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27F0A" w14:textId="6FCAA414" w:rsidR="006A16C2" w:rsidRPr="00C74ABF" w:rsidRDefault="006A16C2" w:rsidP="00CE3197">
      <w:pPr>
        <w:pStyle w:val="Title"/>
        <w:numPr>
          <w:ilvl w:val="0"/>
          <w:numId w:val="0"/>
        </w:numPr>
        <w:jc w:val="left"/>
        <w:rPr>
          <w:rFonts w:cs="Calibri"/>
          <w:sz w:val="48"/>
          <w:szCs w:val="48"/>
        </w:rPr>
      </w:pPr>
      <w:r w:rsidRPr="00C74ABF">
        <w:rPr>
          <w:rFonts w:cs="Calibri"/>
          <w:sz w:val="48"/>
          <w:szCs w:val="48"/>
        </w:rPr>
        <w:t>Higher Education Student Finance in England</w:t>
      </w:r>
    </w:p>
    <w:p w14:paraId="18C09739" w14:textId="2E4E5E60" w:rsidR="00347C7C" w:rsidRPr="00604D73" w:rsidRDefault="006A16C2">
      <w:pPr>
        <w:pStyle w:val="CompanyName"/>
        <w:numPr>
          <w:ilvl w:val="0"/>
          <w:numId w:val="0"/>
        </w:numPr>
        <w:ind w:left="357" w:hanging="357"/>
        <w:rPr>
          <w:rFonts w:cs="Calibri"/>
          <w:sz w:val="48"/>
          <w:szCs w:val="48"/>
          <w:lang w:val="en-GB"/>
        </w:rPr>
      </w:pPr>
      <w:r w:rsidRPr="00C74ABF">
        <w:rPr>
          <w:rFonts w:cs="Calibri"/>
          <w:sz w:val="48"/>
          <w:szCs w:val="48"/>
        </w:rPr>
        <w:t xml:space="preserve">Assessing Financial Entitlement - AY </w:t>
      </w:r>
      <w:r w:rsidR="003A7CEE">
        <w:rPr>
          <w:rFonts w:cs="Calibri"/>
          <w:sz w:val="48"/>
          <w:szCs w:val="48"/>
          <w:lang w:val="en-GB"/>
        </w:rPr>
        <w:t>26</w:t>
      </w:r>
      <w:r w:rsidR="00445DDF">
        <w:rPr>
          <w:rFonts w:cs="Calibri"/>
          <w:sz w:val="48"/>
          <w:szCs w:val="48"/>
          <w:lang w:val="en-GB"/>
        </w:rPr>
        <w:t>/</w:t>
      </w:r>
      <w:r w:rsidR="003A7CEE">
        <w:rPr>
          <w:rFonts w:cs="Calibri"/>
          <w:sz w:val="48"/>
          <w:szCs w:val="48"/>
          <w:lang w:val="en-GB"/>
        </w:rPr>
        <w:t>27</w:t>
      </w:r>
    </w:p>
    <w:p w14:paraId="2F763176" w14:textId="77777777" w:rsidR="00347C7C" w:rsidRPr="00C74ABF" w:rsidRDefault="00347C7C">
      <w:pPr>
        <w:rPr>
          <w:rFonts w:ascii="Calibri" w:hAnsi="Calibri" w:cs="Calibri"/>
          <w:color w:val="auto"/>
          <w:szCs w:val="22"/>
        </w:rPr>
      </w:pPr>
    </w:p>
    <w:p w14:paraId="645447D8" w14:textId="77777777" w:rsidR="009128A6" w:rsidRPr="00C74ABF" w:rsidRDefault="009128A6">
      <w:pPr>
        <w:rPr>
          <w:rFonts w:ascii="Calibri" w:hAnsi="Calibri" w:cs="Calibri"/>
          <w:color w:val="auto"/>
          <w:szCs w:val="22"/>
        </w:rPr>
      </w:pPr>
    </w:p>
    <w:p w14:paraId="10550A5B" w14:textId="77777777" w:rsidR="009128A6" w:rsidRPr="00C74ABF" w:rsidRDefault="009128A6">
      <w:pPr>
        <w:rPr>
          <w:rFonts w:ascii="Calibri" w:hAnsi="Calibri" w:cs="Calibri"/>
          <w:color w:val="auto"/>
          <w:szCs w:val="22"/>
        </w:rPr>
      </w:pPr>
    </w:p>
    <w:p w14:paraId="297AF337" w14:textId="77777777" w:rsidR="009128A6" w:rsidRPr="00C74ABF" w:rsidRDefault="009128A6">
      <w:pPr>
        <w:rPr>
          <w:rFonts w:ascii="Calibri" w:hAnsi="Calibri" w:cs="Calibri"/>
          <w:color w:val="auto"/>
          <w:szCs w:val="22"/>
        </w:rPr>
      </w:pPr>
    </w:p>
    <w:p w14:paraId="6CD15A9F" w14:textId="77777777" w:rsidR="009128A6" w:rsidRPr="00C74ABF" w:rsidRDefault="009128A6">
      <w:pPr>
        <w:rPr>
          <w:rFonts w:ascii="Calibri" w:hAnsi="Calibri" w:cs="Calibri"/>
          <w:color w:val="auto"/>
          <w:szCs w:val="22"/>
        </w:rPr>
      </w:pPr>
    </w:p>
    <w:p w14:paraId="368E7734" w14:textId="77777777" w:rsidR="009128A6" w:rsidRPr="00C74ABF" w:rsidRDefault="009128A6">
      <w:pPr>
        <w:rPr>
          <w:rFonts w:ascii="Calibri" w:hAnsi="Calibri" w:cs="Calibri"/>
          <w:color w:val="auto"/>
          <w:szCs w:val="22"/>
        </w:rPr>
      </w:pPr>
    </w:p>
    <w:p w14:paraId="127FE008" w14:textId="77777777" w:rsidR="009128A6" w:rsidRPr="00C74ABF" w:rsidRDefault="009128A6">
      <w:pPr>
        <w:rPr>
          <w:rFonts w:ascii="Calibri" w:hAnsi="Calibri" w:cs="Calibri"/>
          <w:color w:val="auto"/>
          <w:szCs w:val="22"/>
        </w:rPr>
      </w:pPr>
    </w:p>
    <w:p w14:paraId="4EC25A16" w14:textId="77777777" w:rsidR="009128A6" w:rsidRPr="00C74ABF" w:rsidRDefault="009128A6">
      <w:pPr>
        <w:rPr>
          <w:rFonts w:ascii="Calibri" w:hAnsi="Calibri" w:cs="Calibri"/>
          <w:color w:val="auto"/>
          <w:szCs w:val="22"/>
        </w:rPr>
      </w:pPr>
    </w:p>
    <w:p w14:paraId="1106ED44" w14:textId="77777777" w:rsidR="009128A6" w:rsidRPr="00C74ABF" w:rsidRDefault="009128A6">
      <w:pPr>
        <w:rPr>
          <w:rFonts w:ascii="Calibri" w:hAnsi="Calibri" w:cs="Calibri"/>
          <w:color w:val="auto"/>
          <w:szCs w:val="22"/>
        </w:rPr>
      </w:pPr>
    </w:p>
    <w:p w14:paraId="51C8F310" w14:textId="77777777" w:rsidR="009128A6" w:rsidRPr="00C74ABF" w:rsidRDefault="009128A6">
      <w:pPr>
        <w:rPr>
          <w:rFonts w:ascii="Calibri" w:hAnsi="Calibri" w:cs="Calibri"/>
          <w:color w:val="auto"/>
          <w:szCs w:val="22"/>
        </w:rPr>
      </w:pPr>
    </w:p>
    <w:p w14:paraId="252190D8" w14:textId="77777777" w:rsidR="009128A6" w:rsidRPr="00C74ABF" w:rsidRDefault="009128A6">
      <w:pPr>
        <w:rPr>
          <w:rFonts w:ascii="Calibri" w:hAnsi="Calibri" w:cs="Calibri"/>
          <w:color w:val="auto"/>
          <w:szCs w:val="22"/>
        </w:rPr>
      </w:pPr>
    </w:p>
    <w:p w14:paraId="13BE74C1" w14:textId="77777777" w:rsidR="009128A6" w:rsidRPr="00C74ABF" w:rsidRDefault="009128A6">
      <w:pPr>
        <w:rPr>
          <w:rFonts w:ascii="Calibri" w:hAnsi="Calibri" w:cs="Calibri"/>
          <w:color w:val="auto"/>
          <w:szCs w:val="22"/>
        </w:rPr>
      </w:pPr>
    </w:p>
    <w:p w14:paraId="0C91D221" w14:textId="77777777" w:rsidR="009128A6" w:rsidRPr="00C74ABF" w:rsidRDefault="009128A6">
      <w:pPr>
        <w:rPr>
          <w:rFonts w:ascii="Calibri" w:hAnsi="Calibri" w:cs="Calibri"/>
          <w:color w:val="auto"/>
          <w:szCs w:val="22"/>
        </w:rPr>
      </w:pPr>
    </w:p>
    <w:p w14:paraId="5136F070" w14:textId="77777777" w:rsidR="009128A6" w:rsidRPr="00C74ABF" w:rsidRDefault="009128A6">
      <w:pPr>
        <w:rPr>
          <w:rFonts w:ascii="Calibri" w:hAnsi="Calibri" w:cs="Calibri"/>
          <w:color w:val="auto"/>
          <w:szCs w:val="22"/>
        </w:rPr>
      </w:pPr>
    </w:p>
    <w:p w14:paraId="43B2D839" w14:textId="77777777" w:rsidR="009128A6" w:rsidRPr="00C74ABF" w:rsidRDefault="009128A6">
      <w:pPr>
        <w:rPr>
          <w:rFonts w:ascii="Calibri" w:hAnsi="Calibri" w:cs="Calibri"/>
          <w:color w:val="auto"/>
          <w:szCs w:val="22"/>
        </w:rPr>
      </w:pPr>
    </w:p>
    <w:p w14:paraId="3F1DCCE3" w14:textId="77777777" w:rsidR="00347C7C" w:rsidRPr="00C74ABF" w:rsidRDefault="00347C7C">
      <w:pPr>
        <w:rPr>
          <w:rFonts w:ascii="Calibri" w:hAnsi="Calibri" w:cs="Calibri"/>
          <w:color w:val="auto"/>
          <w:szCs w:val="22"/>
        </w:rPr>
      </w:pPr>
    </w:p>
    <w:p w14:paraId="7549F38F" w14:textId="77777777" w:rsidR="00347C7C" w:rsidRPr="00C74ABF" w:rsidRDefault="00347C7C">
      <w:pPr>
        <w:rPr>
          <w:rFonts w:ascii="Calibri" w:hAnsi="Calibri" w:cs="Calibri"/>
          <w:color w:val="auto"/>
          <w:szCs w:val="22"/>
        </w:rPr>
      </w:pPr>
    </w:p>
    <w:tbl>
      <w:tblPr>
        <w:tblW w:w="0" w:type="auto"/>
        <w:tblInd w:w="28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50"/>
        <w:gridCol w:w="4140"/>
      </w:tblGrid>
      <w:tr w:rsidR="00E14745" w:rsidRPr="00C74ABF" w14:paraId="28A64BF7" w14:textId="77777777" w:rsidTr="006A16C2">
        <w:tc>
          <w:tcPr>
            <w:tcW w:w="3150" w:type="dxa"/>
          </w:tcPr>
          <w:p w14:paraId="11A3532C" w14:textId="77777777" w:rsidR="00E14745" w:rsidRPr="00C74ABF" w:rsidRDefault="00E14745" w:rsidP="00E14745">
            <w:pPr>
              <w:spacing w:line="360" w:lineRule="auto"/>
              <w:rPr>
                <w:rFonts w:ascii="Calibri" w:hAnsi="Calibri" w:cs="Calibri"/>
                <w:color w:val="auto"/>
                <w:szCs w:val="22"/>
              </w:rPr>
            </w:pPr>
            <w:r w:rsidRPr="00C74ABF">
              <w:rPr>
                <w:rFonts w:ascii="Calibri" w:hAnsi="Calibri" w:cs="Calibri"/>
                <w:b/>
                <w:color w:val="auto"/>
                <w:szCs w:val="22"/>
              </w:rPr>
              <w:t>DATE ISSUED:</w:t>
            </w:r>
          </w:p>
        </w:tc>
        <w:tc>
          <w:tcPr>
            <w:tcW w:w="4140" w:type="dxa"/>
          </w:tcPr>
          <w:p w14:paraId="41BA71A3" w14:textId="0DCCA147" w:rsidR="00E14745" w:rsidRPr="00C74ABF" w:rsidRDefault="00086D94" w:rsidP="00C256F5">
            <w:pPr>
              <w:spacing w:line="360" w:lineRule="auto"/>
              <w:rPr>
                <w:rFonts w:ascii="Calibri" w:hAnsi="Calibri" w:cs="Calibri"/>
                <w:color w:val="auto"/>
                <w:szCs w:val="22"/>
              </w:rPr>
            </w:pPr>
            <w:r>
              <w:rPr>
                <w:rFonts w:ascii="Calibri" w:hAnsi="Calibri" w:cs="Calibri"/>
                <w:color w:val="auto"/>
                <w:szCs w:val="22"/>
              </w:rPr>
              <w:t xml:space="preserve">01 October </w:t>
            </w:r>
            <w:r w:rsidR="00160D54">
              <w:rPr>
                <w:rFonts w:ascii="Calibri" w:hAnsi="Calibri" w:cs="Calibri"/>
                <w:color w:val="auto"/>
                <w:szCs w:val="22"/>
              </w:rPr>
              <w:t>202</w:t>
            </w:r>
            <w:r w:rsidR="00873274">
              <w:rPr>
                <w:rFonts w:ascii="Calibri" w:hAnsi="Calibri" w:cs="Calibri"/>
                <w:color w:val="auto"/>
                <w:szCs w:val="22"/>
              </w:rPr>
              <w:t>6</w:t>
            </w:r>
          </w:p>
        </w:tc>
      </w:tr>
      <w:tr w:rsidR="00E14745" w:rsidRPr="00C74ABF" w14:paraId="1E6FF9FA" w14:textId="77777777" w:rsidTr="006A16C2">
        <w:tc>
          <w:tcPr>
            <w:tcW w:w="3150" w:type="dxa"/>
          </w:tcPr>
          <w:p w14:paraId="0EBCFCBA" w14:textId="77777777" w:rsidR="00E14745" w:rsidRPr="00C74ABF" w:rsidRDefault="00E14745" w:rsidP="00E14745">
            <w:pPr>
              <w:spacing w:line="360" w:lineRule="auto"/>
              <w:rPr>
                <w:rFonts w:ascii="Calibri" w:hAnsi="Calibri" w:cs="Calibri"/>
                <w:color w:val="auto"/>
                <w:szCs w:val="22"/>
              </w:rPr>
            </w:pPr>
            <w:r w:rsidRPr="00C74ABF">
              <w:rPr>
                <w:rFonts w:ascii="Calibri" w:hAnsi="Calibri" w:cs="Calibri"/>
                <w:b/>
                <w:color w:val="auto"/>
                <w:szCs w:val="22"/>
              </w:rPr>
              <w:t>VERSION:</w:t>
            </w:r>
          </w:p>
        </w:tc>
        <w:tc>
          <w:tcPr>
            <w:tcW w:w="4140" w:type="dxa"/>
          </w:tcPr>
          <w:p w14:paraId="033835AE" w14:textId="1C3A9B9B" w:rsidR="00E14745" w:rsidRPr="00C74ABF" w:rsidRDefault="00086D94" w:rsidP="002863F0">
            <w:pPr>
              <w:spacing w:line="360" w:lineRule="auto"/>
              <w:rPr>
                <w:rFonts w:ascii="Calibri" w:hAnsi="Calibri" w:cs="Calibri"/>
                <w:color w:val="auto"/>
                <w:szCs w:val="22"/>
              </w:rPr>
            </w:pPr>
            <w:r>
              <w:rPr>
                <w:rFonts w:ascii="Calibri" w:hAnsi="Calibri" w:cs="Calibri"/>
                <w:color w:val="auto"/>
                <w:szCs w:val="22"/>
              </w:rPr>
              <w:t>2.0</w:t>
            </w:r>
          </w:p>
        </w:tc>
      </w:tr>
    </w:tbl>
    <w:p w14:paraId="48D5B447" w14:textId="77777777" w:rsidR="006A16C2" w:rsidRPr="00C74ABF" w:rsidRDefault="006A16C2" w:rsidP="006A16C2">
      <w:pPr>
        <w:rPr>
          <w:rFonts w:ascii="Calibri" w:hAnsi="Calibri" w:cs="Calibri"/>
          <w:color w:val="auto"/>
          <w:szCs w:val="22"/>
        </w:rPr>
      </w:pPr>
    </w:p>
    <w:p w14:paraId="4971EB13" w14:textId="77777777" w:rsidR="006A16C2" w:rsidRPr="00C74ABF" w:rsidRDefault="006A16C2" w:rsidP="006A16C2">
      <w:pPr>
        <w:rPr>
          <w:rFonts w:ascii="Calibri" w:hAnsi="Calibri" w:cs="Calibri"/>
          <w:color w:val="auto"/>
          <w:szCs w:val="22"/>
        </w:rPr>
      </w:pPr>
    </w:p>
    <w:p w14:paraId="3254053B" w14:textId="77777777" w:rsidR="006A16C2" w:rsidRPr="00C74ABF" w:rsidRDefault="006A16C2" w:rsidP="00811AE9">
      <w:pPr>
        <w:jc w:val="center"/>
        <w:rPr>
          <w:rFonts w:ascii="Calibri" w:hAnsi="Calibri" w:cs="Calibri"/>
          <w:color w:val="auto"/>
          <w:szCs w:val="22"/>
        </w:rPr>
      </w:pPr>
    </w:p>
    <w:p w14:paraId="5C596D4B" w14:textId="77777777" w:rsidR="009128A6" w:rsidRPr="00C74ABF" w:rsidRDefault="009128A6" w:rsidP="006A16C2">
      <w:pPr>
        <w:rPr>
          <w:rFonts w:ascii="Calibri" w:hAnsi="Calibri"/>
          <w:color w:val="auto"/>
        </w:rPr>
      </w:pPr>
    </w:p>
    <w:p w14:paraId="6DC2AD4F" w14:textId="77777777" w:rsidR="009128A6" w:rsidRDefault="009128A6" w:rsidP="006A16C2">
      <w:pPr>
        <w:rPr>
          <w:rFonts w:ascii="Calibri" w:hAnsi="Calibri"/>
          <w:color w:val="auto"/>
        </w:rPr>
      </w:pPr>
    </w:p>
    <w:p w14:paraId="56D55AC7" w14:textId="77777777" w:rsidR="008723F2" w:rsidRPr="00C74ABF" w:rsidRDefault="008723F2" w:rsidP="006A16C2">
      <w:pPr>
        <w:rPr>
          <w:rFonts w:ascii="Calibri" w:hAnsi="Calibri"/>
          <w:color w:val="auto"/>
        </w:rPr>
      </w:pPr>
    </w:p>
    <w:p w14:paraId="607FB273" w14:textId="77777777" w:rsidR="009128A6" w:rsidRPr="00C74ABF" w:rsidRDefault="009128A6" w:rsidP="006A16C2">
      <w:pPr>
        <w:rPr>
          <w:rFonts w:ascii="Calibri" w:hAnsi="Calibri"/>
          <w:color w:val="auto"/>
        </w:rPr>
      </w:pPr>
    </w:p>
    <w:p w14:paraId="37A6A056" w14:textId="718A5131" w:rsidR="009128A6" w:rsidRDefault="006A16C2" w:rsidP="006A16C2">
      <w:pPr>
        <w:rPr>
          <w:rFonts w:ascii="Calibri" w:hAnsi="Calibri"/>
          <w:color w:val="auto"/>
          <w:sz w:val="24"/>
          <w:szCs w:val="24"/>
        </w:rPr>
      </w:pPr>
      <w:r w:rsidRPr="001656A8">
        <w:rPr>
          <w:rFonts w:ascii="Calibri" w:hAnsi="Calibri"/>
          <w:color w:val="auto"/>
          <w:sz w:val="24"/>
          <w:szCs w:val="24"/>
        </w:rPr>
        <w:lastRenderedPageBreak/>
        <w:t xml:space="preserve">This guidance applies to </w:t>
      </w:r>
      <w:r w:rsidR="008723F2">
        <w:rPr>
          <w:rFonts w:ascii="Calibri" w:hAnsi="Calibri"/>
          <w:color w:val="auto"/>
          <w:sz w:val="24"/>
          <w:szCs w:val="24"/>
        </w:rPr>
        <w:t>full-time (</w:t>
      </w:r>
      <w:r w:rsidR="00FB786E">
        <w:rPr>
          <w:rFonts w:ascii="Calibri" w:hAnsi="Calibri"/>
          <w:color w:val="auto"/>
          <w:sz w:val="24"/>
          <w:szCs w:val="24"/>
        </w:rPr>
        <w:t>FT</w:t>
      </w:r>
      <w:r w:rsidR="008723F2">
        <w:rPr>
          <w:rFonts w:ascii="Calibri" w:hAnsi="Calibri"/>
          <w:color w:val="auto"/>
          <w:sz w:val="24"/>
          <w:szCs w:val="24"/>
        </w:rPr>
        <w:t>)</w:t>
      </w:r>
      <w:r w:rsidRPr="001656A8">
        <w:rPr>
          <w:rFonts w:ascii="Calibri" w:hAnsi="Calibri"/>
          <w:color w:val="auto"/>
          <w:sz w:val="24"/>
          <w:szCs w:val="24"/>
        </w:rPr>
        <w:t xml:space="preserve"> students and those who are treated as </w:t>
      </w:r>
      <w:r w:rsidR="00FB786E">
        <w:rPr>
          <w:rFonts w:ascii="Calibri" w:hAnsi="Calibri"/>
          <w:color w:val="auto"/>
          <w:sz w:val="24"/>
          <w:szCs w:val="24"/>
        </w:rPr>
        <w:t>FT</w:t>
      </w:r>
      <w:r w:rsidRPr="001656A8">
        <w:rPr>
          <w:rFonts w:ascii="Calibri" w:hAnsi="Calibri"/>
          <w:color w:val="auto"/>
          <w:sz w:val="24"/>
          <w:szCs w:val="24"/>
        </w:rPr>
        <w:t xml:space="preserve"> students for the purposes of the Education (Student Support) Regulations 2011</w:t>
      </w:r>
      <w:r w:rsidR="00004616">
        <w:rPr>
          <w:rFonts w:ascii="Calibri" w:hAnsi="Calibri"/>
          <w:color w:val="auto"/>
          <w:sz w:val="24"/>
          <w:szCs w:val="24"/>
        </w:rPr>
        <w:t xml:space="preserve"> as amended</w:t>
      </w:r>
      <w:r w:rsidR="00867FE2">
        <w:rPr>
          <w:rFonts w:ascii="Calibri" w:hAnsi="Calibri"/>
          <w:color w:val="auto"/>
          <w:sz w:val="24"/>
          <w:szCs w:val="24"/>
        </w:rPr>
        <w:t xml:space="preserve"> (hereafter </w:t>
      </w:r>
      <w:r w:rsidR="00160D54">
        <w:rPr>
          <w:rFonts w:ascii="Calibri" w:hAnsi="Calibri"/>
          <w:color w:val="auto"/>
          <w:sz w:val="24"/>
          <w:szCs w:val="24"/>
        </w:rPr>
        <w:t xml:space="preserve">referred to as “the </w:t>
      </w:r>
      <w:bookmarkStart w:id="0" w:name="_1fob9te" w:colFirst="0" w:colLast="0"/>
      <w:bookmarkEnd w:id="0"/>
      <w:r w:rsidR="00160D54">
        <w:rPr>
          <w:rFonts w:ascii="Calibri" w:hAnsi="Calibri"/>
          <w:color w:val="auto"/>
          <w:sz w:val="24"/>
          <w:szCs w:val="24"/>
        </w:rPr>
        <w:t>Regulations”).</w:t>
      </w:r>
    </w:p>
    <w:p w14:paraId="685FFBCC" w14:textId="77777777" w:rsidR="00160D54" w:rsidRDefault="00160D54" w:rsidP="006A16C2">
      <w:pPr>
        <w:rPr>
          <w:rFonts w:ascii="Calibri" w:hAnsi="Calibri"/>
          <w:color w:val="auto"/>
          <w:sz w:val="24"/>
          <w:szCs w:val="24"/>
        </w:rPr>
      </w:pPr>
    </w:p>
    <w:p w14:paraId="0E61DAE9" w14:textId="21E0E5D1" w:rsidR="009128A6" w:rsidRPr="001656A8" w:rsidRDefault="006A16C2" w:rsidP="006A16C2">
      <w:pPr>
        <w:rPr>
          <w:rFonts w:ascii="Calibri" w:hAnsi="Calibri"/>
          <w:color w:val="auto"/>
          <w:sz w:val="24"/>
          <w:szCs w:val="24"/>
        </w:rPr>
      </w:pPr>
      <w:r w:rsidRPr="001656A8">
        <w:rPr>
          <w:rFonts w:ascii="Calibri" w:hAnsi="Calibri"/>
          <w:color w:val="auto"/>
          <w:sz w:val="24"/>
          <w:szCs w:val="24"/>
        </w:rPr>
        <w:t xml:space="preserve">This chapter </w:t>
      </w:r>
      <w:r w:rsidR="001A50C5">
        <w:rPr>
          <w:rFonts w:ascii="Calibri" w:hAnsi="Calibri"/>
          <w:color w:val="auto"/>
          <w:sz w:val="24"/>
          <w:szCs w:val="24"/>
        </w:rPr>
        <w:t>provides</w:t>
      </w:r>
      <w:r w:rsidRPr="001656A8">
        <w:rPr>
          <w:rFonts w:ascii="Calibri" w:hAnsi="Calibri"/>
          <w:color w:val="auto"/>
          <w:sz w:val="24"/>
          <w:szCs w:val="24"/>
        </w:rPr>
        <w:t xml:space="preserve"> advice on</w:t>
      </w:r>
      <w:r w:rsidR="009128A6" w:rsidRPr="001656A8">
        <w:rPr>
          <w:rFonts w:ascii="Calibri" w:hAnsi="Calibri"/>
          <w:color w:val="auto"/>
          <w:sz w:val="24"/>
          <w:szCs w:val="24"/>
        </w:rPr>
        <w:t>:</w:t>
      </w:r>
    </w:p>
    <w:p w14:paraId="5B17E40D" w14:textId="77777777" w:rsidR="009128A6" w:rsidRPr="001656A8" w:rsidRDefault="006A16C2" w:rsidP="006A16C2">
      <w:pPr>
        <w:rPr>
          <w:rFonts w:ascii="Calibri" w:hAnsi="Calibri"/>
          <w:color w:val="auto"/>
          <w:sz w:val="24"/>
          <w:szCs w:val="24"/>
        </w:rPr>
      </w:pPr>
      <w:r w:rsidRPr="001656A8">
        <w:rPr>
          <w:rFonts w:ascii="Calibri" w:hAnsi="Calibri"/>
          <w:color w:val="auto"/>
          <w:sz w:val="24"/>
          <w:szCs w:val="24"/>
        </w:rPr>
        <w:t xml:space="preserve"> </w:t>
      </w:r>
    </w:p>
    <w:p w14:paraId="3E94A489" w14:textId="0284F249" w:rsidR="009128A6" w:rsidRPr="001656A8" w:rsidRDefault="006A16C2" w:rsidP="008D7CEF">
      <w:pPr>
        <w:pStyle w:val="ListParagraph"/>
        <w:numPr>
          <w:ilvl w:val="0"/>
          <w:numId w:val="11"/>
        </w:numPr>
        <w:rPr>
          <w:rFonts w:ascii="Calibri" w:hAnsi="Calibri"/>
          <w:color w:val="auto"/>
          <w:sz w:val="24"/>
          <w:szCs w:val="24"/>
        </w:rPr>
      </w:pPr>
      <w:r w:rsidRPr="5BB9798C">
        <w:rPr>
          <w:rFonts w:ascii="Calibri" w:hAnsi="Calibri"/>
          <w:color w:val="auto"/>
          <w:sz w:val="24"/>
          <w:szCs w:val="24"/>
        </w:rPr>
        <w:t xml:space="preserve">rates of </w:t>
      </w:r>
      <w:r w:rsidR="0027024F" w:rsidRPr="5BB9798C">
        <w:rPr>
          <w:rFonts w:ascii="Calibri" w:hAnsi="Calibri"/>
          <w:color w:val="auto"/>
          <w:sz w:val="24"/>
          <w:szCs w:val="24"/>
          <w:lang w:val="en-GB"/>
        </w:rPr>
        <w:t>T</w:t>
      </w:r>
      <w:r w:rsidR="002F000F" w:rsidRPr="5BB9798C">
        <w:rPr>
          <w:rFonts w:ascii="Calibri" w:hAnsi="Calibri"/>
          <w:color w:val="auto"/>
          <w:sz w:val="24"/>
          <w:szCs w:val="24"/>
          <w:lang w:val="en-GB"/>
        </w:rPr>
        <w:t xml:space="preserve">uition </w:t>
      </w:r>
      <w:r w:rsidR="0027024F" w:rsidRPr="5BB9798C">
        <w:rPr>
          <w:rFonts w:ascii="Calibri" w:hAnsi="Calibri"/>
          <w:color w:val="auto"/>
          <w:sz w:val="24"/>
          <w:szCs w:val="24"/>
          <w:lang w:val="en-GB"/>
        </w:rPr>
        <w:t>F</w:t>
      </w:r>
      <w:r w:rsidR="002F000F" w:rsidRPr="5BB9798C">
        <w:rPr>
          <w:rFonts w:ascii="Calibri" w:hAnsi="Calibri"/>
          <w:color w:val="auto"/>
          <w:sz w:val="24"/>
          <w:szCs w:val="24"/>
          <w:lang w:val="en-GB"/>
        </w:rPr>
        <w:t xml:space="preserve">ee </w:t>
      </w:r>
      <w:r w:rsidR="0027024F" w:rsidRPr="5BB9798C">
        <w:rPr>
          <w:rFonts w:ascii="Calibri" w:hAnsi="Calibri"/>
          <w:color w:val="auto"/>
          <w:sz w:val="24"/>
          <w:szCs w:val="24"/>
          <w:lang w:val="en-GB"/>
        </w:rPr>
        <w:t>L</w:t>
      </w:r>
      <w:r w:rsidR="002F000F" w:rsidRPr="5BB9798C">
        <w:rPr>
          <w:rFonts w:ascii="Calibri" w:hAnsi="Calibri"/>
          <w:color w:val="auto"/>
          <w:sz w:val="24"/>
          <w:szCs w:val="24"/>
          <w:lang w:val="en-GB"/>
        </w:rPr>
        <w:t>oan (TFL)</w:t>
      </w:r>
      <w:r w:rsidRPr="5BB9798C">
        <w:rPr>
          <w:rFonts w:ascii="Calibri" w:hAnsi="Calibri"/>
          <w:color w:val="auto"/>
          <w:sz w:val="24"/>
          <w:szCs w:val="24"/>
        </w:rPr>
        <w:t>, loan for living costs</w:t>
      </w:r>
      <w:r w:rsidR="00B91D59" w:rsidRPr="5BB9798C">
        <w:rPr>
          <w:rFonts w:ascii="Calibri" w:hAnsi="Calibri"/>
          <w:color w:val="auto"/>
          <w:sz w:val="24"/>
          <w:szCs w:val="24"/>
          <w:lang w:val="en-GB"/>
        </w:rPr>
        <w:t>,</w:t>
      </w:r>
      <w:r w:rsidR="6C949C5F" w:rsidRPr="5BB9798C">
        <w:rPr>
          <w:rFonts w:ascii="Calibri" w:hAnsi="Calibri"/>
          <w:color w:val="auto"/>
          <w:sz w:val="24"/>
          <w:szCs w:val="24"/>
          <w:lang w:val="en-GB"/>
        </w:rPr>
        <w:t xml:space="preserve"> </w:t>
      </w:r>
      <w:r w:rsidRPr="5BB9798C">
        <w:rPr>
          <w:rFonts w:ascii="Calibri" w:hAnsi="Calibri"/>
          <w:color w:val="auto"/>
          <w:sz w:val="24"/>
          <w:szCs w:val="24"/>
        </w:rPr>
        <w:t>Maintenance</w:t>
      </w:r>
      <w:r w:rsidR="00F73703" w:rsidRPr="5BB9798C">
        <w:rPr>
          <w:rFonts w:ascii="Calibri" w:hAnsi="Calibri"/>
          <w:color w:val="auto"/>
          <w:sz w:val="24"/>
          <w:szCs w:val="24"/>
          <w:lang w:val="en-GB"/>
        </w:rPr>
        <w:t xml:space="preserve"> Grant</w:t>
      </w:r>
      <w:r w:rsidRPr="5BB9798C">
        <w:rPr>
          <w:rFonts w:ascii="Calibri" w:hAnsi="Calibri"/>
          <w:color w:val="auto"/>
          <w:sz w:val="24"/>
          <w:szCs w:val="24"/>
        </w:rPr>
        <w:t xml:space="preserve"> and Special Support Grant</w:t>
      </w:r>
      <w:r w:rsidR="00B91D59" w:rsidRPr="5BB9798C">
        <w:rPr>
          <w:rFonts w:ascii="Calibri" w:hAnsi="Calibri"/>
          <w:color w:val="auto"/>
          <w:sz w:val="24"/>
          <w:szCs w:val="24"/>
          <w:lang w:val="en-GB"/>
        </w:rPr>
        <w:t xml:space="preserve"> (SSG)</w:t>
      </w:r>
      <w:r w:rsidR="004A445F" w:rsidRPr="5BB9798C">
        <w:rPr>
          <w:rFonts w:ascii="Calibri" w:hAnsi="Calibri"/>
          <w:color w:val="auto"/>
          <w:sz w:val="24"/>
          <w:szCs w:val="24"/>
          <w:lang w:val="en-GB"/>
        </w:rPr>
        <w:t>;</w:t>
      </w:r>
      <w:r w:rsidR="001656A8" w:rsidRPr="5BB9798C">
        <w:rPr>
          <w:rFonts w:ascii="Calibri" w:hAnsi="Calibri"/>
          <w:color w:val="auto"/>
          <w:sz w:val="24"/>
          <w:szCs w:val="24"/>
          <w:lang w:val="en-GB"/>
        </w:rPr>
        <w:t xml:space="preserve"> </w:t>
      </w:r>
      <w:r w:rsidRPr="5BB9798C">
        <w:rPr>
          <w:rFonts w:ascii="Calibri" w:hAnsi="Calibri"/>
          <w:color w:val="auto"/>
          <w:sz w:val="24"/>
          <w:szCs w:val="24"/>
        </w:rPr>
        <w:t xml:space="preserve">and </w:t>
      </w:r>
    </w:p>
    <w:p w14:paraId="6778DF21" w14:textId="270C8841" w:rsidR="006A16C2" w:rsidRPr="001656A8" w:rsidRDefault="006A16C2" w:rsidP="008D7CEF">
      <w:pPr>
        <w:pStyle w:val="ListParagraph"/>
        <w:numPr>
          <w:ilvl w:val="0"/>
          <w:numId w:val="11"/>
        </w:numPr>
        <w:rPr>
          <w:rFonts w:ascii="Calibri" w:hAnsi="Calibri"/>
          <w:color w:val="auto"/>
          <w:sz w:val="24"/>
          <w:szCs w:val="24"/>
        </w:rPr>
      </w:pPr>
      <w:r w:rsidRPr="001656A8">
        <w:rPr>
          <w:rFonts w:ascii="Calibri" w:hAnsi="Calibri"/>
          <w:color w:val="auto"/>
          <w:sz w:val="24"/>
          <w:szCs w:val="24"/>
        </w:rPr>
        <w:t xml:space="preserve">how these loans and grants for living and other costs are income assessed. </w:t>
      </w:r>
    </w:p>
    <w:p w14:paraId="2314DA25" w14:textId="77777777" w:rsidR="009128A6" w:rsidRPr="001656A8" w:rsidRDefault="009128A6" w:rsidP="006A16C2">
      <w:pPr>
        <w:rPr>
          <w:rFonts w:ascii="Calibri" w:hAnsi="Calibri"/>
          <w:color w:val="auto"/>
          <w:sz w:val="24"/>
          <w:szCs w:val="24"/>
        </w:rPr>
      </w:pPr>
    </w:p>
    <w:p w14:paraId="72017928" w14:textId="25FAA826" w:rsidR="009128A6" w:rsidRPr="001656A8" w:rsidRDefault="006A16C2" w:rsidP="006A16C2">
      <w:pPr>
        <w:rPr>
          <w:rFonts w:ascii="Calibri" w:hAnsi="Calibri"/>
          <w:color w:val="auto"/>
          <w:sz w:val="24"/>
          <w:szCs w:val="24"/>
        </w:rPr>
      </w:pPr>
      <w:r w:rsidRPr="001656A8">
        <w:rPr>
          <w:rFonts w:ascii="Calibri" w:hAnsi="Calibri"/>
          <w:color w:val="auto"/>
          <w:sz w:val="24"/>
          <w:szCs w:val="24"/>
        </w:rPr>
        <w:t xml:space="preserve">All rates of support </w:t>
      </w:r>
      <w:r w:rsidR="008375C6" w:rsidRPr="001656A8">
        <w:rPr>
          <w:rFonts w:ascii="Calibri" w:hAnsi="Calibri"/>
          <w:color w:val="auto"/>
          <w:sz w:val="24"/>
          <w:szCs w:val="24"/>
        </w:rPr>
        <w:t xml:space="preserve">described in this document </w:t>
      </w:r>
      <w:r w:rsidRPr="001656A8">
        <w:rPr>
          <w:rFonts w:ascii="Calibri" w:hAnsi="Calibri"/>
          <w:color w:val="auto"/>
          <w:sz w:val="24"/>
          <w:szCs w:val="24"/>
        </w:rPr>
        <w:t xml:space="preserve">for </w:t>
      </w:r>
      <w:r w:rsidR="00641ADE" w:rsidRPr="001656A8">
        <w:rPr>
          <w:rFonts w:ascii="Calibri" w:hAnsi="Calibri"/>
          <w:color w:val="auto"/>
          <w:sz w:val="24"/>
          <w:szCs w:val="24"/>
        </w:rPr>
        <w:t>academic year</w:t>
      </w:r>
      <w:r w:rsidRPr="001656A8">
        <w:rPr>
          <w:rFonts w:ascii="Calibri" w:hAnsi="Calibri"/>
          <w:color w:val="auto"/>
          <w:sz w:val="24"/>
          <w:szCs w:val="24"/>
        </w:rPr>
        <w:t xml:space="preserve"> </w:t>
      </w:r>
      <w:r w:rsidR="00935028">
        <w:rPr>
          <w:rFonts w:ascii="Calibri" w:hAnsi="Calibri"/>
          <w:color w:val="auto"/>
          <w:sz w:val="24"/>
          <w:szCs w:val="24"/>
        </w:rPr>
        <w:t>20</w:t>
      </w:r>
      <w:r w:rsidR="00212A42">
        <w:rPr>
          <w:rFonts w:ascii="Calibri" w:hAnsi="Calibri"/>
          <w:color w:val="auto"/>
          <w:sz w:val="24"/>
          <w:szCs w:val="24"/>
        </w:rPr>
        <w:t>2</w:t>
      </w:r>
      <w:r w:rsidR="00A02FD2">
        <w:rPr>
          <w:rFonts w:ascii="Calibri" w:hAnsi="Calibri"/>
          <w:color w:val="auto"/>
          <w:sz w:val="24"/>
          <w:szCs w:val="24"/>
        </w:rPr>
        <w:t>6</w:t>
      </w:r>
      <w:r w:rsidR="00212A42">
        <w:rPr>
          <w:rFonts w:ascii="Calibri" w:hAnsi="Calibri"/>
          <w:color w:val="auto"/>
          <w:sz w:val="24"/>
          <w:szCs w:val="24"/>
        </w:rPr>
        <w:t>/2</w:t>
      </w:r>
      <w:r w:rsidR="00A02FD2">
        <w:rPr>
          <w:rFonts w:ascii="Calibri" w:hAnsi="Calibri"/>
          <w:color w:val="auto"/>
          <w:sz w:val="24"/>
          <w:szCs w:val="24"/>
        </w:rPr>
        <w:t>7</w:t>
      </w:r>
      <w:r w:rsidR="00935028">
        <w:rPr>
          <w:rFonts w:ascii="Calibri" w:hAnsi="Calibri"/>
          <w:color w:val="auto"/>
          <w:sz w:val="24"/>
          <w:szCs w:val="24"/>
        </w:rPr>
        <w:t xml:space="preserve"> </w:t>
      </w:r>
      <w:r w:rsidRPr="001656A8">
        <w:rPr>
          <w:rFonts w:ascii="Calibri" w:hAnsi="Calibri"/>
          <w:color w:val="auto"/>
          <w:sz w:val="24"/>
          <w:szCs w:val="24"/>
        </w:rPr>
        <w:t>(“AY</w:t>
      </w:r>
      <w:r w:rsidR="0012556E">
        <w:rPr>
          <w:rFonts w:ascii="Calibri" w:hAnsi="Calibri"/>
          <w:color w:val="auto"/>
          <w:sz w:val="24"/>
          <w:szCs w:val="24"/>
        </w:rPr>
        <w:t xml:space="preserve"> </w:t>
      </w:r>
      <w:r w:rsidR="00212A42">
        <w:rPr>
          <w:rFonts w:ascii="Calibri" w:hAnsi="Calibri"/>
          <w:color w:val="auto"/>
          <w:sz w:val="24"/>
          <w:szCs w:val="24"/>
        </w:rPr>
        <w:t>2</w:t>
      </w:r>
      <w:r w:rsidR="00A02FD2">
        <w:rPr>
          <w:rFonts w:ascii="Calibri" w:hAnsi="Calibri"/>
          <w:color w:val="auto"/>
          <w:sz w:val="24"/>
          <w:szCs w:val="24"/>
        </w:rPr>
        <w:t>6</w:t>
      </w:r>
      <w:r w:rsidR="00212A42">
        <w:rPr>
          <w:rFonts w:ascii="Calibri" w:hAnsi="Calibri"/>
          <w:color w:val="auto"/>
          <w:sz w:val="24"/>
          <w:szCs w:val="24"/>
        </w:rPr>
        <w:t>/2</w:t>
      </w:r>
      <w:r w:rsidR="00A02FD2">
        <w:rPr>
          <w:rFonts w:ascii="Calibri" w:hAnsi="Calibri"/>
          <w:color w:val="auto"/>
          <w:sz w:val="24"/>
          <w:szCs w:val="24"/>
        </w:rPr>
        <w:t>7</w:t>
      </w:r>
      <w:r w:rsidRPr="001656A8">
        <w:rPr>
          <w:rFonts w:ascii="Calibri" w:hAnsi="Calibri"/>
          <w:color w:val="auto"/>
          <w:sz w:val="24"/>
          <w:szCs w:val="24"/>
        </w:rPr>
        <w:t>”) are detailed in the Financial Memorandum, which is available at</w:t>
      </w:r>
      <w:r w:rsidR="00C7258F">
        <w:rPr>
          <w:rFonts w:ascii="Calibri" w:hAnsi="Calibri"/>
          <w:color w:val="auto"/>
          <w:sz w:val="24"/>
          <w:szCs w:val="24"/>
        </w:rPr>
        <w:t>:</w:t>
      </w:r>
    </w:p>
    <w:p w14:paraId="3D91EAD1" w14:textId="77777777" w:rsidR="009128A6" w:rsidRPr="000F5B2D" w:rsidRDefault="009128A6" w:rsidP="006A16C2">
      <w:pPr>
        <w:rPr>
          <w:rStyle w:val="Hyperlink"/>
          <w:rFonts w:asciiTheme="minorHAnsi" w:hAnsiTheme="minorHAnsi" w:cstheme="minorHAnsi"/>
          <w:b/>
          <w:color w:val="auto"/>
          <w:sz w:val="24"/>
          <w:szCs w:val="24"/>
        </w:rPr>
      </w:pPr>
    </w:p>
    <w:p w14:paraId="47AEF996" w14:textId="35C77A7B" w:rsidR="006D1E51" w:rsidRPr="001079E0" w:rsidRDefault="006D1E51" w:rsidP="006A16C2">
      <w:pPr>
        <w:rPr>
          <w:rFonts w:asciiTheme="minorHAnsi" w:hAnsiTheme="minorHAnsi" w:cstheme="minorHAnsi"/>
          <w:szCs w:val="22"/>
        </w:rPr>
      </w:pPr>
      <w:hyperlink r:id="rId13" w:history="1">
        <w:r w:rsidRPr="001079E0">
          <w:rPr>
            <w:rStyle w:val="Hyperlink"/>
            <w:rFonts w:asciiTheme="minorHAnsi" w:hAnsiTheme="minorHAnsi" w:cstheme="minorHAnsi"/>
            <w:szCs w:val="22"/>
          </w:rPr>
          <w:t>https://www.practitioners.slc.co.uk/policy/</w:t>
        </w:r>
      </w:hyperlink>
    </w:p>
    <w:p w14:paraId="48956FC2" w14:textId="77777777" w:rsidR="006D1E51" w:rsidRPr="000F5B2D" w:rsidRDefault="006D1E51" w:rsidP="006A16C2">
      <w:pPr>
        <w:rPr>
          <w:rFonts w:asciiTheme="minorHAnsi" w:hAnsiTheme="minorHAnsi" w:cstheme="minorHAnsi"/>
          <w:color w:val="auto"/>
        </w:rPr>
      </w:pPr>
    </w:p>
    <w:p w14:paraId="7E48D245" w14:textId="5AD0EC60" w:rsidR="001D4F91" w:rsidRPr="000F5B2D" w:rsidRDefault="006A16C2" w:rsidP="5BB9798C">
      <w:pPr>
        <w:rPr>
          <w:rFonts w:asciiTheme="minorHAnsi" w:hAnsiTheme="minorHAnsi" w:cstheme="minorBidi"/>
          <w:color w:val="auto"/>
        </w:rPr>
      </w:pPr>
      <w:r w:rsidRPr="5BB9798C">
        <w:rPr>
          <w:rFonts w:asciiTheme="minorHAnsi" w:hAnsiTheme="minorHAnsi" w:cstheme="minorBidi"/>
          <w:color w:val="auto"/>
        </w:rPr>
        <w:t xml:space="preserve">If you have any questions about this </w:t>
      </w:r>
      <w:r w:rsidR="0084B668" w:rsidRPr="5BB9798C">
        <w:rPr>
          <w:rFonts w:asciiTheme="minorHAnsi" w:hAnsiTheme="minorHAnsi" w:cstheme="minorBidi"/>
          <w:color w:val="auto"/>
        </w:rPr>
        <w:t>guidance,</w:t>
      </w:r>
      <w:r w:rsidRPr="5BB9798C">
        <w:rPr>
          <w:rFonts w:asciiTheme="minorHAnsi" w:hAnsiTheme="minorHAnsi" w:cstheme="minorBidi"/>
          <w:color w:val="auto"/>
        </w:rPr>
        <w:t xml:space="preserve"> please contact:</w:t>
      </w:r>
    </w:p>
    <w:p w14:paraId="7F23434C" w14:textId="77777777" w:rsidR="006A16C2" w:rsidRPr="001656A8" w:rsidRDefault="006A16C2" w:rsidP="006A16C2">
      <w:pPr>
        <w:rPr>
          <w:rStyle w:val="Hyperlink"/>
          <w:rFonts w:ascii="Calibri" w:hAnsi="Calibri"/>
          <w:color w:val="auto"/>
          <w:sz w:val="24"/>
          <w:szCs w:val="24"/>
        </w:rPr>
      </w:pPr>
      <w:r w:rsidRPr="001656A8">
        <w:rPr>
          <w:rFonts w:ascii="Calibri" w:hAnsi="Calibri"/>
          <w:color w:val="auto"/>
          <w:sz w:val="24"/>
          <w:szCs w:val="2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CellMar>
          <w:top w:w="57" w:type="dxa"/>
          <w:bottom w:w="57" w:type="dxa"/>
        </w:tblCellMar>
        <w:tblLook w:val="01E0" w:firstRow="1" w:lastRow="1" w:firstColumn="1" w:lastColumn="1" w:noHBand="0" w:noVBand="0"/>
      </w:tblPr>
      <w:tblGrid>
        <w:gridCol w:w="3533"/>
        <w:gridCol w:w="1741"/>
        <w:gridCol w:w="3637"/>
      </w:tblGrid>
      <w:tr w:rsidR="006A16C2" w:rsidRPr="001656A8" w14:paraId="6DCB025D" w14:textId="77777777" w:rsidTr="00A10214">
        <w:tc>
          <w:tcPr>
            <w:tcW w:w="3533" w:type="dxa"/>
            <w:shd w:val="clear" w:color="auto" w:fill="F2F2F2"/>
          </w:tcPr>
          <w:p w14:paraId="06D9ADDA" w14:textId="77777777" w:rsidR="006A16C2" w:rsidRPr="001656A8" w:rsidRDefault="006A16C2" w:rsidP="003E26D5">
            <w:pPr>
              <w:pStyle w:val="BodyTextIndent"/>
              <w:widowControl w:val="0"/>
              <w:overflowPunct w:val="0"/>
              <w:autoSpaceDE w:val="0"/>
              <w:autoSpaceDN w:val="0"/>
              <w:adjustRightInd w:val="0"/>
              <w:ind w:left="0"/>
              <w:textAlignment w:val="baseline"/>
              <w:rPr>
                <w:rFonts w:ascii="Calibri" w:hAnsi="Calibri"/>
                <w:color w:val="auto"/>
                <w:sz w:val="24"/>
                <w:szCs w:val="24"/>
                <w:lang w:val="en-US" w:eastAsia="en-US" w:bidi="en-US"/>
              </w:rPr>
            </w:pPr>
            <w:r w:rsidRPr="001656A8">
              <w:rPr>
                <w:rFonts w:ascii="Calibri" w:hAnsi="Calibri"/>
                <w:color w:val="auto"/>
                <w:sz w:val="24"/>
                <w:szCs w:val="24"/>
                <w:lang w:val="en-US" w:eastAsia="en-US" w:bidi="en-US"/>
              </w:rPr>
              <w:t>Name</w:t>
            </w:r>
          </w:p>
        </w:tc>
        <w:tc>
          <w:tcPr>
            <w:tcW w:w="1741" w:type="dxa"/>
            <w:shd w:val="clear" w:color="auto" w:fill="F2F2F2"/>
          </w:tcPr>
          <w:p w14:paraId="67EF45C1" w14:textId="77777777" w:rsidR="006A16C2" w:rsidRPr="001656A8" w:rsidRDefault="006A16C2" w:rsidP="003E26D5">
            <w:pPr>
              <w:pStyle w:val="BodyTextIndent"/>
              <w:widowControl w:val="0"/>
              <w:overflowPunct w:val="0"/>
              <w:autoSpaceDE w:val="0"/>
              <w:autoSpaceDN w:val="0"/>
              <w:adjustRightInd w:val="0"/>
              <w:ind w:left="0"/>
              <w:textAlignment w:val="baseline"/>
              <w:rPr>
                <w:rFonts w:ascii="Calibri" w:hAnsi="Calibri"/>
                <w:color w:val="auto"/>
                <w:sz w:val="24"/>
                <w:szCs w:val="24"/>
                <w:lang w:val="en-US" w:eastAsia="en-US" w:bidi="en-US"/>
              </w:rPr>
            </w:pPr>
            <w:r w:rsidRPr="001656A8">
              <w:rPr>
                <w:rFonts w:ascii="Calibri" w:hAnsi="Calibri"/>
                <w:color w:val="auto"/>
                <w:sz w:val="24"/>
                <w:szCs w:val="24"/>
                <w:lang w:val="en-US" w:eastAsia="en-US" w:bidi="en-US"/>
              </w:rPr>
              <w:t>Telephone</w:t>
            </w:r>
          </w:p>
        </w:tc>
        <w:tc>
          <w:tcPr>
            <w:tcW w:w="3637" w:type="dxa"/>
            <w:shd w:val="clear" w:color="auto" w:fill="F2F2F2"/>
          </w:tcPr>
          <w:p w14:paraId="6153FAD7" w14:textId="77777777" w:rsidR="006A16C2" w:rsidRPr="001656A8" w:rsidRDefault="006A16C2" w:rsidP="003E26D5">
            <w:pPr>
              <w:pStyle w:val="BodyTextIndent"/>
              <w:widowControl w:val="0"/>
              <w:overflowPunct w:val="0"/>
              <w:autoSpaceDE w:val="0"/>
              <w:autoSpaceDN w:val="0"/>
              <w:adjustRightInd w:val="0"/>
              <w:ind w:left="0"/>
              <w:textAlignment w:val="baseline"/>
              <w:rPr>
                <w:rFonts w:ascii="Calibri" w:hAnsi="Calibri"/>
                <w:color w:val="auto"/>
                <w:sz w:val="24"/>
                <w:szCs w:val="24"/>
                <w:lang w:val="en-US" w:eastAsia="en-US" w:bidi="en-US"/>
              </w:rPr>
            </w:pPr>
            <w:r w:rsidRPr="001656A8">
              <w:rPr>
                <w:rFonts w:ascii="Calibri" w:hAnsi="Calibri"/>
                <w:color w:val="auto"/>
                <w:sz w:val="24"/>
                <w:szCs w:val="24"/>
                <w:lang w:val="en-US" w:eastAsia="en-US" w:bidi="en-US"/>
              </w:rPr>
              <w:t>E-mail</w:t>
            </w:r>
          </w:p>
        </w:tc>
      </w:tr>
      <w:tr w:rsidR="006A16C2" w:rsidRPr="001656A8" w14:paraId="0F045515" w14:textId="77777777" w:rsidTr="00A10214">
        <w:trPr>
          <w:trHeight w:val="535"/>
        </w:trPr>
        <w:tc>
          <w:tcPr>
            <w:tcW w:w="3533" w:type="dxa"/>
            <w:shd w:val="clear" w:color="auto" w:fill="F2F2F2"/>
          </w:tcPr>
          <w:p w14:paraId="20269815" w14:textId="77777777" w:rsidR="006A16C2" w:rsidRPr="001656A8" w:rsidRDefault="006A16C2" w:rsidP="003C508F">
            <w:pPr>
              <w:pStyle w:val="BodyTextIndent"/>
              <w:widowControl w:val="0"/>
              <w:overflowPunct w:val="0"/>
              <w:autoSpaceDE w:val="0"/>
              <w:autoSpaceDN w:val="0"/>
              <w:adjustRightInd w:val="0"/>
              <w:ind w:left="0"/>
              <w:textAlignment w:val="baseline"/>
              <w:rPr>
                <w:rFonts w:ascii="Calibri" w:hAnsi="Calibri"/>
                <w:color w:val="auto"/>
                <w:sz w:val="24"/>
                <w:szCs w:val="24"/>
                <w:lang w:val="en-US" w:eastAsia="en-US" w:bidi="en-US"/>
              </w:rPr>
            </w:pPr>
            <w:r w:rsidRPr="001656A8">
              <w:rPr>
                <w:rFonts w:ascii="Calibri" w:hAnsi="Calibri"/>
                <w:color w:val="auto"/>
                <w:sz w:val="24"/>
                <w:szCs w:val="24"/>
                <w:lang w:val="en-US" w:eastAsia="en-US" w:bidi="en-US"/>
              </w:rPr>
              <w:t xml:space="preserve">SLC Practitioners Team, </w:t>
            </w:r>
            <w:r w:rsidR="003C508F" w:rsidRPr="001656A8">
              <w:rPr>
                <w:rFonts w:ascii="Calibri" w:hAnsi="Calibri"/>
                <w:color w:val="auto"/>
                <w:sz w:val="24"/>
                <w:szCs w:val="24"/>
                <w:lang w:val="en-US" w:eastAsia="en-US" w:bidi="en-US"/>
              </w:rPr>
              <w:t>Darlington</w:t>
            </w:r>
          </w:p>
        </w:tc>
        <w:tc>
          <w:tcPr>
            <w:tcW w:w="1741" w:type="dxa"/>
            <w:shd w:val="clear" w:color="auto" w:fill="F2F2F2"/>
          </w:tcPr>
          <w:p w14:paraId="03A51F7F" w14:textId="77777777" w:rsidR="006A16C2" w:rsidRPr="001656A8" w:rsidRDefault="006A16C2" w:rsidP="003E26D5">
            <w:pPr>
              <w:pStyle w:val="BodyTextIndent"/>
              <w:widowControl w:val="0"/>
              <w:overflowPunct w:val="0"/>
              <w:autoSpaceDE w:val="0"/>
              <w:autoSpaceDN w:val="0"/>
              <w:adjustRightInd w:val="0"/>
              <w:ind w:left="0"/>
              <w:textAlignment w:val="baseline"/>
              <w:rPr>
                <w:rFonts w:ascii="Calibri" w:hAnsi="Calibri"/>
                <w:color w:val="auto"/>
                <w:sz w:val="24"/>
                <w:szCs w:val="24"/>
                <w:lang w:val="en-US" w:eastAsia="en-US" w:bidi="en-US"/>
              </w:rPr>
            </w:pPr>
            <w:r w:rsidRPr="001656A8">
              <w:rPr>
                <w:rFonts w:ascii="Calibri" w:hAnsi="Calibri"/>
                <w:color w:val="auto"/>
                <w:sz w:val="24"/>
                <w:szCs w:val="24"/>
                <w:lang w:val="en-US" w:eastAsia="en-US" w:bidi="en-US"/>
              </w:rPr>
              <w:t>0300 100 0618</w:t>
            </w:r>
          </w:p>
        </w:tc>
        <w:tc>
          <w:tcPr>
            <w:tcW w:w="3637" w:type="dxa"/>
            <w:shd w:val="clear" w:color="auto" w:fill="F2F2F2"/>
          </w:tcPr>
          <w:p w14:paraId="70B5F1A6" w14:textId="77777777" w:rsidR="006A16C2" w:rsidRPr="001656A8" w:rsidRDefault="006A16C2" w:rsidP="003E26D5">
            <w:pPr>
              <w:pStyle w:val="BodyTextIndent"/>
              <w:widowControl w:val="0"/>
              <w:overflowPunct w:val="0"/>
              <w:autoSpaceDE w:val="0"/>
              <w:autoSpaceDN w:val="0"/>
              <w:adjustRightInd w:val="0"/>
              <w:ind w:left="0"/>
              <w:textAlignment w:val="baseline"/>
              <w:rPr>
                <w:rFonts w:ascii="Calibri" w:hAnsi="Calibri"/>
                <w:color w:val="auto"/>
                <w:sz w:val="24"/>
                <w:szCs w:val="24"/>
                <w:lang w:val="en-US" w:eastAsia="en-US" w:bidi="en-US"/>
              </w:rPr>
            </w:pPr>
            <w:r w:rsidRPr="001656A8">
              <w:rPr>
                <w:rFonts w:ascii="Calibri" w:hAnsi="Calibri"/>
                <w:color w:val="auto"/>
                <w:sz w:val="24"/>
                <w:szCs w:val="24"/>
                <w:lang w:val="en-US" w:eastAsia="en-US" w:bidi="en-US"/>
              </w:rPr>
              <w:t>SSIN_queries@slc.co.uk</w:t>
            </w:r>
          </w:p>
        </w:tc>
      </w:tr>
    </w:tbl>
    <w:p w14:paraId="3440D022" w14:textId="77777777" w:rsidR="009128A6" w:rsidRPr="001656A8" w:rsidRDefault="009128A6" w:rsidP="006A16C2">
      <w:pPr>
        <w:rPr>
          <w:rFonts w:ascii="Calibri" w:hAnsi="Calibri" w:cs="Arial"/>
          <w:color w:val="auto"/>
          <w:sz w:val="24"/>
          <w:szCs w:val="24"/>
        </w:rPr>
      </w:pPr>
    </w:p>
    <w:p w14:paraId="1C4FF964" w14:textId="63F350D1" w:rsidR="008F4966" w:rsidRDefault="006A16C2" w:rsidP="007E4521">
      <w:pPr>
        <w:rPr>
          <w:rFonts w:ascii="Calibri" w:hAnsi="Calibri" w:cs="Arial"/>
          <w:color w:val="auto"/>
          <w:sz w:val="24"/>
          <w:szCs w:val="24"/>
        </w:rPr>
      </w:pPr>
      <w:r w:rsidRPr="001656A8">
        <w:rPr>
          <w:rFonts w:ascii="Calibri" w:hAnsi="Calibri" w:cs="Arial"/>
          <w:color w:val="auto"/>
          <w:sz w:val="24"/>
          <w:szCs w:val="24"/>
        </w:rPr>
        <w:t>This guidance does not cover every aspect of student support. The full details are contained in the Regulations</w:t>
      </w:r>
      <w:r w:rsidR="00EA4671">
        <w:rPr>
          <w:rFonts w:ascii="Calibri" w:hAnsi="Calibri" w:cs="Arial"/>
          <w:color w:val="auto"/>
          <w:sz w:val="24"/>
          <w:szCs w:val="24"/>
        </w:rPr>
        <w:t>,</w:t>
      </w:r>
      <w:r w:rsidRPr="001656A8">
        <w:rPr>
          <w:rFonts w:ascii="Calibri" w:hAnsi="Calibri" w:cs="Arial"/>
          <w:color w:val="auto"/>
          <w:sz w:val="24"/>
          <w:szCs w:val="24"/>
        </w:rPr>
        <w:t xml:space="preserve"> which are the legal basis of the </w:t>
      </w:r>
      <w:r w:rsidR="009206B2">
        <w:rPr>
          <w:rFonts w:ascii="Calibri" w:hAnsi="Calibri" w:cs="Arial"/>
          <w:color w:val="auto"/>
          <w:sz w:val="24"/>
          <w:szCs w:val="24"/>
        </w:rPr>
        <w:t xml:space="preserve">HE </w:t>
      </w:r>
      <w:r w:rsidRPr="001656A8">
        <w:rPr>
          <w:rFonts w:ascii="Calibri" w:hAnsi="Calibri" w:cs="Arial"/>
          <w:color w:val="auto"/>
          <w:sz w:val="24"/>
          <w:szCs w:val="24"/>
        </w:rPr>
        <w:t>student support arrangements for AY</w:t>
      </w:r>
      <w:r w:rsidR="001D4F91">
        <w:rPr>
          <w:rFonts w:ascii="Calibri" w:hAnsi="Calibri" w:cs="Arial"/>
          <w:color w:val="auto"/>
          <w:sz w:val="24"/>
          <w:szCs w:val="24"/>
        </w:rPr>
        <w:t xml:space="preserve"> </w:t>
      </w:r>
      <w:r w:rsidR="008723F2">
        <w:rPr>
          <w:rFonts w:ascii="Calibri" w:hAnsi="Calibri" w:cs="Arial"/>
          <w:color w:val="auto"/>
          <w:sz w:val="24"/>
          <w:szCs w:val="24"/>
        </w:rPr>
        <w:t>2</w:t>
      </w:r>
      <w:r w:rsidR="00A02FD2">
        <w:rPr>
          <w:rFonts w:ascii="Calibri" w:hAnsi="Calibri" w:cs="Arial"/>
          <w:color w:val="auto"/>
          <w:sz w:val="24"/>
          <w:szCs w:val="24"/>
        </w:rPr>
        <w:t>6</w:t>
      </w:r>
      <w:r w:rsidR="008723F2">
        <w:rPr>
          <w:rFonts w:ascii="Calibri" w:hAnsi="Calibri" w:cs="Arial"/>
          <w:color w:val="auto"/>
          <w:sz w:val="24"/>
          <w:szCs w:val="24"/>
        </w:rPr>
        <w:t>/2</w:t>
      </w:r>
      <w:r w:rsidR="00A02FD2">
        <w:rPr>
          <w:rFonts w:ascii="Calibri" w:hAnsi="Calibri" w:cs="Arial"/>
          <w:color w:val="auto"/>
          <w:sz w:val="24"/>
          <w:szCs w:val="24"/>
        </w:rPr>
        <w:t>7</w:t>
      </w:r>
      <w:r w:rsidRPr="001656A8">
        <w:rPr>
          <w:rFonts w:ascii="Calibri" w:hAnsi="Calibri" w:cs="Arial"/>
          <w:color w:val="auto"/>
          <w:sz w:val="24"/>
          <w:szCs w:val="24"/>
        </w:rPr>
        <w:t>. Nothing in this guidance can replace the Regulations and</w:t>
      </w:r>
      <w:r w:rsidR="009128A6" w:rsidRPr="001656A8">
        <w:rPr>
          <w:rFonts w:ascii="Calibri" w:hAnsi="Calibri" w:cs="Arial"/>
          <w:color w:val="auto"/>
          <w:sz w:val="24"/>
          <w:szCs w:val="24"/>
        </w:rPr>
        <w:t xml:space="preserve"> if there</w:t>
      </w:r>
      <w:r w:rsidRPr="001656A8">
        <w:rPr>
          <w:rFonts w:ascii="Calibri" w:hAnsi="Calibri" w:cs="Arial"/>
          <w:color w:val="auto"/>
          <w:sz w:val="24"/>
          <w:szCs w:val="24"/>
        </w:rPr>
        <w:t xml:space="preserve"> </w:t>
      </w:r>
      <w:r w:rsidR="00AF52BC" w:rsidRPr="001656A8">
        <w:rPr>
          <w:rFonts w:ascii="Calibri" w:hAnsi="Calibri" w:cs="Arial"/>
          <w:color w:val="auto"/>
          <w:sz w:val="24"/>
          <w:szCs w:val="24"/>
        </w:rPr>
        <w:t xml:space="preserve">are </w:t>
      </w:r>
      <w:r w:rsidRPr="001656A8">
        <w:rPr>
          <w:rFonts w:ascii="Calibri" w:hAnsi="Calibri" w:cs="Arial"/>
          <w:color w:val="auto"/>
          <w:sz w:val="24"/>
          <w:szCs w:val="24"/>
        </w:rPr>
        <w:t>any difference</w:t>
      </w:r>
      <w:r w:rsidR="009128A6" w:rsidRPr="001656A8">
        <w:rPr>
          <w:rFonts w:ascii="Calibri" w:hAnsi="Calibri" w:cs="Arial"/>
          <w:color w:val="auto"/>
          <w:sz w:val="24"/>
          <w:szCs w:val="24"/>
        </w:rPr>
        <w:t>s</w:t>
      </w:r>
      <w:r w:rsidRPr="001656A8">
        <w:rPr>
          <w:rFonts w:ascii="Calibri" w:hAnsi="Calibri" w:cs="Arial"/>
          <w:color w:val="auto"/>
          <w:sz w:val="24"/>
          <w:szCs w:val="24"/>
        </w:rPr>
        <w:t xml:space="preserve"> between this guidance and the Regulations, the Regulations prevail.  </w:t>
      </w:r>
    </w:p>
    <w:p w14:paraId="5C9C30FF" w14:textId="7E0635CA" w:rsidR="008F4966" w:rsidRDefault="008F4966" w:rsidP="007E4521">
      <w:pPr>
        <w:rPr>
          <w:rFonts w:ascii="Calibri" w:hAnsi="Calibri" w:cs="Arial"/>
          <w:color w:val="auto"/>
          <w:sz w:val="24"/>
          <w:szCs w:val="24"/>
        </w:rPr>
      </w:pPr>
    </w:p>
    <w:p w14:paraId="4F4A7919" w14:textId="44250469" w:rsidR="008F4966" w:rsidRDefault="008F4966" w:rsidP="007E4521">
      <w:pPr>
        <w:rPr>
          <w:rFonts w:ascii="Calibri" w:hAnsi="Calibri" w:cs="Arial"/>
          <w:color w:val="auto"/>
          <w:sz w:val="24"/>
          <w:szCs w:val="24"/>
        </w:rPr>
      </w:pPr>
    </w:p>
    <w:p w14:paraId="5B270603" w14:textId="489F7941" w:rsidR="008F4966" w:rsidRDefault="008F4966" w:rsidP="007E4521">
      <w:pPr>
        <w:rPr>
          <w:rFonts w:ascii="Calibri" w:hAnsi="Calibri" w:cs="Arial"/>
          <w:color w:val="auto"/>
          <w:sz w:val="24"/>
          <w:szCs w:val="24"/>
        </w:rPr>
      </w:pPr>
    </w:p>
    <w:p w14:paraId="28FB9986" w14:textId="74E64E2C" w:rsidR="008F4966" w:rsidRDefault="008F4966" w:rsidP="007E4521">
      <w:pPr>
        <w:rPr>
          <w:rFonts w:ascii="Calibri" w:hAnsi="Calibri" w:cs="Arial"/>
          <w:color w:val="auto"/>
          <w:sz w:val="24"/>
          <w:szCs w:val="24"/>
        </w:rPr>
      </w:pPr>
    </w:p>
    <w:p w14:paraId="4251E0B3" w14:textId="06552E42" w:rsidR="008F4966" w:rsidRDefault="008F4966" w:rsidP="007E4521">
      <w:pPr>
        <w:rPr>
          <w:rFonts w:ascii="Calibri" w:hAnsi="Calibri" w:cs="Arial"/>
          <w:color w:val="auto"/>
          <w:sz w:val="24"/>
          <w:szCs w:val="24"/>
        </w:rPr>
      </w:pPr>
    </w:p>
    <w:p w14:paraId="0CDC44D7" w14:textId="721D08D3" w:rsidR="008F4966" w:rsidRDefault="008F4966" w:rsidP="007E4521">
      <w:pPr>
        <w:rPr>
          <w:rFonts w:ascii="Calibri" w:hAnsi="Calibri" w:cs="Arial"/>
          <w:color w:val="auto"/>
          <w:sz w:val="24"/>
          <w:szCs w:val="24"/>
        </w:rPr>
      </w:pPr>
    </w:p>
    <w:p w14:paraId="5EE868E2" w14:textId="17804080" w:rsidR="008F4966" w:rsidRDefault="008F4966" w:rsidP="007E4521">
      <w:pPr>
        <w:rPr>
          <w:rFonts w:ascii="Calibri" w:hAnsi="Calibri" w:cs="Arial"/>
          <w:color w:val="auto"/>
          <w:sz w:val="24"/>
          <w:szCs w:val="24"/>
        </w:rPr>
      </w:pPr>
    </w:p>
    <w:p w14:paraId="2E372D24" w14:textId="590615FF" w:rsidR="008F4966" w:rsidRDefault="008F4966" w:rsidP="007E4521">
      <w:pPr>
        <w:rPr>
          <w:rFonts w:ascii="Calibri" w:hAnsi="Calibri" w:cs="Arial"/>
          <w:color w:val="auto"/>
          <w:sz w:val="24"/>
          <w:szCs w:val="24"/>
        </w:rPr>
      </w:pPr>
    </w:p>
    <w:p w14:paraId="5986AD0E" w14:textId="77777777" w:rsidR="008F4966" w:rsidRPr="008F4966" w:rsidRDefault="008F4966" w:rsidP="007E4521">
      <w:pPr>
        <w:rPr>
          <w:rFonts w:ascii="Calibri" w:hAnsi="Calibri" w:cs="Arial"/>
          <w:color w:val="auto"/>
          <w:sz w:val="24"/>
          <w:szCs w:val="24"/>
        </w:rPr>
      </w:pPr>
    </w:p>
    <w:p w14:paraId="2C0F36EE" w14:textId="77777777" w:rsidR="00C816E9" w:rsidRDefault="00C816E9" w:rsidP="007E4521">
      <w:pPr>
        <w:rPr>
          <w:rFonts w:ascii="Calibri" w:hAnsi="Calibri" w:cs="Calibri"/>
          <w:b/>
          <w:sz w:val="28"/>
        </w:rPr>
      </w:pPr>
    </w:p>
    <w:p w14:paraId="3156C913" w14:textId="77777777" w:rsidR="008F4966" w:rsidRDefault="008F4966" w:rsidP="007E4521">
      <w:pPr>
        <w:rPr>
          <w:rFonts w:ascii="Calibri" w:hAnsi="Calibri" w:cs="Calibri"/>
          <w:b/>
          <w:sz w:val="24"/>
          <w:szCs w:val="24"/>
        </w:rPr>
      </w:pPr>
    </w:p>
    <w:p w14:paraId="567C2D62" w14:textId="77777777" w:rsidR="008F4966" w:rsidRDefault="008F4966" w:rsidP="007E4521">
      <w:pPr>
        <w:rPr>
          <w:rFonts w:ascii="Calibri" w:hAnsi="Calibri" w:cs="Calibri"/>
          <w:b/>
          <w:sz w:val="24"/>
          <w:szCs w:val="24"/>
        </w:rPr>
      </w:pPr>
    </w:p>
    <w:p w14:paraId="3B831C34" w14:textId="77777777" w:rsidR="008F4966" w:rsidRDefault="008F4966" w:rsidP="007E4521">
      <w:pPr>
        <w:rPr>
          <w:rFonts w:ascii="Calibri" w:hAnsi="Calibri" w:cs="Calibri"/>
          <w:b/>
          <w:sz w:val="24"/>
          <w:szCs w:val="24"/>
        </w:rPr>
      </w:pPr>
    </w:p>
    <w:p w14:paraId="637AC393" w14:textId="77777777" w:rsidR="008F4966" w:rsidRDefault="008F4966" w:rsidP="007E4521">
      <w:pPr>
        <w:rPr>
          <w:rFonts w:ascii="Calibri" w:hAnsi="Calibri" w:cs="Calibri"/>
          <w:b/>
          <w:sz w:val="24"/>
          <w:szCs w:val="24"/>
        </w:rPr>
      </w:pPr>
    </w:p>
    <w:p w14:paraId="41D7C722" w14:textId="77777777" w:rsidR="008F4966" w:rsidRDefault="008F4966" w:rsidP="007E4521">
      <w:pPr>
        <w:rPr>
          <w:rFonts w:ascii="Calibri" w:hAnsi="Calibri" w:cs="Calibri"/>
          <w:b/>
          <w:sz w:val="24"/>
          <w:szCs w:val="24"/>
        </w:rPr>
      </w:pPr>
    </w:p>
    <w:p w14:paraId="6F00BAC3" w14:textId="77777777" w:rsidR="008F4966" w:rsidRDefault="008F4966" w:rsidP="007E4521">
      <w:pPr>
        <w:rPr>
          <w:rFonts w:ascii="Calibri" w:hAnsi="Calibri" w:cs="Calibri"/>
          <w:b/>
          <w:sz w:val="24"/>
          <w:szCs w:val="24"/>
        </w:rPr>
      </w:pPr>
    </w:p>
    <w:p w14:paraId="4775EF14" w14:textId="77777777" w:rsidR="008F4966" w:rsidRDefault="008F4966" w:rsidP="007E4521">
      <w:pPr>
        <w:rPr>
          <w:rFonts w:ascii="Calibri" w:hAnsi="Calibri" w:cs="Calibri"/>
          <w:b/>
          <w:sz w:val="24"/>
          <w:szCs w:val="24"/>
        </w:rPr>
      </w:pPr>
    </w:p>
    <w:p w14:paraId="58E8EC09" w14:textId="77777777" w:rsidR="008F4966" w:rsidRDefault="008F4966" w:rsidP="007E4521">
      <w:pPr>
        <w:rPr>
          <w:rFonts w:ascii="Calibri" w:hAnsi="Calibri" w:cs="Calibri"/>
          <w:b/>
          <w:sz w:val="24"/>
          <w:szCs w:val="24"/>
        </w:rPr>
      </w:pPr>
    </w:p>
    <w:p w14:paraId="006C978E" w14:textId="77777777" w:rsidR="008F4966" w:rsidRDefault="008F4966" w:rsidP="007E4521">
      <w:pPr>
        <w:rPr>
          <w:rFonts w:ascii="Calibri" w:hAnsi="Calibri" w:cs="Calibri"/>
          <w:b/>
          <w:sz w:val="24"/>
          <w:szCs w:val="24"/>
        </w:rPr>
      </w:pPr>
    </w:p>
    <w:p w14:paraId="3FF8FF39" w14:textId="77777777" w:rsidR="008F4966" w:rsidRDefault="008F4966" w:rsidP="007E4521">
      <w:pPr>
        <w:rPr>
          <w:rFonts w:ascii="Calibri" w:hAnsi="Calibri" w:cs="Calibri"/>
          <w:b/>
          <w:sz w:val="24"/>
          <w:szCs w:val="24"/>
        </w:rPr>
      </w:pPr>
    </w:p>
    <w:p w14:paraId="5EBB11BD" w14:textId="65D88F29" w:rsidR="007E4521" w:rsidRPr="001F004A" w:rsidRDefault="007E4521" w:rsidP="007E4521">
      <w:pPr>
        <w:rPr>
          <w:rFonts w:ascii="Calibri" w:hAnsi="Calibri" w:cs="Calibri"/>
          <w:b/>
          <w:sz w:val="24"/>
          <w:szCs w:val="24"/>
        </w:rPr>
      </w:pPr>
      <w:r w:rsidRPr="001F004A">
        <w:rPr>
          <w:rFonts w:ascii="Calibri" w:hAnsi="Calibri" w:cs="Calibri"/>
          <w:b/>
          <w:sz w:val="24"/>
          <w:szCs w:val="24"/>
        </w:rPr>
        <w:lastRenderedPageBreak/>
        <w:t xml:space="preserve">Abbreviations </w:t>
      </w:r>
    </w:p>
    <w:p w14:paraId="49A4723A" w14:textId="77777777" w:rsidR="007E4521" w:rsidRPr="001656A8" w:rsidRDefault="007E4521" w:rsidP="007E4521">
      <w:pPr>
        <w:pStyle w:val="effi"/>
        <w:rPr>
          <w:rFonts w:ascii="Calibri" w:hAnsi="Calibri" w:cs="Calibri"/>
          <w:sz w:val="24"/>
          <w:szCs w:val="24"/>
        </w:rPr>
      </w:pPr>
    </w:p>
    <w:tbl>
      <w:tblPr>
        <w:tblW w:w="5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46"/>
        <w:gridCol w:w="3685"/>
      </w:tblGrid>
      <w:tr w:rsidR="00AF52BC" w:rsidRPr="001656A8" w14:paraId="312E5E04" w14:textId="77777777" w:rsidTr="007E4521">
        <w:tc>
          <w:tcPr>
            <w:tcW w:w="1446" w:type="dxa"/>
            <w:shd w:val="pct10" w:color="auto" w:fill="FFFFFF"/>
          </w:tcPr>
          <w:p w14:paraId="44BEEA7F" w14:textId="77777777" w:rsidR="00AF52BC" w:rsidRPr="001656A8" w:rsidRDefault="00AF52BC" w:rsidP="003C5347">
            <w:pPr>
              <w:rPr>
                <w:rFonts w:ascii="Calibri" w:hAnsi="Calibri" w:cs="Calibri"/>
                <w:sz w:val="24"/>
                <w:szCs w:val="24"/>
              </w:rPr>
            </w:pPr>
            <w:r w:rsidRPr="001656A8">
              <w:rPr>
                <w:rFonts w:ascii="Calibri" w:hAnsi="Calibri" w:cs="Calibri"/>
                <w:sz w:val="24"/>
                <w:szCs w:val="24"/>
              </w:rPr>
              <w:t>Abbreviation</w:t>
            </w:r>
          </w:p>
        </w:tc>
        <w:tc>
          <w:tcPr>
            <w:tcW w:w="3685" w:type="dxa"/>
            <w:shd w:val="pct10" w:color="auto" w:fill="FFFFFF"/>
          </w:tcPr>
          <w:p w14:paraId="6B36D24A" w14:textId="77777777" w:rsidR="00AF52BC" w:rsidRPr="001656A8" w:rsidRDefault="00AF52BC" w:rsidP="003C5347">
            <w:pPr>
              <w:rPr>
                <w:rFonts w:ascii="Calibri" w:hAnsi="Calibri" w:cs="Calibri"/>
                <w:sz w:val="24"/>
                <w:szCs w:val="24"/>
              </w:rPr>
            </w:pPr>
            <w:r w:rsidRPr="001656A8">
              <w:rPr>
                <w:rFonts w:ascii="Calibri" w:hAnsi="Calibri" w:cs="Calibri"/>
                <w:sz w:val="24"/>
                <w:szCs w:val="24"/>
              </w:rPr>
              <w:t xml:space="preserve">Full </w:t>
            </w:r>
          </w:p>
        </w:tc>
      </w:tr>
      <w:tr w:rsidR="00EE6E4F" w:rsidRPr="001656A8" w:rsidDel="00F853E4" w14:paraId="6DBEF5B2" w14:textId="77777777" w:rsidTr="007E4521">
        <w:trPr>
          <w:trHeight w:val="64"/>
        </w:trPr>
        <w:tc>
          <w:tcPr>
            <w:tcW w:w="1446" w:type="dxa"/>
          </w:tcPr>
          <w:p w14:paraId="5B06584F" w14:textId="075DC34D" w:rsidR="00EE6E4F" w:rsidRPr="001656A8" w:rsidRDefault="00EE6E4F" w:rsidP="003C5347">
            <w:pPr>
              <w:rPr>
                <w:rFonts w:ascii="Calibri" w:hAnsi="Calibri" w:cs="Calibri"/>
                <w:color w:val="auto"/>
                <w:sz w:val="24"/>
                <w:szCs w:val="24"/>
              </w:rPr>
            </w:pPr>
            <w:r>
              <w:rPr>
                <w:rFonts w:ascii="Calibri" w:hAnsi="Calibri" w:cs="Calibri"/>
                <w:color w:val="auto"/>
                <w:sz w:val="24"/>
                <w:szCs w:val="24"/>
              </w:rPr>
              <w:t>ADG</w:t>
            </w:r>
          </w:p>
        </w:tc>
        <w:tc>
          <w:tcPr>
            <w:tcW w:w="3685" w:type="dxa"/>
          </w:tcPr>
          <w:p w14:paraId="1D76B308" w14:textId="52840312" w:rsidR="00EE6E4F" w:rsidRPr="001656A8" w:rsidRDefault="00EE6E4F" w:rsidP="003C5347">
            <w:pPr>
              <w:rPr>
                <w:rFonts w:ascii="Calibri" w:hAnsi="Calibri" w:cs="Calibri"/>
                <w:color w:val="auto"/>
                <w:sz w:val="24"/>
                <w:szCs w:val="24"/>
              </w:rPr>
            </w:pPr>
            <w:r>
              <w:rPr>
                <w:rFonts w:ascii="Calibri" w:hAnsi="Calibri" w:cs="Calibri"/>
                <w:color w:val="auto"/>
                <w:sz w:val="24"/>
                <w:szCs w:val="24"/>
              </w:rPr>
              <w:t>Adult Dependants</w:t>
            </w:r>
            <w:r w:rsidR="009206B2">
              <w:rPr>
                <w:rFonts w:ascii="Calibri" w:hAnsi="Calibri" w:cs="Calibri"/>
                <w:color w:val="auto"/>
                <w:sz w:val="24"/>
                <w:szCs w:val="24"/>
              </w:rPr>
              <w:t>’</w:t>
            </w:r>
            <w:r>
              <w:rPr>
                <w:rFonts w:ascii="Calibri" w:hAnsi="Calibri" w:cs="Calibri"/>
                <w:color w:val="auto"/>
                <w:sz w:val="24"/>
                <w:szCs w:val="24"/>
              </w:rPr>
              <w:t xml:space="preserve"> Grant</w:t>
            </w:r>
          </w:p>
        </w:tc>
      </w:tr>
      <w:tr w:rsidR="00F704B5" w:rsidRPr="001656A8" w:rsidDel="00F853E4" w14:paraId="2AAB4343" w14:textId="77777777" w:rsidTr="007E4521">
        <w:trPr>
          <w:trHeight w:val="64"/>
        </w:trPr>
        <w:tc>
          <w:tcPr>
            <w:tcW w:w="1446" w:type="dxa"/>
          </w:tcPr>
          <w:p w14:paraId="23F44871" w14:textId="1A4F7397" w:rsidR="00F704B5" w:rsidRDefault="00F704B5" w:rsidP="003C5347">
            <w:pPr>
              <w:rPr>
                <w:rFonts w:ascii="Calibri" w:hAnsi="Calibri" w:cs="Calibri"/>
                <w:color w:val="auto"/>
                <w:sz w:val="24"/>
                <w:szCs w:val="24"/>
              </w:rPr>
            </w:pPr>
            <w:r w:rsidRPr="001656A8">
              <w:rPr>
                <w:rFonts w:ascii="Calibri" w:hAnsi="Calibri" w:cs="Calibri"/>
                <w:color w:val="auto"/>
                <w:sz w:val="24"/>
                <w:szCs w:val="24"/>
              </w:rPr>
              <w:t>APP</w:t>
            </w:r>
          </w:p>
        </w:tc>
        <w:tc>
          <w:tcPr>
            <w:tcW w:w="3685" w:type="dxa"/>
          </w:tcPr>
          <w:p w14:paraId="6D8BE3B3" w14:textId="0E5E0961" w:rsidR="00F704B5" w:rsidRDefault="00F704B5" w:rsidP="003C5347">
            <w:pPr>
              <w:rPr>
                <w:rFonts w:ascii="Calibri" w:hAnsi="Calibri" w:cs="Calibri"/>
                <w:color w:val="auto"/>
                <w:sz w:val="24"/>
                <w:szCs w:val="24"/>
              </w:rPr>
            </w:pPr>
            <w:r w:rsidRPr="001656A8">
              <w:rPr>
                <w:rFonts w:ascii="Calibri" w:hAnsi="Calibri" w:cs="Calibri"/>
                <w:color w:val="auto"/>
                <w:sz w:val="24"/>
                <w:szCs w:val="24"/>
              </w:rPr>
              <w:t xml:space="preserve">Access </w:t>
            </w:r>
            <w:r w:rsidR="00816B10">
              <w:rPr>
                <w:rFonts w:ascii="Calibri" w:hAnsi="Calibri" w:cs="Calibri"/>
                <w:color w:val="auto"/>
                <w:sz w:val="24"/>
                <w:szCs w:val="24"/>
              </w:rPr>
              <w:t xml:space="preserve">and </w:t>
            </w:r>
            <w:r w:rsidRPr="001656A8">
              <w:rPr>
                <w:rFonts w:ascii="Calibri" w:hAnsi="Calibri" w:cs="Calibri"/>
                <w:color w:val="auto"/>
                <w:sz w:val="24"/>
                <w:szCs w:val="24"/>
              </w:rPr>
              <w:t>Participation Plan</w:t>
            </w:r>
          </w:p>
        </w:tc>
      </w:tr>
      <w:tr w:rsidR="00AF52BC" w:rsidRPr="001656A8" w:rsidDel="00F853E4" w14:paraId="7B2422DF" w14:textId="77777777" w:rsidTr="007E4521">
        <w:trPr>
          <w:trHeight w:val="64"/>
        </w:trPr>
        <w:tc>
          <w:tcPr>
            <w:tcW w:w="1446" w:type="dxa"/>
          </w:tcPr>
          <w:p w14:paraId="24D78DF0" w14:textId="77777777" w:rsidR="00AF52BC" w:rsidRPr="001656A8" w:rsidDel="00130D97" w:rsidRDefault="00AF52BC" w:rsidP="003C5347">
            <w:pPr>
              <w:rPr>
                <w:rFonts w:ascii="Calibri" w:hAnsi="Calibri" w:cs="Calibri"/>
                <w:color w:val="auto"/>
                <w:sz w:val="24"/>
                <w:szCs w:val="24"/>
              </w:rPr>
            </w:pPr>
            <w:r w:rsidRPr="001656A8">
              <w:rPr>
                <w:rFonts w:ascii="Calibri" w:hAnsi="Calibri" w:cs="Calibri"/>
                <w:color w:val="auto"/>
                <w:sz w:val="24"/>
                <w:szCs w:val="24"/>
              </w:rPr>
              <w:t>AY</w:t>
            </w:r>
          </w:p>
        </w:tc>
        <w:tc>
          <w:tcPr>
            <w:tcW w:w="3685" w:type="dxa"/>
          </w:tcPr>
          <w:p w14:paraId="7C6CF5F1" w14:textId="77777777" w:rsidR="00AF52BC" w:rsidRPr="001656A8" w:rsidDel="00130D97" w:rsidRDefault="00AF52BC" w:rsidP="003C5347">
            <w:pPr>
              <w:rPr>
                <w:rFonts w:ascii="Calibri" w:hAnsi="Calibri" w:cs="Calibri"/>
                <w:color w:val="auto"/>
                <w:sz w:val="24"/>
                <w:szCs w:val="24"/>
              </w:rPr>
            </w:pPr>
            <w:r w:rsidRPr="001656A8">
              <w:rPr>
                <w:rFonts w:ascii="Calibri" w:hAnsi="Calibri" w:cs="Calibri"/>
                <w:color w:val="auto"/>
                <w:sz w:val="24"/>
                <w:szCs w:val="24"/>
              </w:rPr>
              <w:t>Academic year</w:t>
            </w:r>
          </w:p>
        </w:tc>
      </w:tr>
      <w:tr w:rsidR="00EE6E4F" w:rsidRPr="001656A8" w:rsidDel="00F853E4" w14:paraId="73BA3209" w14:textId="77777777" w:rsidTr="007E4521">
        <w:trPr>
          <w:trHeight w:val="64"/>
        </w:trPr>
        <w:tc>
          <w:tcPr>
            <w:tcW w:w="1446" w:type="dxa"/>
          </w:tcPr>
          <w:p w14:paraId="6DA22D36" w14:textId="3A643D74" w:rsidR="00EE6E4F" w:rsidRPr="001656A8" w:rsidRDefault="00EE6E4F" w:rsidP="003C5347">
            <w:pPr>
              <w:rPr>
                <w:rFonts w:ascii="Calibri" w:hAnsi="Calibri" w:cs="Calibri"/>
                <w:color w:val="auto"/>
                <w:sz w:val="24"/>
                <w:szCs w:val="24"/>
              </w:rPr>
            </w:pPr>
            <w:r>
              <w:rPr>
                <w:rFonts w:ascii="Calibri" w:hAnsi="Calibri" w:cs="Calibri"/>
                <w:color w:val="auto"/>
                <w:sz w:val="24"/>
                <w:szCs w:val="24"/>
              </w:rPr>
              <w:t>CCG</w:t>
            </w:r>
          </w:p>
        </w:tc>
        <w:tc>
          <w:tcPr>
            <w:tcW w:w="3685" w:type="dxa"/>
          </w:tcPr>
          <w:p w14:paraId="01AD62F6" w14:textId="641009BA" w:rsidR="00EE6E4F" w:rsidRPr="001656A8" w:rsidRDefault="00EE6E4F" w:rsidP="003C5347">
            <w:pPr>
              <w:rPr>
                <w:rFonts w:ascii="Calibri" w:hAnsi="Calibri" w:cs="Calibri"/>
                <w:color w:val="auto"/>
                <w:sz w:val="24"/>
                <w:szCs w:val="24"/>
              </w:rPr>
            </w:pPr>
            <w:r>
              <w:rPr>
                <w:rFonts w:ascii="Calibri" w:hAnsi="Calibri" w:cs="Calibri"/>
                <w:color w:val="auto"/>
                <w:sz w:val="24"/>
                <w:szCs w:val="24"/>
              </w:rPr>
              <w:t>Childcare Grant</w:t>
            </w:r>
          </w:p>
        </w:tc>
      </w:tr>
      <w:tr w:rsidR="00AF52BC" w:rsidRPr="001656A8" w:rsidDel="00F853E4" w14:paraId="5A815EA4" w14:textId="77777777" w:rsidTr="007E4521">
        <w:trPr>
          <w:trHeight w:val="64"/>
        </w:trPr>
        <w:tc>
          <w:tcPr>
            <w:tcW w:w="1446" w:type="dxa"/>
          </w:tcPr>
          <w:p w14:paraId="633E60DA" w14:textId="77777777" w:rsidR="00AF52BC" w:rsidRPr="001656A8" w:rsidRDefault="00AF52BC" w:rsidP="003C5347">
            <w:pPr>
              <w:rPr>
                <w:rFonts w:ascii="Calibri" w:hAnsi="Calibri" w:cs="Calibri"/>
                <w:color w:val="auto"/>
                <w:sz w:val="24"/>
                <w:szCs w:val="24"/>
              </w:rPr>
            </w:pPr>
            <w:r w:rsidRPr="001656A8">
              <w:rPr>
                <w:rFonts w:ascii="Calibri" w:hAnsi="Calibri" w:cs="Calibri"/>
                <w:color w:val="auto"/>
                <w:sz w:val="24"/>
                <w:szCs w:val="24"/>
              </w:rPr>
              <w:t>DfE</w:t>
            </w:r>
          </w:p>
        </w:tc>
        <w:tc>
          <w:tcPr>
            <w:tcW w:w="3685" w:type="dxa"/>
          </w:tcPr>
          <w:p w14:paraId="6B16888C" w14:textId="77777777" w:rsidR="00AF52BC" w:rsidRPr="001656A8" w:rsidRDefault="00AF52BC" w:rsidP="007E4521">
            <w:pPr>
              <w:rPr>
                <w:rFonts w:ascii="Calibri" w:hAnsi="Calibri" w:cs="Calibri"/>
                <w:color w:val="auto"/>
                <w:sz w:val="24"/>
                <w:szCs w:val="24"/>
              </w:rPr>
            </w:pPr>
            <w:r w:rsidRPr="001656A8">
              <w:rPr>
                <w:rFonts w:ascii="Calibri" w:hAnsi="Calibri" w:cs="Calibri"/>
                <w:color w:val="auto"/>
                <w:sz w:val="24"/>
                <w:szCs w:val="24"/>
              </w:rPr>
              <w:t>Department for Education</w:t>
            </w:r>
          </w:p>
        </w:tc>
      </w:tr>
      <w:tr w:rsidR="00211060" w:rsidRPr="001656A8" w:rsidDel="00F853E4" w14:paraId="5B4DFAFE" w14:textId="77777777" w:rsidTr="007E4521">
        <w:trPr>
          <w:trHeight w:val="64"/>
        </w:trPr>
        <w:tc>
          <w:tcPr>
            <w:tcW w:w="1446" w:type="dxa"/>
          </w:tcPr>
          <w:p w14:paraId="5AD74470" w14:textId="39845ABF" w:rsidR="00211060" w:rsidRPr="001656A8" w:rsidRDefault="00211060" w:rsidP="003C5347">
            <w:pPr>
              <w:rPr>
                <w:rFonts w:ascii="Calibri" w:hAnsi="Calibri" w:cs="Calibri"/>
                <w:color w:val="auto"/>
                <w:sz w:val="24"/>
                <w:szCs w:val="24"/>
              </w:rPr>
            </w:pPr>
            <w:r>
              <w:rPr>
                <w:rFonts w:ascii="Calibri" w:hAnsi="Calibri" w:cs="Calibri"/>
                <w:color w:val="auto"/>
                <w:sz w:val="24"/>
                <w:szCs w:val="24"/>
              </w:rPr>
              <w:t>DSA</w:t>
            </w:r>
          </w:p>
        </w:tc>
        <w:tc>
          <w:tcPr>
            <w:tcW w:w="3685" w:type="dxa"/>
          </w:tcPr>
          <w:p w14:paraId="0F69722E" w14:textId="08705505" w:rsidR="00211060" w:rsidRPr="001656A8" w:rsidRDefault="00211060" w:rsidP="007E4521">
            <w:pPr>
              <w:rPr>
                <w:rFonts w:ascii="Calibri" w:hAnsi="Calibri" w:cs="Calibri"/>
                <w:color w:val="auto"/>
                <w:sz w:val="24"/>
                <w:szCs w:val="24"/>
              </w:rPr>
            </w:pPr>
            <w:r>
              <w:rPr>
                <w:rFonts w:ascii="Calibri" w:hAnsi="Calibri" w:cs="Calibri"/>
                <w:color w:val="auto"/>
                <w:sz w:val="24"/>
                <w:szCs w:val="24"/>
              </w:rPr>
              <w:t>Disabled Students</w:t>
            </w:r>
            <w:r w:rsidR="00EA4671">
              <w:rPr>
                <w:rFonts w:ascii="Calibri" w:hAnsi="Calibri" w:cs="Calibri"/>
                <w:color w:val="auto"/>
                <w:sz w:val="24"/>
                <w:szCs w:val="24"/>
              </w:rPr>
              <w:t>’</w:t>
            </w:r>
            <w:r>
              <w:rPr>
                <w:rFonts w:ascii="Calibri" w:hAnsi="Calibri" w:cs="Calibri"/>
                <w:color w:val="auto"/>
                <w:sz w:val="24"/>
                <w:szCs w:val="24"/>
              </w:rPr>
              <w:t xml:space="preserve"> Allowance</w:t>
            </w:r>
          </w:p>
        </w:tc>
      </w:tr>
      <w:tr w:rsidR="003F516B" w:rsidRPr="001656A8" w:rsidDel="00F853E4" w14:paraId="7C7A6BC4" w14:textId="77777777" w:rsidTr="007E4521">
        <w:trPr>
          <w:trHeight w:val="64"/>
        </w:trPr>
        <w:tc>
          <w:tcPr>
            <w:tcW w:w="1446" w:type="dxa"/>
          </w:tcPr>
          <w:p w14:paraId="75BFFBFD" w14:textId="77777777" w:rsidR="003F516B" w:rsidRPr="001656A8" w:rsidRDefault="003F516B" w:rsidP="003C5347">
            <w:pPr>
              <w:rPr>
                <w:rFonts w:ascii="Calibri" w:hAnsi="Calibri" w:cs="Calibri"/>
                <w:color w:val="auto"/>
                <w:sz w:val="24"/>
                <w:szCs w:val="24"/>
              </w:rPr>
            </w:pPr>
            <w:r w:rsidRPr="001656A8">
              <w:rPr>
                <w:rFonts w:ascii="Calibri" w:hAnsi="Calibri" w:cs="Calibri"/>
                <w:color w:val="auto"/>
                <w:sz w:val="24"/>
                <w:szCs w:val="24"/>
              </w:rPr>
              <w:t>DWP</w:t>
            </w:r>
          </w:p>
        </w:tc>
        <w:tc>
          <w:tcPr>
            <w:tcW w:w="3685" w:type="dxa"/>
          </w:tcPr>
          <w:p w14:paraId="6132FF56" w14:textId="77777777" w:rsidR="003F516B" w:rsidRPr="001656A8" w:rsidRDefault="003F516B" w:rsidP="003C5347">
            <w:pPr>
              <w:rPr>
                <w:rFonts w:ascii="Calibri" w:hAnsi="Calibri" w:cs="Calibri"/>
                <w:color w:val="auto"/>
                <w:sz w:val="24"/>
                <w:szCs w:val="24"/>
              </w:rPr>
            </w:pPr>
            <w:r w:rsidRPr="001656A8">
              <w:rPr>
                <w:rFonts w:ascii="Calibri" w:hAnsi="Calibri" w:cs="Calibri"/>
                <w:color w:val="auto"/>
                <w:sz w:val="24"/>
                <w:szCs w:val="24"/>
              </w:rPr>
              <w:t>Department for Work and Pensions</w:t>
            </w:r>
          </w:p>
        </w:tc>
      </w:tr>
      <w:tr w:rsidR="00336B55" w:rsidRPr="001656A8" w:rsidDel="00F853E4" w14:paraId="102E9A91" w14:textId="77777777" w:rsidTr="007E4521">
        <w:trPr>
          <w:trHeight w:val="64"/>
        </w:trPr>
        <w:tc>
          <w:tcPr>
            <w:tcW w:w="1446" w:type="dxa"/>
          </w:tcPr>
          <w:p w14:paraId="12FF69C5" w14:textId="49D55B5F" w:rsidR="00336B55" w:rsidRPr="001656A8" w:rsidRDefault="00336B55" w:rsidP="003C5347">
            <w:pPr>
              <w:rPr>
                <w:rFonts w:ascii="Calibri" w:hAnsi="Calibri" w:cs="Calibri"/>
                <w:color w:val="auto"/>
                <w:sz w:val="24"/>
                <w:szCs w:val="24"/>
              </w:rPr>
            </w:pPr>
            <w:r>
              <w:rPr>
                <w:rFonts w:ascii="Calibri" w:hAnsi="Calibri" w:cs="Calibri"/>
                <w:color w:val="auto"/>
                <w:sz w:val="24"/>
                <w:szCs w:val="24"/>
              </w:rPr>
              <w:t>EEA</w:t>
            </w:r>
          </w:p>
        </w:tc>
        <w:tc>
          <w:tcPr>
            <w:tcW w:w="3685" w:type="dxa"/>
          </w:tcPr>
          <w:p w14:paraId="6B895FD7" w14:textId="7A70F6A3" w:rsidR="00336B55" w:rsidRPr="001656A8" w:rsidRDefault="00336B55" w:rsidP="003C5347">
            <w:pPr>
              <w:rPr>
                <w:rFonts w:ascii="Calibri" w:hAnsi="Calibri" w:cs="Calibri"/>
                <w:color w:val="auto"/>
                <w:sz w:val="24"/>
                <w:szCs w:val="24"/>
              </w:rPr>
            </w:pPr>
            <w:r>
              <w:rPr>
                <w:rFonts w:ascii="Calibri" w:hAnsi="Calibri" w:cs="Calibri"/>
                <w:color w:val="auto"/>
                <w:sz w:val="24"/>
                <w:szCs w:val="24"/>
              </w:rPr>
              <w:t>European Economic Area</w:t>
            </w:r>
          </w:p>
        </w:tc>
      </w:tr>
      <w:tr w:rsidR="00D5723B" w:rsidRPr="001656A8" w14:paraId="5AC4B95E" w14:textId="77777777" w:rsidTr="007E4521">
        <w:trPr>
          <w:trHeight w:val="64"/>
        </w:trPr>
        <w:tc>
          <w:tcPr>
            <w:tcW w:w="1446" w:type="dxa"/>
          </w:tcPr>
          <w:p w14:paraId="3EB7823A" w14:textId="0A997049" w:rsidR="00D5723B" w:rsidRPr="001656A8" w:rsidRDefault="00D5723B" w:rsidP="00D5723B">
            <w:pPr>
              <w:rPr>
                <w:rFonts w:ascii="Calibri" w:hAnsi="Calibri" w:cs="Calibri"/>
                <w:color w:val="auto"/>
                <w:sz w:val="24"/>
                <w:szCs w:val="24"/>
              </w:rPr>
            </w:pPr>
            <w:r w:rsidRPr="001656A8">
              <w:rPr>
                <w:rFonts w:ascii="Calibri" w:hAnsi="Calibri" w:cs="Calibri"/>
                <w:color w:val="auto"/>
                <w:sz w:val="24"/>
                <w:szCs w:val="24"/>
              </w:rPr>
              <w:t>EFSA</w:t>
            </w:r>
          </w:p>
        </w:tc>
        <w:tc>
          <w:tcPr>
            <w:tcW w:w="3685" w:type="dxa"/>
          </w:tcPr>
          <w:p w14:paraId="210BBFAB" w14:textId="3B754C21" w:rsidR="00D5723B" w:rsidRPr="001656A8" w:rsidRDefault="00D5723B" w:rsidP="00D5723B">
            <w:pPr>
              <w:rPr>
                <w:rFonts w:ascii="Calibri" w:hAnsi="Calibri" w:cs="Calibri"/>
                <w:color w:val="auto"/>
                <w:sz w:val="24"/>
                <w:szCs w:val="24"/>
              </w:rPr>
            </w:pPr>
            <w:r w:rsidRPr="001656A8">
              <w:rPr>
                <w:rFonts w:ascii="Calibri" w:hAnsi="Calibri" w:cs="Calibri"/>
                <w:color w:val="auto"/>
                <w:sz w:val="24"/>
                <w:szCs w:val="24"/>
              </w:rPr>
              <w:t>Education Funding and Skills Agency</w:t>
            </w:r>
          </w:p>
        </w:tc>
      </w:tr>
      <w:tr w:rsidR="00336B55" w:rsidRPr="001656A8" w14:paraId="0639DAD9" w14:textId="3C899194" w:rsidTr="007E4521">
        <w:trPr>
          <w:trHeight w:val="64"/>
        </w:trPr>
        <w:tc>
          <w:tcPr>
            <w:tcW w:w="1446" w:type="dxa"/>
          </w:tcPr>
          <w:p w14:paraId="30C6B26B" w14:textId="7BF38294" w:rsidR="00336B55" w:rsidRPr="001656A8" w:rsidRDefault="00336B55" w:rsidP="003C5347">
            <w:pPr>
              <w:rPr>
                <w:rFonts w:ascii="Calibri" w:hAnsi="Calibri" w:cs="Calibri"/>
                <w:color w:val="auto"/>
                <w:sz w:val="24"/>
                <w:szCs w:val="24"/>
              </w:rPr>
            </w:pPr>
            <w:r>
              <w:rPr>
                <w:rFonts w:ascii="Calibri" w:hAnsi="Calibri" w:cs="Calibri"/>
                <w:color w:val="auto"/>
                <w:sz w:val="24"/>
                <w:szCs w:val="24"/>
              </w:rPr>
              <w:t>EFTA</w:t>
            </w:r>
          </w:p>
        </w:tc>
        <w:tc>
          <w:tcPr>
            <w:tcW w:w="3685" w:type="dxa"/>
          </w:tcPr>
          <w:p w14:paraId="51B77615" w14:textId="440986EA" w:rsidR="00336B55" w:rsidRPr="001656A8" w:rsidRDefault="00336B55" w:rsidP="003C5347">
            <w:pPr>
              <w:rPr>
                <w:rFonts w:ascii="Calibri" w:hAnsi="Calibri" w:cs="Calibri"/>
                <w:color w:val="auto"/>
                <w:sz w:val="24"/>
                <w:szCs w:val="24"/>
              </w:rPr>
            </w:pPr>
            <w:r>
              <w:rPr>
                <w:rFonts w:ascii="Calibri" w:hAnsi="Calibri" w:cs="Calibri"/>
                <w:color w:val="auto"/>
                <w:sz w:val="24"/>
                <w:szCs w:val="24"/>
              </w:rPr>
              <w:t>European Free Trade Association</w:t>
            </w:r>
          </w:p>
        </w:tc>
      </w:tr>
      <w:tr w:rsidR="00336B55" w:rsidRPr="001656A8" w:rsidDel="00F853E4" w14:paraId="5F96209B" w14:textId="77777777" w:rsidTr="007E4521">
        <w:trPr>
          <w:trHeight w:val="64"/>
        </w:trPr>
        <w:tc>
          <w:tcPr>
            <w:tcW w:w="1446" w:type="dxa"/>
          </w:tcPr>
          <w:p w14:paraId="40652CF3" w14:textId="26D745E5" w:rsidR="00336B55" w:rsidRPr="001656A8" w:rsidRDefault="00336B55" w:rsidP="003C5347">
            <w:pPr>
              <w:rPr>
                <w:rFonts w:ascii="Calibri" w:hAnsi="Calibri" w:cs="Calibri"/>
                <w:color w:val="auto"/>
                <w:sz w:val="24"/>
                <w:szCs w:val="24"/>
              </w:rPr>
            </w:pPr>
            <w:r>
              <w:rPr>
                <w:rFonts w:ascii="Calibri" w:hAnsi="Calibri" w:cs="Calibri"/>
                <w:color w:val="auto"/>
                <w:sz w:val="24"/>
                <w:szCs w:val="24"/>
              </w:rPr>
              <w:t>EU</w:t>
            </w:r>
          </w:p>
        </w:tc>
        <w:tc>
          <w:tcPr>
            <w:tcW w:w="3685" w:type="dxa"/>
          </w:tcPr>
          <w:p w14:paraId="047A36D4" w14:textId="79C951A0" w:rsidR="00336B55" w:rsidRPr="001656A8" w:rsidRDefault="00336B55" w:rsidP="003C5347">
            <w:pPr>
              <w:rPr>
                <w:rFonts w:ascii="Calibri" w:hAnsi="Calibri" w:cs="Calibri"/>
                <w:color w:val="auto"/>
                <w:sz w:val="24"/>
                <w:szCs w:val="24"/>
              </w:rPr>
            </w:pPr>
            <w:r>
              <w:rPr>
                <w:rFonts w:ascii="Calibri" w:hAnsi="Calibri" w:cs="Calibri"/>
                <w:color w:val="auto"/>
                <w:sz w:val="24"/>
                <w:szCs w:val="24"/>
              </w:rPr>
              <w:t>European Union</w:t>
            </w:r>
          </w:p>
        </w:tc>
      </w:tr>
      <w:tr w:rsidR="00AF52BC" w:rsidRPr="001656A8" w:rsidDel="00F853E4" w14:paraId="79F39154" w14:textId="77777777" w:rsidTr="007E4521">
        <w:trPr>
          <w:trHeight w:val="64"/>
        </w:trPr>
        <w:tc>
          <w:tcPr>
            <w:tcW w:w="1446" w:type="dxa"/>
          </w:tcPr>
          <w:p w14:paraId="6898240E" w14:textId="77777777" w:rsidR="00AF52BC" w:rsidRPr="001656A8" w:rsidRDefault="00AF52BC" w:rsidP="003C5347">
            <w:pPr>
              <w:rPr>
                <w:rFonts w:ascii="Calibri" w:hAnsi="Calibri" w:cs="Calibri"/>
                <w:color w:val="auto"/>
                <w:sz w:val="24"/>
                <w:szCs w:val="24"/>
              </w:rPr>
            </w:pPr>
            <w:r w:rsidRPr="001656A8">
              <w:rPr>
                <w:rFonts w:ascii="Calibri" w:hAnsi="Calibri" w:cs="Calibri"/>
                <w:color w:val="auto"/>
                <w:sz w:val="24"/>
                <w:szCs w:val="24"/>
              </w:rPr>
              <w:t>FE</w:t>
            </w:r>
          </w:p>
        </w:tc>
        <w:tc>
          <w:tcPr>
            <w:tcW w:w="3685" w:type="dxa"/>
          </w:tcPr>
          <w:p w14:paraId="2FAC2426" w14:textId="77777777" w:rsidR="00AF52BC" w:rsidRPr="001656A8" w:rsidRDefault="00AF52BC" w:rsidP="003C5347">
            <w:pPr>
              <w:rPr>
                <w:rFonts w:ascii="Calibri" w:hAnsi="Calibri" w:cs="Calibri"/>
                <w:color w:val="auto"/>
                <w:sz w:val="24"/>
                <w:szCs w:val="24"/>
              </w:rPr>
            </w:pPr>
            <w:r w:rsidRPr="001656A8">
              <w:rPr>
                <w:rFonts w:ascii="Calibri" w:hAnsi="Calibri" w:cs="Calibri"/>
                <w:color w:val="auto"/>
                <w:sz w:val="24"/>
                <w:szCs w:val="24"/>
              </w:rPr>
              <w:t>Further Education</w:t>
            </w:r>
          </w:p>
        </w:tc>
      </w:tr>
      <w:tr w:rsidR="00FB786E" w:rsidRPr="001656A8" w:rsidDel="00F853E4" w14:paraId="67BA4AF7" w14:textId="77777777" w:rsidTr="007E4521">
        <w:trPr>
          <w:trHeight w:val="64"/>
        </w:trPr>
        <w:tc>
          <w:tcPr>
            <w:tcW w:w="1446" w:type="dxa"/>
          </w:tcPr>
          <w:p w14:paraId="101B4751" w14:textId="77777777" w:rsidR="00FB786E" w:rsidRPr="001656A8" w:rsidRDefault="00FB786E" w:rsidP="003C5347">
            <w:pPr>
              <w:rPr>
                <w:rFonts w:ascii="Calibri" w:hAnsi="Calibri" w:cs="Calibri"/>
                <w:color w:val="auto"/>
                <w:sz w:val="24"/>
                <w:szCs w:val="24"/>
              </w:rPr>
            </w:pPr>
            <w:r>
              <w:rPr>
                <w:rFonts w:ascii="Calibri" w:hAnsi="Calibri" w:cs="Calibri"/>
                <w:color w:val="auto"/>
                <w:sz w:val="24"/>
                <w:szCs w:val="24"/>
              </w:rPr>
              <w:t>FT</w:t>
            </w:r>
          </w:p>
        </w:tc>
        <w:tc>
          <w:tcPr>
            <w:tcW w:w="3685" w:type="dxa"/>
          </w:tcPr>
          <w:p w14:paraId="018BB563" w14:textId="77777777" w:rsidR="00FB786E" w:rsidRPr="001656A8" w:rsidRDefault="00FB786E" w:rsidP="003C5347">
            <w:pPr>
              <w:rPr>
                <w:rFonts w:ascii="Calibri" w:hAnsi="Calibri" w:cs="Calibri"/>
                <w:color w:val="auto"/>
                <w:sz w:val="24"/>
                <w:szCs w:val="24"/>
              </w:rPr>
            </w:pPr>
            <w:r>
              <w:rPr>
                <w:rFonts w:ascii="Calibri" w:hAnsi="Calibri" w:cs="Calibri"/>
                <w:color w:val="auto"/>
                <w:sz w:val="24"/>
                <w:szCs w:val="24"/>
              </w:rPr>
              <w:t>Full-time</w:t>
            </w:r>
          </w:p>
        </w:tc>
      </w:tr>
      <w:tr w:rsidR="00AF52BC" w:rsidRPr="001656A8" w:rsidDel="00F853E4" w14:paraId="26E9F584" w14:textId="77777777" w:rsidTr="007E4521">
        <w:trPr>
          <w:trHeight w:val="64"/>
        </w:trPr>
        <w:tc>
          <w:tcPr>
            <w:tcW w:w="1446" w:type="dxa"/>
          </w:tcPr>
          <w:p w14:paraId="70DAC1D1" w14:textId="77777777" w:rsidR="00AF52BC" w:rsidRPr="001656A8" w:rsidRDefault="00AF52BC" w:rsidP="003C5347">
            <w:pPr>
              <w:rPr>
                <w:rFonts w:ascii="Calibri" w:hAnsi="Calibri" w:cs="Calibri"/>
                <w:color w:val="auto"/>
                <w:sz w:val="24"/>
                <w:szCs w:val="24"/>
              </w:rPr>
            </w:pPr>
            <w:r w:rsidRPr="001656A8">
              <w:rPr>
                <w:rFonts w:ascii="Calibri" w:hAnsi="Calibri" w:cs="Calibri"/>
                <w:color w:val="auto"/>
                <w:sz w:val="24"/>
                <w:szCs w:val="24"/>
              </w:rPr>
              <w:t xml:space="preserve">HE </w:t>
            </w:r>
          </w:p>
        </w:tc>
        <w:tc>
          <w:tcPr>
            <w:tcW w:w="3685" w:type="dxa"/>
          </w:tcPr>
          <w:p w14:paraId="134A5D4C" w14:textId="77777777" w:rsidR="00AF52BC" w:rsidRPr="001656A8" w:rsidRDefault="00AF52BC" w:rsidP="003C5347">
            <w:pPr>
              <w:rPr>
                <w:rFonts w:ascii="Calibri" w:hAnsi="Calibri" w:cs="Calibri"/>
                <w:color w:val="auto"/>
                <w:sz w:val="24"/>
                <w:szCs w:val="24"/>
              </w:rPr>
            </w:pPr>
            <w:r w:rsidRPr="001656A8">
              <w:rPr>
                <w:rFonts w:ascii="Calibri" w:hAnsi="Calibri" w:cs="Calibri"/>
                <w:color w:val="auto"/>
                <w:sz w:val="24"/>
                <w:szCs w:val="24"/>
              </w:rPr>
              <w:t>Higher Education</w:t>
            </w:r>
          </w:p>
        </w:tc>
      </w:tr>
      <w:tr w:rsidR="005C58FD" w:rsidRPr="001656A8" w:rsidDel="00F853E4" w14:paraId="51A980F9" w14:textId="77777777" w:rsidTr="007E4521">
        <w:trPr>
          <w:trHeight w:val="64"/>
        </w:trPr>
        <w:tc>
          <w:tcPr>
            <w:tcW w:w="1446" w:type="dxa"/>
          </w:tcPr>
          <w:p w14:paraId="12630685" w14:textId="50F64DDC" w:rsidR="005C58FD" w:rsidRPr="001656A8" w:rsidRDefault="005C58FD" w:rsidP="003C5347">
            <w:pPr>
              <w:rPr>
                <w:rFonts w:ascii="Calibri" w:hAnsi="Calibri" w:cs="Calibri"/>
                <w:color w:val="auto"/>
                <w:sz w:val="24"/>
                <w:szCs w:val="24"/>
              </w:rPr>
            </w:pPr>
            <w:proofErr w:type="spellStart"/>
            <w:r>
              <w:rPr>
                <w:rFonts w:ascii="Calibri" w:hAnsi="Calibri" w:cs="Calibri"/>
                <w:color w:val="auto"/>
                <w:sz w:val="24"/>
                <w:szCs w:val="24"/>
              </w:rPr>
              <w:t>HECoS</w:t>
            </w:r>
            <w:proofErr w:type="spellEnd"/>
          </w:p>
        </w:tc>
        <w:tc>
          <w:tcPr>
            <w:tcW w:w="3685" w:type="dxa"/>
          </w:tcPr>
          <w:p w14:paraId="7BFDC633" w14:textId="6EC5A067" w:rsidR="005C58FD" w:rsidRPr="001656A8" w:rsidRDefault="005C58FD" w:rsidP="003C5347">
            <w:pPr>
              <w:rPr>
                <w:rFonts w:ascii="Calibri" w:hAnsi="Calibri" w:cs="Calibri"/>
                <w:color w:val="auto"/>
                <w:sz w:val="24"/>
                <w:szCs w:val="24"/>
              </w:rPr>
            </w:pPr>
            <w:r w:rsidRPr="00A107CE">
              <w:rPr>
                <w:rFonts w:asciiTheme="minorHAnsi" w:hAnsiTheme="minorHAnsi" w:cstheme="minorHAnsi"/>
                <w:sz w:val="24"/>
                <w:szCs w:val="24"/>
              </w:rPr>
              <w:t>Higher Education Classification of Subjects</w:t>
            </w:r>
          </w:p>
        </w:tc>
      </w:tr>
      <w:tr w:rsidR="00AF52BC" w:rsidRPr="001656A8" w:rsidDel="00F853E4" w14:paraId="2D75DF69" w14:textId="77777777" w:rsidTr="007E4521">
        <w:trPr>
          <w:trHeight w:val="64"/>
        </w:trPr>
        <w:tc>
          <w:tcPr>
            <w:tcW w:w="1446" w:type="dxa"/>
          </w:tcPr>
          <w:p w14:paraId="2A6A6097" w14:textId="77777777" w:rsidR="00AF52BC" w:rsidRPr="001656A8" w:rsidRDefault="00AF52BC" w:rsidP="003C5347">
            <w:pPr>
              <w:rPr>
                <w:rFonts w:ascii="Calibri" w:hAnsi="Calibri" w:cs="Calibri"/>
                <w:color w:val="auto"/>
                <w:sz w:val="24"/>
                <w:szCs w:val="24"/>
              </w:rPr>
            </w:pPr>
            <w:r w:rsidRPr="001656A8">
              <w:rPr>
                <w:rFonts w:ascii="Calibri" w:hAnsi="Calibri" w:cs="Calibri"/>
                <w:color w:val="auto"/>
                <w:sz w:val="24"/>
                <w:szCs w:val="24"/>
              </w:rPr>
              <w:t>HMRC</w:t>
            </w:r>
          </w:p>
        </w:tc>
        <w:tc>
          <w:tcPr>
            <w:tcW w:w="3685" w:type="dxa"/>
          </w:tcPr>
          <w:p w14:paraId="4E083F6C" w14:textId="661878A4" w:rsidR="00AF52BC" w:rsidRPr="001656A8" w:rsidRDefault="00AF52BC" w:rsidP="003C5347">
            <w:pPr>
              <w:rPr>
                <w:rFonts w:ascii="Calibri" w:hAnsi="Calibri" w:cs="Calibri"/>
                <w:color w:val="auto"/>
                <w:sz w:val="24"/>
                <w:szCs w:val="24"/>
              </w:rPr>
            </w:pPr>
            <w:r w:rsidRPr="001656A8">
              <w:rPr>
                <w:rFonts w:ascii="Calibri" w:hAnsi="Calibri" w:cs="Calibri"/>
                <w:color w:val="auto"/>
                <w:sz w:val="24"/>
                <w:szCs w:val="24"/>
              </w:rPr>
              <w:t>H</w:t>
            </w:r>
            <w:r w:rsidR="000600E4">
              <w:rPr>
                <w:rFonts w:ascii="Calibri" w:hAnsi="Calibri" w:cs="Calibri"/>
                <w:color w:val="auto"/>
                <w:sz w:val="24"/>
                <w:szCs w:val="24"/>
              </w:rPr>
              <w:t>is</w:t>
            </w:r>
            <w:r w:rsidRPr="001656A8">
              <w:rPr>
                <w:rFonts w:ascii="Calibri" w:hAnsi="Calibri" w:cs="Calibri"/>
                <w:color w:val="auto"/>
                <w:sz w:val="24"/>
                <w:szCs w:val="24"/>
              </w:rPr>
              <w:t xml:space="preserve"> Majesty’s Revenue and Customs</w:t>
            </w:r>
          </w:p>
        </w:tc>
      </w:tr>
      <w:tr w:rsidR="00290BEE" w:rsidRPr="001656A8" w:rsidDel="00F853E4" w14:paraId="05A48A50" w14:textId="77777777" w:rsidTr="007E4521">
        <w:trPr>
          <w:trHeight w:val="64"/>
        </w:trPr>
        <w:tc>
          <w:tcPr>
            <w:tcW w:w="1446" w:type="dxa"/>
          </w:tcPr>
          <w:p w14:paraId="3A8BBC50" w14:textId="42DC116E" w:rsidR="00290BEE" w:rsidRPr="001656A8" w:rsidRDefault="00290BEE" w:rsidP="003C5347">
            <w:pPr>
              <w:rPr>
                <w:rFonts w:ascii="Calibri" w:hAnsi="Calibri" w:cs="Calibri"/>
                <w:color w:val="auto"/>
                <w:sz w:val="24"/>
                <w:szCs w:val="24"/>
              </w:rPr>
            </w:pPr>
            <w:r>
              <w:rPr>
                <w:rFonts w:ascii="Calibri" w:hAnsi="Calibri" w:cs="Calibri"/>
                <w:color w:val="auto"/>
                <w:sz w:val="24"/>
                <w:szCs w:val="24"/>
              </w:rPr>
              <w:t>ISA</w:t>
            </w:r>
          </w:p>
        </w:tc>
        <w:tc>
          <w:tcPr>
            <w:tcW w:w="3685" w:type="dxa"/>
          </w:tcPr>
          <w:p w14:paraId="1DC40FF2" w14:textId="1AB53AD4" w:rsidR="00290BEE" w:rsidRPr="00D4401F" w:rsidRDefault="00290BEE" w:rsidP="003C5347">
            <w:pPr>
              <w:rPr>
                <w:rFonts w:ascii="Calibri" w:hAnsi="Calibri"/>
                <w:color w:val="auto"/>
                <w:sz w:val="24"/>
                <w:szCs w:val="24"/>
              </w:rPr>
            </w:pPr>
            <w:r w:rsidRPr="005C58FD">
              <w:rPr>
                <w:rFonts w:ascii="Calibri" w:hAnsi="Calibri"/>
                <w:color w:val="auto"/>
                <w:sz w:val="24"/>
                <w:szCs w:val="24"/>
              </w:rPr>
              <w:t>Individual Savings Account</w:t>
            </w:r>
          </w:p>
        </w:tc>
      </w:tr>
      <w:tr w:rsidR="00F55031" w:rsidRPr="001656A8" w:rsidDel="00F853E4" w14:paraId="77E717BB" w14:textId="77777777" w:rsidTr="007E4521">
        <w:trPr>
          <w:trHeight w:val="64"/>
        </w:trPr>
        <w:tc>
          <w:tcPr>
            <w:tcW w:w="1446" w:type="dxa"/>
          </w:tcPr>
          <w:p w14:paraId="079E9434" w14:textId="48AC35FE" w:rsidR="00F55031" w:rsidRPr="001656A8" w:rsidRDefault="00F55031" w:rsidP="003C5347">
            <w:pPr>
              <w:rPr>
                <w:rFonts w:ascii="Calibri" w:hAnsi="Calibri" w:cs="Calibri"/>
                <w:color w:val="auto"/>
                <w:sz w:val="24"/>
                <w:szCs w:val="24"/>
              </w:rPr>
            </w:pPr>
            <w:r>
              <w:rPr>
                <w:rFonts w:ascii="Calibri" w:hAnsi="Calibri" w:cs="Calibri"/>
                <w:color w:val="auto"/>
                <w:sz w:val="24"/>
                <w:szCs w:val="24"/>
              </w:rPr>
              <w:t>ITT</w:t>
            </w:r>
          </w:p>
        </w:tc>
        <w:tc>
          <w:tcPr>
            <w:tcW w:w="3685" w:type="dxa"/>
          </w:tcPr>
          <w:p w14:paraId="69A84835" w14:textId="44462133" w:rsidR="00F55031" w:rsidRPr="001656A8" w:rsidRDefault="00F55031" w:rsidP="003C5347">
            <w:pPr>
              <w:rPr>
                <w:rFonts w:ascii="Calibri" w:hAnsi="Calibri" w:cs="Calibri"/>
                <w:color w:val="auto"/>
                <w:sz w:val="24"/>
                <w:szCs w:val="24"/>
              </w:rPr>
            </w:pPr>
            <w:r>
              <w:rPr>
                <w:rFonts w:ascii="Calibri" w:hAnsi="Calibri" w:cs="Calibri"/>
                <w:color w:val="auto"/>
                <w:sz w:val="24"/>
                <w:szCs w:val="24"/>
              </w:rPr>
              <w:t>Initial Teacher Training</w:t>
            </w:r>
          </w:p>
        </w:tc>
      </w:tr>
      <w:tr w:rsidR="00F670E1" w:rsidRPr="001656A8" w:rsidDel="00F853E4" w14:paraId="2625F488" w14:textId="77777777" w:rsidTr="007E4521">
        <w:trPr>
          <w:trHeight w:val="64"/>
        </w:trPr>
        <w:tc>
          <w:tcPr>
            <w:tcW w:w="1446" w:type="dxa"/>
          </w:tcPr>
          <w:p w14:paraId="18365BD5" w14:textId="6E2C555C" w:rsidR="00F670E1" w:rsidRDefault="00F670E1" w:rsidP="003C5347">
            <w:pPr>
              <w:rPr>
                <w:rFonts w:ascii="Calibri" w:hAnsi="Calibri" w:cs="Calibri"/>
                <w:color w:val="auto"/>
                <w:sz w:val="24"/>
                <w:szCs w:val="24"/>
              </w:rPr>
            </w:pPr>
            <w:r>
              <w:rPr>
                <w:rFonts w:ascii="Calibri" w:hAnsi="Calibri" w:cs="Calibri"/>
                <w:color w:val="auto"/>
                <w:sz w:val="24"/>
                <w:szCs w:val="24"/>
              </w:rPr>
              <w:t xml:space="preserve">LCL </w:t>
            </w:r>
          </w:p>
        </w:tc>
        <w:tc>
          <w:tcPr>
            <w:tcW w:w="3685" w:type="dxa"/>
          </w:tcPr>
          <w:p w14:paraId="786DC4DB" w14:textId="5B9FB9DD" w:rsidR="00F670E1" w:rsidRDefault="00F670E1" w:rsidP="003C5347">
            <w:pPr>
              <w:rPr>
                <w:rFonts w:ascii="Calibri" w:hAnsi="Calibri" w:cs="Calibri"/>
                <w:color w:val="auto"/>
                <w:sz w:val="24"/>
                <w:szCs w:val="24"/>
              </w:rPr>
            </w:pPr>
            <w:r>
              <w:rPr>
                <w:rFonts w:ascii="Calibri" w:hAnsi="Calibri" w:cs="Calibri"/>
                <w:color w:val="auto"/>
                <w:sz w:val="24"/>
                <w:szCs w:val="24"/>
              </w:rPr>
              <w:t>Long Courses Loan</w:t>
            </w:r>
          </w:p>
        </w:tc>
      </w:tr>
      <w:tr w:rsidR="00AF52BC" w:rsidRPr="001656A8" w:rsidDel="00F853E4" w14:paraId="7552ABFF" w14:textId="77777777" w:rsidTr="007E4521">
        <w:trPr>
          <w:trHeight w:val="64"/>
        </w:trPr>
        <w:tc>
          <w:tcPr>
            <w:tcW w:w="1446" w:type="dxa"/>
          </w:tcPr>
          <w:p w14:paraId="234781DA" w14:textId="39B7923E" w:rsidR="00AF52BC" w:rsidRPr="001656A8" w:rsidRDefault="00AF52BC" w:rsidP="003C5347">
            <w:pPr>
              <w:rPr>
                <w:rFonts w:ascii="Calibri" w:hAnsi="Calibri" w:cs="Calibri"/>
                <w:color w:val="auto"/>
                <w:sz w:val="24"/>
                <w:szCs w:val="24"/>
              </w:rPr>
            </w:pPr>
            <w:r w:rsidRPr="001656A8">
              <w:rPr>
                <w:rFonts w:ascii="Calibri" w:hAnsi="Calibri" w:cs="Calibri"/>
                <w:color w:val="auto"/>
                <w:sz w:val="24"/>
                <w:szCs w:val="24"/>
              </w:rPr>
              <w:t>NHS</w:t>
            </w:r>
          </w:p>
        </w:tc>
        <w:tc>
          <w:tcPr>
            <w:tcW w:w="3685" w:type="dxa"/>
          </w:tcPr>
          <w:p w14:paraId="094D4B69" w14:textId="77777777" w:rsidR="00AF52BC" w:rsidRPr="001656A8" w:rsidRDefault="00AF52BC" w:rsidP="003C5347">
            <w:pPr>
              <w:rPr>
                <w:rFonts w:ascii="Calibri" w:hAnsi="Calibri" w:cs="Calibri"/>
                <w:color w:val="auto"/>
                <w:sz w:val="24"/>
                <w:szCs w:val="24"/>
              </w:rPr>
            </w:pPr>
            <w:r w:rsidRPr="001656A8">
              <w:rPr>
                <w:rFonts w:ascii="Calibri" w:hAnsi="Calibri" w:cs="Calibri"/>
                <w:color w:val="auto"/>
                <w:sz w:val="24"/>
                <w:szCs w:val="24"/>
              </w:rPr>
              <w:t>National Health Service</w:t>
            </w:r>
          </w:p>
        </w:tc>
      </w:tr>
      <w:tr w:rsidR="00B32883" w:rsidRPr="001656A8" w:rsidDel="00F853E4" w14:paraId="26D7C58E" w14:textId="77777777" w:rsidTr="007E4521">
        <w:trPr>
          <w:trHeight w:val="64"/>
        </w:trPr>
        <w:tc>
          <w:tcPr>
            <w:tcW w:w="1446" w:type="dxa"/>
          </w:tcPr>
          <w:p w14:paraId="7F9D3FF5" w14:textId="77777777" w:rsidR="00B32883" w:rsidRPr="001656A8" w:rsidRDefault="00B32883" w:rsidP="003C5347">
            <w:pPr>
              <w:rPr>
                <w:rFonts w:ascii="Calibri" w:hAnsi="Calibri" w:cs="Calibri"/>
                <w:color w:val="auto"/>
                <w:sz w:val="24"/>
                <w:szCs w:val="24"/>
              </w:rPr>
            </w:pPr>
            <w:proofErr w:type="spellStart"/>
            <w:r w:rsidRPr="001656A8">
              <w:rPr>
                <w:rFonts w:ascii="Calibri" w:hAnsi="Calibri" w:cs="Calibri"/>
                <w:color w:val="auto"/>
                <w:sz w:val="24"/>
                <w:szCs w:val="24"/>
              </w:rPr>
              <w:t>OfS</w:t>
            </w:r>
            <w:proofErr w:type="spellEnd"/>
          </w:p>
        </w:tc>
        <w:tc>
          <w:tcPr>
            <w:tcW w:w="3685" w:type="dxa"/>
          </w:tcPr>
          <w:p w14:paraId="4EAB909D" w14:textId="77777777" w:rsidR="00B32883" w:rsidRPr="001656A8" w:rsidRDefault="00B32883" w:rsidP="003C5347">
            <w:pPr>
              <w:rPr>
                <w:rFonts w:ascii="Calibri" w:hAnsi="Calibri" w:cs="Calibri"/>
                <w:color w:val="auto"/>
                <w:sz w:val="24"/>
                <w:szCs w:val="24"/>
              </w:rPr>
            </w:pPr>
            <w:r w:rsidRPr="001656A8">
              <w:rPr>
                <w:rFonts w:ascii="Calibri" w:hAnsi="Calibri" w:cs="Calibri"/>
                <w:color w:val="auto"/>
                <w:sz w:val="24"/>
                <w:szCs w:val="24"/>
              </w:rPr>
              <w:t>Office for Students</w:t>
            </w:r>
          </w:p>
        </w:tc>
      </w:tr>
      <w:tr w:rsidR="00A4463B" w:rsidRPr="001656A8" w:rsidDel="00F853E4" w14:paraId="6ADE92E0" w14:textId="77777777" w:rsidTr="007E4521">
        <w:trPr>
          <w:trHeight w:val="64"/>
        </w:trPr>
        <w:tc>
          <w:tcPr>
            <w:tcW w:w="1446" w:type="dxa"/>
          </w:tcPr>
          <w:p w14:paraId="736F6889" w14:textId="7A415B82" w:rsidR="00A4463B" w:rsidRPr="001656A8" w:rsidRDefault="00A4463B" w:rsidP="003C5347">
            <w:pPr>
              <w:rPr>
                <w:rFonts w:ascii="Calibri" w:hAnsi="Calibri" w:cs="Calibri"/>
                <w:color w:val="auto"/>
                <w:sz w:val="24"/>
                <w:szCs w:val="24"/>
              </w:rPr>
            </w:pPr>
            <w:r>
              <w:rPr>
                <w:rFonts w:ascii="Calibri" w:hAnsi="Calibri" w:cs="Calibri"/>
                <w:color w:val="auto"/>
                <w:sz w:val="24"/>
                <w:szCs w:val="24"/>
              </w:rPr>
              <w:t>PAYE</w:t>
            </w:r>
          </w:p>
        </w:tc>
        <w:tc>
          <w:tcPr>
            <w:tcW w:w="3685" w:type="dxa"/>
          </w:tcPr>
          <w:p w14:paraId="140A5153" w14:textId="094C41B0" w:rsidR="00A4463B" w:rsidRPr="001656A8" w:rsidRDefault="00A4463B" w:rsidP="003C5347">
            <w:pPr>
              <w:rPr>
                <w:rFonts w:ascii="Calibri" w:hAnsi="Calibri" w:cs="Calibri"/>
                <w:color w:val="auto"/>
                <w:sz w:val="24"/>
                <w:szCs w:val="24"/>
              </w:rPr>
            </w:pPr>
            <w:r>
              <w:rPr>
                <w:rFonts w:ascii="Calibri" w:hAnsi="Calibri" w:cs="Calibri"/>
                <w:color w:val="auto"/>
                <w:sz w:val="24"/>
                <w:szCs w:val="24"/>
              </w:rPr>
              <w:t>Pay as you earn</w:t>
            </w:r>
          </w:p>
        </w:tc>
      </w:tr>
      <w:tr w:rsidR="00290BEE" w:rsidRPr="001656A8" w:rsidDel="00F853E4" w14:paraId="74262733" w14:textId="77777777" w:rsidTr="007E4521">
        <w:trPr>
          <w:trHeight w:val="64"/>
        </w:trPr>
        <w:tc>
          <w:tcPr>
            <w:tcW w:w="1446" w:type="dxa"/>
          </w:tcPr>
          <w:p w14:paraId="73277059" w14:textId="3963FD01" w:rsidR="00290BEE" w:rsidRPr="001656A8" w:rsidRDefault="00290BEE" w:rsidP="003C5347">
            <w:pPr>
              <w:rPr>
                <w:rFonts w:ascii="Calibri" w:hAnsi="Calibri" w:cs="Calibri"/>
                <w:color w:val="auto"/>
                <w:sz w:val="24"/>
                <w:szCs w:val="24"/>
              </w:rPr>
            </w:pPr>
            <w:r>
              <w:rPr>
                <w:rFonts w:ascii="Calibri" w:hAnsi="Calibri" w:cs="Calibri"/>
                <w:color w:val="auto"/>
                <w:sz w:val="24"/>
                <w:szCs w:val="24"/>
              </w:rPr>
              <w:t>PEP</w:t>
            </w:r>
          </w:p>
        </w:tc>
        <w:tc>
          <w:tcPr>
            <w:tcW w:w="3685" w:type="dxa"/>
          </w:tcPr>
          <w:p w14:paraId="4B0E06C2" w14:textId="359E9A74" w:rsidR="00290BEE" w:rsidRPr="00D4401F" w:rsidRDefault="00290BEE" w:rsidP="003C5347">
            <w:pPr>
              <w:rPr>
                <w:rFonts w:ascii="Calibri" w:hAnsi="Calibri" w:cs="Calibri"/>
                <w:color w:val="auto"/>
                <w:sz w:val="24"/>
                <w:szCs w:val="24"/>
              </w:rPr>
            </w:pPr>
            <w:r w:rsidRPr="005C58FD">
              <w:rPr>
                <w:rFonts w:ascii="Calibri" w:hAnsi="Calibri"/>
                <w:color w:val="auto"/>
                <w:sz w:val="24"/>
                <w:szCs w:val="24"/>
              </w:rPr>
              <w:t>Personal Equity Plan</w:t>
            </w:r>
          </w:p>
        </w:tc>
      </w:tr>
      <w:tr w:rsidR="00EE6E4F" w:rsidRPr="001656A8" w:rsidDel="00F853E4" w14:paraId="0C629B43" w14:textId="77777777" w:rsidTr="007E4521">
        <w:trPr>
          <w:trHeight w:val="64"/>
        </w:trPr>
        <w:tc>
          <w:tcPr>
            <w:tcW w:w="1446" w:type="dxa"/>
          </w:tcPr>
          <w:p w14:paraId="0805660F" w14:textId="572BE94D" w:rsidR="00EE6E4F" w:rsidRDefault="00EE6E4F" w:rsidP="003C5347">
            <w:pPr>
              <w:rPr>
                <w:rFonts w:ascii="Calibri" w:hAnsi="Calibri" w:cs="Calibri"/>
                <w:color w:val="auto"/>
                <w:sz w:val="24"/>
                <w:szCs w:val="24"/>
              </w:rPr>
            </w:pPr>
            <w:r>
              <w:rPr>
                <w:rFonts w:ascii="Calibri" w:hAnsi="Calibri" w:cs="Calibri"/>
                <w:color w:val="auto"/>
                <w:sz w:val="24"/>
                <w:szCs w:val="24"/>
              </w:rPr>
              <w:t>PLA</w:t>
            </w:r>
          </w:p>
        </w:tc>
        <w:tc>
          <w:tcPr>
            <w:tcW w:w="3685" w:type="dxa"/>
          </w:tcPr>
          <w:p w14:paraId="52291049" w14:textId="6BB16A54" w:rsidR="00EE6E4F" w:rsidRPr="00D9572A" w:rsidRDefault="00EE6E4F" w:rsidP="003C5347">
            <w:pPr>
              <w:rPr>
                <w:rFonts w:asciiTheme="minorHAnsi" w:hAnsiTheme="minorHAnsi" w:cstheme="minorHAnsi"/>
                <w:sz w:val="24"/>
                <w:szCs w:val="24"/>
                <w:lang w:val="de-DE"/>
              </w:rPr>
            </w:pPr>
            <w:r w:rsidRPr="001656A8">
              <w:rPr>
                <w:rFonts w:ascii="Calibri" w:hAnsi="Calibri"/>
                <w:color w:val="auto"/>
                <w:sz w:val="24"/>
                <w:szCs w:val="24"/>
              </w:rPr>
              <w:t xml:space="preserve">Parents’ Learning Allowance </w:t>
            </w:r>
          </w:p>
        </w:tc>
      </w:tr>
      <w:tr w:rsidR="00AF52BC" w:rsidRPr="001656A8" w:rsidDel="00F853E4" w14:paraId="717927F0" w14:textId="77777777" w:rsidTr="007E4521">
        <w:trPr>
          <w:trHeight w:val="64"/>
        </w:trPr>
        <w:tc>
          <w:tcPr>
            <w:tcW w:w="1446" w:type="dxa"/>
          </w:tcPr>
          <w:p w14:paraId="3EC2AF5A" w14:textId="77777777" w:rsidR="00AF52BC" w:rsidRPr="001656A8" w:rsidRDefault="00AF52BC" w:rsidP="003C5347">
            <w:pPr>
              <w:rPr>
                <w:rFonts w:ascii="Calibri" w:hAnsi="Calibri" w:cs="Calibri"/>
                <w:color w:val="auto"/>
                <w:sz w:val="24"/>
                <w:szCs w:val="24"/>
              </w:rPr>
            </w:pPr>
            <w:r w:rsidRPr="001656A8">
              <w:rPr>
                <w:rFonts w:ascii="Calibri" w:hAnsi="Calibri" w:cs="Calibri"/>
                <w:color w:val="auto"/>
                <w:sz w:val="24"/>
                <w:szCs w:val="24"/>
              </w:rPr>
              <w:t>SFE</w:t>
            </w:r>
          </w:p>
        </w:tc>
        <w:tc>
          <w:tcPr>
            <w:tcW w:w="3685" w:type="dxa"/>
          </w:tcPr>
          <w:p w14:paraId="4DCDF692" w14:textId="77777777" w:rsidR="00AF52BC" w:rsidRPr="001656A8" w:rsidRDefault="00AF52BC" w:rsidP="003C5347">
            <w:pPr>
              <w:rPr>
                <w:rFonts w:ascii="Calibri" w:hAnsi="Calibri" w:cs="Calibri"/>
                <w:color w:val="auto"/>
                <w:sz w:val="24"/>
                <w:szCs w:val="24"/>
              </w:rPr>
            </w:pPr>
            <w:r w:rsidRPr="001656A8">
              <w:rPr>
                <w:rFonts w:ascii="Calibri" w:hAnsi="Calibri" w:cs="Calibri"/>
                <w:color w:val="auto"/>
                <w:sz w:val="24"/>
                <w:szCs w:val="24"/>
              </w:rPr>
              <w:t>Student Finance England</w:t>
            </w:r>
          </w:p>
        </w:tc>
      </w:tr>
      <w:tr w:rsidR="00AF52BC" w:rsidRPr="001656A8" w:rsidDel="00F853E4" w14:paraId="4D5B589F" w14:textId="77777777" w:rsidTr="007E4521">
        <w:trPr>
          <w:trHeight w:val="64"/>
        </w:trPr>
        <w:tc>
          <w:tcPr>
            <w:tcW w:w="1446" w:type="dxa"/>
          </w:tcPr>
          <w:p w14:paraId="4FFE076A" w14:textId="77777777" w:rsidR="00AF52BC" w:rsidRPr="001656A8" w:rsidRDefault="00AF52BC" w:rsidP="003C5347">
            <w:pPr>
              <w:rPr>
                <w:rFonts w:ascii="Calibri" w:hAnsi="Calibri" w:cs="Calibri"/>
                <w:color w:val="auto"/>
                <w:sz w:val="24"/>
                <w:szCs w:val="24"/>
              </w:rPr>
            </w:pPr>
            <w:r w:rsidRPr="001656A8">
              <w:rPr>
                <w:rFonts w:ascii="Calibri" w:hAnsi="Calibri" w:cs="Calibri"/>
                <w:color w:val="auto"/>
                <w:sz w:val="24"/>
                <w:szCs w:val="24"/>
              </w:rPr>
              <w:t>SLC</w:t>
            </w:r>
          </w:p>
        </w:tc>
        <w:tc>
          <w:tcPr>
            <w:tcW w:w="3685" w:type="dxa"/>
          </w:tcPr>
          <w:p w14:paraId="5F6F56A1" w14:textId="754CF135" w:rsidR="00AF52BC" w:rsidRPr="001656A8" w:rsidRDefault="00AF52BC" w:rsidP="003C5347">
            <w:pPr>
              <w:rPr>
                <w:rFonts w:ascii="Calibri" w:hAnsi="Calibri" w:cs="Calibri"/>
                <w:color w:val="auto"/>
                <w:sz w:val="24"/>
                <w:szCs w:val="24"/>
              </w:rPr>
            </w:pPr>
            <w:r w:rsidRPr="001656A8">
              <w:rPr>
                <w:rFonts w:ascii="Calibri" w:hAnsi="Calibri" w:cs="Calibri"/>
                <w:color w:val="auto"/>
                <w:sz w:val="24"/>
                <w:szCs w:val="24"/>
              </w:rPr>
              <w:t>Student Loans Company</w:t>
            </w:r>
            <w:r w:rsidR="00816B10">
              <w:rPr>
                <w:rFonts w:ascii="Calibri" w:hAnsi="Calibri" w:cs="Calibri"/>
                <w:color w:val="auto"/>
                <w:sz w:val="24"/>
                <w:szCs w:val="24"/>
              </w:rPr>
              <w:t xml:space="preserve"> Limited</w:t>
            </w:r>
          </w:p>
        </w:tc>
      </w:tr>
      <w:tr w:rsidR="00AF52BC" w:rsidRPr="001656A8" w:rsidDel="00F853E4" w14:paraId="07ADFCA3" w14:textId="77777777" w:rsidTr="007E4521">
        <w:trPr>
          <w:trHeight w:val="64"/>
        </w:trPr>
        <w:tc>
          <w:tcPr>
            <w:tcW w:w="1446" w:type="dxa"/>
          </w:tcPr>
          <w:p w14:paraId="4463A873" w14:textId="77777777" w:rsidR="00AF52BC" w:rsidRPr="001656A8" w:rsidRDefault="00AF52BC" w:rsidP="003C5347">
            <w:pPr>
              <w:rPr>
                <w:rFonts w:ascii="Calibri" w:hAnsi="Calibri" w:cs="Calibri"/>
                <w:color w:val="auto"/>
                <w:sz w:val="24"/>
                <w:szCs w:val="24"/>
              </w:rPr>
            </w:pPr>
            <w:r w:rsidRPr="001656A8">
              <w:rPr>
                <w:rFonts w:ascii="Calibri" w:hAnsi="Calibri" w:cs="Calibri"/>
                <w:color w:val="auto"/>
                <w:sz w:val="24"/>
                <w:szCs w:val="24"/>
              </w:rPr>
              <w:t>SSG</w:t>
            </w:r>
          </w:p>
        </w:tc>
        <w:tc>
          <w:tcPr>
            <w:tcW w:w="3685" w:type="dxa"/>
          </w:tcPr>
          <w:p w14:paraId="3E4211B4" w14:textId="77777777" w:rsidR="00AF52BC" w:rsidRPr="001656A8" w:rsidRDefault="00AF52BC" w:rsidP="003C5347">
            <w:pPr>
              <w:rPr>
                <w:rFonts w:ascii="Calibri" w:hAnsi="Calibri" w:cs="Calibri"/>
                <w:color w:val="auto"/>
                <w:sz w:val="24"/>
                <w:szCs w:val="24"/>
              </w:rPr>
            </w:pPr>
            <w:r w:rsidRPr="001656A8">
              <w:rPr>
                <w:rFonts w:ascii="Calibri" w:hAnsi="Calibri" w:cs="Calibri"/>
                <w:color w:val="auto"/>
                <w:sz w:val="24"/>
                <w:szCs w:val="24"/>
              </w:rPr>
              <w:t>Special Support Grant</w:t>
            </w:r>
          </w:p>
        </w:tc>
      </w:tr>
      <w:tr w:rsidR="0072637E" w:rsidRPr="001656A8" w:rsidDel="00F853E4" w14:paraId="5A1A02B9" w14:textId="77777777" w:rsidTr="007E4521">
        <w:trPr>
          <w:trHeight w:val="64"/>
        </w:trPr>
        <w:tc>
          <w:tcPr>
            <w:tcW w:w="1446" w:type="dxa"/>
          </w:tcPr>
          <w:p w14:paraId="0B1EB6EE" w14:textId="35BB2CAC" w:rsidR="0072637E" w:rsidRPr="001656A8" w:rsidRDefault="0072637E" w:rsidP="003C5347">
            <w:pPr>
              <w:rPr>
                <w:rFonts w:ascii="Calibri" w:hAnsi="Calibri" w:cs="Calibri"/>
                <w:color w:val="auto"/>
                <w:sz w:val="24"/>
                <w:szCs w:val="24"/>
              </w:rPr>
            </w:pPr>
            <w:r>
              <w:rPr>
                <w:rFonts w:ascii="Calibri" w:hAnsi="Calibri" w:cs="Calibri"/>
                <w:color w:val="auto"/>
                <w:sz w:val="24"/>
                <w:szCs w:val="24"/>
              </w:rPr>
              <w:t>SSL</w:t>
            </w:r>
          </w:p>
        </w:tc>
        <w:tc>
          <w:tcPr>
            <w:tcW w:w="3685" w:type="dxa"/>
          </w:tcPr>
          <w:p w14:paraId="345C75A5" w14:textId="6E9E92C7" w:rsidR="0072637E" w:rsidRPr="001656A8" w:rsidRDefault="0072637E" w:rsidP="003C5347">
            <w:pPr>
              <w:rPr>
                <w:rFonts w:ascii="Calibri" w:hAnsi="Calibri" w:cs="Calibri"/>
                <w:color w:val="auto"/>
                <w:sz w:val="24"/>
                <w:szCs w:val="24"/>
              </w:rPr>
            </w:pPr>
            <w:r>
              <w:rPr>
                <w:rFonts w:ascii="Calibri" w:hAnsi="Calibri" w:cs="Calibri"/>
                <w:color w:val="auto"/>
                <w:sz w:val="24"/>
                <w:szCs w:val="24"/>
              </w:rPr>
              <w:t>Special Support Loan</w:t>
            </w:r>
          </w:p>
        </w:tc>
      </w:tr>
      <w:tr w:rsidR="00B82B81" w:rsidRPr="001656A8" w:rsidDel="00F853E4" w14:paraId="2D8EEA0D" w14:textId="77777777" w:rsidTr="007E4521">
        <w:trPr>
          <w:trHeight w:val="64"/>
        </w:trPr>
        <w:tc>
          <w:tcPr>
            <w:tcW w:w="1446" w:type="dxa"/>
          </w:tcPr>
          <w:p w14:paraId="2B1B77AF" w14:textId="695FFA7B" w:rsidR="00B82B81" w:rsidRPr="001656A8" w:rsidRDefault="00B82B81" w:rsidP="003C5347">
            <w:pPr>
              <w:rPr>
                <w:rFonts w:ascii="Calibri" w:hAnsi="Calibri" w:cs="Calibri"/>
                <w:color w:val="auto"/>
                <w:sz w:val="24"/>
                <w:szCs w:val="24"/>
              </w:rPr>
            </w:pPr>
            <w:r>
              <w:rPr>
                <w:rFonts w:ascii="Calibri" w:hAnsi="Calibri" w:cs="Calibri"/>
                <w:color w:val="auto"/>
                <w:sz w:val="24"/>
                <w:szCs w:val="24"/>
              </w:rPr>
              <w:t>TEF</w:t>
            </w:r>
          </w:p>
        </w:tc>
        <w:tc>
          <w:tcPr>
            <w:tcW w:w="3685" w:type="dxa"/>
          </w:tcPr>
          <w:p w14:paraId="57CB4E7D" w14:textId="06266A85" w:rsidR="00B82B81" w:rsidRPr="001656A8" w:rsidRDefault="00B82B81" w:rsidP="003C5347">
            <w:pPr>
              <w:rPr>
                <w:rFonts w:ascii="Calibri" w:hAnsi="Calibri" w:cs="Calibri"/>
                <w:color w:val="auto"/>
                <w:sz w:val="24"/>
                <w:szCs w:val="24"/>
              </w:rPr>
            </w:pPr>
            <w:r>
              <w:rPr>
                <w:rFonts w:ascii="Calibri" w:hAnsi="Calibri" w:cs="Calibri"/>
                <w:color w:val="auto"/>
                <w:sz w:val="24"/>
                <w:szCs w:val="24"/>
              </w:rPr>
              <w:t>Teaching Excellence</w:t>
            </w:r>
            <w:r w:rsidR="00816B10">
              <w:rPr>
                <w:rFonts w:ascii="Calibri" w:hAnsi="Calibri" w:cs="Calibri"/>
                <w:color w:val="auto"/>
                <w:sz w:val="24"/>
                <w:szCs w:val="24"/>
              </w:rPr>
              <w:t xml:space="preserve"> </w:t>
            </w:r>
            <w:r>
              <w:rPr>
                <w:rFonts w:ascii="Calibri" w:hAnsi="Calibri" w:cs="Calibri"/>
                <w:color w:val="auto"/>
                <w:sz w:val="24"/>
                <w:szCs w:val="24"/>
              </w:rPr>
              <w:t>Framework</w:t>
            </w:r>
          </w:p>
        </w:tc>
      </w:tr>
      <w:tr w:rsidR="00290BEE" w:rsidRPr="001656A8" w:rsidDel="00F853E4" w14:paraId="42B0799A" w14:textId="77777777" w:rsidTr="007E4521">
        <w:trPr>
          <w:trHeight w:val="64"/>
        </w:trPr>
        <w:tc>
          <w:tcPr>
            <w:tcW w:w="1446" w:type="dxa"/>
          </w:tcPr>
          <w:p w14:paraId="7C9101D6" w14:textId="2F03E57C" w:rsidR="00290BEE" w:rsidRDefault="00290BEE" w:rsidP="003C5347">
            <w:pPr>
              <w:rPr>
                <w:rFonts w:ascii="Calibri" w:hAnsi="Calibri" w:cs="Calibri"/>
                <w:color w:val="auto"/>
                <w:sz w:val="24"/>
                <w:szCs w:val="24"/>
              </w:rPr>
            </w:pPr>
            <w:r>
              <w:rPr>
                <w:rFonts w:ascii="Calibri" w:hAnsi="Calibri" w:cs="Calibri"/>
                <w:color w:val="auto"/>
                <w:sz w:val="24"/>
                <w:szCs w:val="24"/>
              </w:rPr>
              <w:t>TESSA</w:t>
            </w:r>
          </w:p>
        </w:tc>
        <w:tc>
          <w:tcPr>
            <w:tcW w:w="3685" w:type="dxa"/>
          </w:tcPr>
          <w:p w14:paraId="62005B03" w14:textId="12955EB7" w:rsidR="00290BEE" w:rsidRPr="00D4401F" w:rsidRDefault="00290BEE" w:rsidP="003C5347">
            <w:pPr>
              <w:rPr>
                <w:rFonts w:ascii="Calibri" w:hAnsi="Calibri" w:cs="Calibri"/>
                <w:color w:val="auto"/>
                <w:sz w:val="24"/>
                <w:szCs w:val="24"/>
              </w:rPr>
            </w:pPr>
            <w:r w:rsidRPr="005C58FD">
              <w:rPr>
                <w:rFonts w:ascii="Calibri" w:hAnsi="Calibri"/>
                <w:color w:val="auto"/>
                <w:sz w:val="24"/>
                <w:szCs w:val="24"/>
              </w:rPr>
              <w:t xml:space="preserve">Tax-exempt Special Savings Account </w:t>
            </w:r>
          </w:p>
        </w:tc>
      </w:tr>
      <w:tr w:rsidR="00530A92" w:rsidRPr="001656A8" w:rsidDel="00F853E4" w14:paraId="1C770369" w14:textId="77777777" w:rsidTr="007E4521">
        <w:trPr>
          <w:trHeight w:val="64"/>
        </w:trPr>
        <w:tc>
          <w:tcPr>
            <w:tcW w:w="1446" w:type="dxa"/>
          </w:tcPr>
          <w:p w14:paraId="0FDEDD6B" w14:textId="350363DF" w:rsidR="00530A92" w:rsidRPr="001656A8" w:rsidRDefault="00530A92" w:rsidP="003C5347">
            <w:pPr>
              <w:rPr>
                <w:rFonts w:ascii="Calibri" w:hAnsi="Calibri" w:cs="Calibri"/>
                <w:color w:val="auto"/>
                <w:sz w:val="24"/>
                <w:szCs w:val="24"/>
              </w:rPr>
            </w:pPr>
            <w:r>
              <w:rPr>
                <w:rFonts w:ascii="Calibri" w:hAnsi="Calibri" w:cs="Calibri"/>
                <w:color w:val="auto"/>
                <w:sz w:val="24"/>
                <w:szCs w:val="24"/>
              </w:rPr>
              <w:t>TFL</w:t>
            </w:r>
          </w:p>
        </w:tc>
        <w:tc>
          <w:tcPr>
            <w:tcW w:w="3685" w:type="dxa"/>
          </w:tcPr>
          <w:p w14:paraId="73E111DB" w14:textId="1731AAD4" w:rsidR="00530A92" w:rsidRPr="001656A8" w:rsidRDefault="00530A92" w:rsidP="003C5347">
            <w:pPr>
              <w:rPr>
                <w:rFonts w:ascii="Calibri" w:hAnsi="Calibri" w:cs="Calibri"/>
                <w:color w:val="auto"/>
                <w:sz w:val="24"/>
                <w:szCs w:val="24"/>
              </w:rPr>
            </w:pPr>
            <w:r>
              <w:rPr>
                <w:rFonts w:ascii="Calibri" w:hAnsi="Calibri" w:cs="Calibri"/>
                <w:color w:val="auto"/>
                <w:sz w:val="24"/>
                <w:szCs w:val="24"/>
              </w:rPr>
              <w:t>Tuition Fee Loan</w:t>
            </w:r>
          </w:p>
        </w:tc>
      </w:tr>
      <w:tr w:rsidR="003613FD" w:rsidRPr="001656A8" w:rsidDel="00F853E4" w14:paraId="4E2C402F" w14:textId="77777777" w:rsidTr="007E4521">
        <w:trPr>
          <w:trHeight w:val="64"/>
        </w:trPr>
        <w:tc>
          <w:tcPr>
            <w:tcW w:w="1446" w:type="dxa"/>
          </w:tcPr>
          <w:p w14:paraId="7CE3CAB2" w14:textId="29DEE37C" w:rsidR="003613FD" w:rsidRDefault="003613FD" w:rsidP="003C5347">
            <w:pPr>
              <w:rPr>
                <w:rFonts w:ascii="Calibri" w:hAnsi="Calibri" w:cs="Calibri"/>
                <w:color w:val="auto"/>
                <w:sz w:val="24"/>
                <w:szCs w:val="24"/>
              </w:rPr>
            </w:pPr>
            <w:r>
              <w:rPr>
                <w:rFonts w:ascii="Calibri" w:hAnsi="Calibri" w:cs="Calibri"/>
                <w:color w:val="auto"/>
                <w:sz w:val="24"/>
                <w:szCs w:val="24"/>
              </w:rPr>
              <w:t>UK</w:t>
            </w:r>
          </w:p>
        </w:tc>
        <w:tc>
          <w:tcPr>
            <w:tcW w:w="3685" w:type="dxa"/>
          </w:tcPr>
          <w:p w14:paraId="49E415FC" w14:textId="6EF8B916" w:rsidR="003613FD" w:rsidRDefault="003613FD" w:rsidP="003C5347">
            <w:pPr>
              <w:rPr>
                <w:rFonts w:ascii="Calibri" w:hAnsi="Calibri" w:cs="Calibri"/>
                <w:color w:val="auto"/>
                <w:sz w:val="24"/>
                <w:szCs w:val="24"/>
              </w:rPr>
            </w:pPr>
            <w:r>
              <w:rPr>
                <w:rFonts w:ascii="Calibri" w:hAnsi="Calibri" w:cs="Calibri"/>
                <w:color w:val="auto"/>
                <w:sz w:val="24"/>
                <w:szCs w:val="24"/>
              </w:rPr>
              <w:t>United Kingdom</w:t>
            </w:r>
          </w:p>
        </w:tc>
      </w:tr>
    </w:tbl>
    <w:p w14:paraId="38C1AF50" w14:textId="77777777" w:rsidR="009128A6" w:rsidRDefault="009128A6" w:rsidP="006A16C2">
      <w:pPr>
        <w:rPr>
          <w:rFonts w:ascii="Calibri" w:hAnsi="Calibri"/>
          <w:color w:val="auto"/>
        </w:rPr>
      </w:pPr>
    </w:p>
    <w:p w14:paraId="796F6F71" w14:textId="010C50F7" w:rsidR="00C85EB2" w:rsidRDefault="00C85EB2" w:rsidP="006A16C2">
      <w:pPr>
        <w:rPr>
          <w:rFonts w:ascii="Calibri" w:hAnsi="Calibri"/>
          <w:color w:val="auto"/>
        </w:rPr>
      </w:pPr>
    </w:p>
    <w:p w14:paraId="508AD7B1" w14:textId="1D4E8BCF" w:rsidR="008F4966" w:rsidRDefault="008F4966" w:rsidP="006A16C2">
      <w:pPr>
        <w:rPr>
          <w:rFonts w:ascii="Calibri" w:hAnsi="Calibri"/>
          <w:color w:val="auto"/>
        </w:rPr>
      </w:pPr>
    </w:p>
    <w:p w14:paraId="69565618" w14:textId="77777777" w:rsidR="008F4966" w:rsidRDefault="008F4966" w:rsidP="006A16C2">
      <w:pPr>
        <w:rPr>
          <w:rFonts w:ascii="Calibri" w:hAnsi="Calibri"/>
          <w:color w:val="auto"/>
        </w:rPr>
      </w:pPr>
    </w:p>
    <w:p w14:paraId="4E3F3537" w14:textId="3FB61803" w:rsidR="008F4966" w:rsidRDefault="008F4966">
      <w:pPr>
        <w:pStyle w:val="TOCHeading"/>
        <w:rPr>
          <w:rFonts w:ascii="Calibri" w:hAnsi="Calibri"/>
          <w:color w:val="auto"/>
        </w:rPr>
      </w:pPr>
      <w:bookmarkStart w:id="1" w:name="_Hlk65751814"/>
    </w:p>
    <w:p w14:paraId="47C3FEC9" w14:textId="2D61C7BC" w:rsidR="008F4966" w:rsidRDefault="008F4966" w:rsidP="008F4966">
      <w:pPr>
        <w:rPr>
          <w:lang w:val="en-US" w:eastAsia="en-US"/>
        </w:rPr>
      </w:pPr>
    </w:p>
    <w:p w14:paraId="1B3844B3" w14:textId="236C179F" w:rsidR="008F4966" w:rsidRDefault="008F4966" w:rsidP="008F4966">
      <w:pPr>
        <w:rPr>
          <w:lang w:val="en-US" w:eastAsia="en-US"/>
        </w:rPr>
      </w:pPr>
    </w:p>
    <w:p w14:paraId="04D2F978" w14:textId="77777777" w:rsidR="008F4966" w:rsidRDefault="008F4966" w:rsidP="008F4966">
      <w:pPr>
        <w:rPr>
          <w:lang w:val="en-US" w:eastAsia="en-US"/>
        </w:rPr>
      </w:pPr>
    </w:p>
    <w:p w14:paraId="240CE7C8" w14:textId="77777777" w:rsidR="00F704B5" w:rsidRDefault="00F704B5" w:rsidP="008F4966">
      <w:pPr>
        <w:rPr>
          <w:lang w:val="en-US" w:eastAsia="en-US"/>
        </w:rPr>
      </w:pPr>
    </w:p>
    <w:p w14:paraId="39DE649A" w14:textId="77777777" w:rsidR="00A9230D" w:rsidRDefault="00A9230D" w:rsidP="008F4966">
      <w:pPr>
        <w:rPr>
          <w:lang w:val="en-US" w:eastAsia="en-US"/>
        </w:rPr>
      </w:pPr>
    </w:p>
    <w:p w14:paraId="3CB2D8DA" w14:textId="148D2FF7" w:rsidR="00FA26D6" w:rsidRPr="002A0665" w:rsidRDefault="007E4521">
      <w:pPr>
        <w:pStyle w:val="TOCHeading"/>
        <w:rPr>
          <w:rFonts w:asciiTheme="minorHAnsi" w:hAnsiTheme="minorHAnsi" w:cstheme="minorHAnsi"/>
          <w:color w:val="auto"/>
        </w:rPr>
      </w:pPr>
      <w:r w:rsidRPr="002A0665">
        <w:rPr>
          <w:rFonts w:asciiTheme="minorHAnsi" w:hAnsiTheme="minorHAnsi" w:cstheme="minorHAnsi"/>
          <w:color w:val="auto"/>
        </w:rPr>
        <w:t>C</w:t>
      </w:r>
      <w:r w:rsidR="00FA26D6" w:rsidRPr="002A0665">
        <w:rPr>
          <w:rFonts w:asciiTheme="minorHAnsi" w:hAnsiTheme="minorHAnsi" w:cstheme="minorHAnsi"/>
          <w:color w:val="auto"/>
        </w:rPr>
        <w:t>ontents</w:t>
      </w:r>
    </w:p>
    <w:p w14:paraId="131593D8" w14:textId="1441C599" w:rsidR="00D31AC2" w:rsidRDefault="00EA11A8">
      <w:pPr>
        <w:pStyle w:val="TOC1"/>
        <w:rPr>
          <w:rFonts w:asciiTheme="minorHAnsi" w:eastAsiaTheme="minorEastAsia" w:hAnsiTheme="minorHAnsi" w:cstheme="minorBidi"/>
          <w:b w:val="0"/>
          <w:caps w:val="0"/>
          <w:noProof/>
          <w:color w:val="auto"/>
          <w:kern w:val="2"/>
          <w:sz w:val="24"/>
          <w:szCs w:val="24"/>
          <w14:ligatures w14:val="standardContextual"/>
        </w:rPr>
      </w:pPr>
      <w:r w:rsidRPr="002A0665">
        <w:rPr>
          <w:rFonts w:asciiTheme="minorHAnsi" w:hAnsiTheme="minorHAnsi" w:cstheme="minorHAnsi"/>
          <w:color w:val="auto"/>
        </w:rPr>
        <w:fldChar w:fldCharType="begin"/>
      </w:r>
      <w:r w:rsidR="00FA26D6" w:rsidRPr="002A0665">
        <w:rPr>
          <w:rFonts w:asciiTheme="minorHAnsi" w:hAnsiTheme="minorHAnsi" w:cstheme="minorHAnsi"/>
          <w:color w:val="auto"/>
        </w:rPr>
        <w:instrText xml:space="preserve"> TOC \o "1-3" \h \z \u </w:instrText>
      </w:r>
      <w:r w:rsidRPr="002A0665">
        <w:rPr>
          <w:rFonts w:asciiTheme="minorHAnsi" w:hAnsiTheme="minorHAnsi" w:cstheme="minorHAnsi"/>
          <w:color w:val="auto"/>
        </w:rPr>
        <w:fldChar w:fldCharType="separate"/>
      </w:r>
      <w:hyperlink w:anchor="_Toc241744692" w:history="1">
        <w:r w:rsidR="00D31AC2" w:rsidRPr="00505648">
          <w:rPr>
            <w:rStyle w:val="Hyperlink"/>
            <w:noProof/>
          </w:rPr>
          <w:t>1</w:t>
        </w:r>
        <w:r w:rsidR="00D31AC2">
          <w:rPr>
            <w:rFonts w:asciiTheme="minorHAnsi" w:eastAsiaTheme="minorEastAsia" w:hAnsiTheme="minorHAnsi" w:cstheme="minorBidi"/>
            <w:b w:val="0"/>
            <w:caps w:val="0"/>
            <w:noProof/>
            <w:color w:val="auto"/>
            <w:kern w:val="2"/>
            <w:sz w:val="24"/>
            <w:szCs w:val="24"/>
            <w14:ligatures w14:val="standardContextual"/>
          </w:rPr>
          <w:tab/>
        </w:r>
        <w:r w:rsidR="00D31AC2" w:rsidRPr="00505648">
          <w:rPr>
            <w:rStyle w:val="Hyperlink"/>
            <w:noProof/>
          </w:rPr>
          <w:t>Document Overview</w:t>
        </w:r>
        <w:r w:rsidR="00D31AC2">
          <w:rPr>
            <w:noProof/>
            <w:webHidden/>
          </w:rPr>
          <w:tab/>
        </w:r>
        <w:r w:rsidR="00D31AC2">
          <w:rPr>
            <w:noProof/>
            <w:webHidden/>
          </w:rPr>
          <w:fldChar w:fldCharType="begin"/>
        </w:r>
        <w:r w:rsidR="00D31AC2">
          <w:rPr>
            <w:noProof/>
            <w:webHidden/>
          </w:rPr>
          <w:instrText xml:space="preserve"> PAGEREF _Toc241744692 \h </w:instrText>
        </w:r>
        <w:r w:rsidR="00D31AC2">
          <w:rPr>
            <w:noProof/>
            <w:webHidden/>
          </w:rPr>
        </w:r>
        <w:r w:rsidR="00D31AC2">
          <w:rPr>
            <w:noProof/>
            <w:webHidden/>
          </w:rPr>
          <w:fldChar w:fldCharType="separate"/>
        </w:r>
        <w:r w:rsidR="00D31AC2">
          <w:rPr>
            <w:noProof/>
            <w:webHidden/>
          </w:rPr>
          <w:t>6</w:t>
        </w:r>
        <w:r w:rsidR="00D31AC2">
          <w:rPr>
            <w:noProof/>
            <w:webHidden/>
          </w:rPr>
          <w:fldChar w:fldCharType="end"/>
        </w:r>
      </w:hyperlink>
    </w:p>
    <w:p w14:paraId="3DD5854F" w14:textId="315D223C"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693" w:history="1">
        <w:r w:rsidRPr="00505648">
          <w:rPr>
            <w:rStyle w:val="Hyperlink"/>
            <w:noProof/>
          </w:rPr>
          <w:t>1.1</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rPr>
          <w:t>Introduction</w:t>
        </w:r>
        <w:r>
          <w:rPr>
            <w:noProof/>
            <w:webHidden/>
          </w:rPr>
          <w:tab/>
        </w:r>
        <w:r>
          <w:rPr>
            <w:noProof/>
            <w:webHidden/>
          </w:rPr>
          <w:fldChar w:fldCharType="begin"/>
        </w:r>
        <w:r>
          <w:rPr>
            <w:noProof/>
            <w:webHidden/>
          </w:rPr>
          <w:instrText xml:space="preserve"> PAGEREF _Toc241744693 \h </w:instrText>
        </w:r>
        <w:r>
          <w:rPr>
            <w:noProof/>
            <w:webHidden/>
          </w:rPr>
        </w:r>
        <w:r>
          <w:rPr>
            <w:noProof/>
            <w:webHidden/>
          </w:rPr>
          <w:fldChar w:fldCharType="separate"/>
        </w:r>
        <w:r>
          <w:rPr>
            <w:noProof/>
            <w:webHidden/>
          </w:rPr>
          <w:t>6</w:t>
        </w:r>
        <w:r>
          <w:rPr>
            <w:noProof/>
            <w:webHidden/>
          </w:rPr>
          <w:fldChar w:fldCharType="end"/>
        </w:r>
      </w:hyperlink>
    </w:p>
    <w:p w14:paraId="4367F83F" w14:textId="119FB2BE"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694" w:history="1">
        <w:r w:rsidRPr="00505648">
          <w:rPr>
            <w:rStyle w:val="Hyperlink"/>
            <w:noProof/>
          </w:rPr>
          <w:t>1.2</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rPr>
          <w:t>Definitions</w:t>
        </w:r>
        <w:r>
          <w:rPr>
            <w:noProof/>
            <w:webHidden/>
          </w:rPr>
          <w:tab/>
        </w:r>
        <w:r>
          <w:rPr>
            <w:noProof/>
            <w:webHidden/>
          </w:rPr>
          <w:fldChar w:fldCharType="begin"/>
        </w:r>
        <w:r>
          <w:rPr>
            <w:noProof/>
            <w:webHidden/>
          </w:rPr>
          <w:instrText xml:space="preserve"> PAGEREF _Toc241744694 \h </w:instrText>
        </w:r>
        <w:r>
          <w:rPr>
            <w:noProof/>
            <w:webHidden/>
          </w:rPr>
        </w:r>
        <w:r>
          <w:rPr>
            <w:noProof/>
            <w:webHidden/>
          </w:rPr>
          <w:fldChar w:fldCharType="separate"/>
        </w:r>
        <w:r>
          <w:rPr>
            <w:noProof/>
            <w:webHidden/>
          </w:rPr>
          <w:t>6</w:t>
        </w:r>
        <w:r>
          <w:rPr>
            <w:noProof/>
            <w:webHidden/>
          </w:rPr>
          <w:fldChar w:fldCharType="end"/>
        </w:r>
      </w:hyperlink>
    </w:p>
    <w:p w14:paraId="06AB6CD8" w14:textId="2454F10A" w:rsidR="00D31AC2" w:rsidRDefault="00D31AC2">
      <w:pPr>
        <w:pStyle w:val="TOC1"/>
        <w:rPr>
          <w:rFonts w:asciiTheme="minorHAnsi" w:eastAsiaTheme="minorEastAsia" w:hAnsiTheme="minorHAnsi" w:cstheme="minorBidi"/>
          <w:b w:val="0"/>
          <w:caps w:val="0"/>
          <w:noProof/>
          <w:color w:val="auto"/>
          <w:kern w:val="2"/>
          <w:sz w:val="24"/>
          <w:szCs w:val="24"/>
          <w14:ligatures w14:val="standardContextual"/>
        </w:rPr>
      </w:pPr>
      <w:hyperlink w:anchor="_Toc241744695" w:history="1">
        <w:r w:rsidRPr="00505648">
          <w:rPr>
            <w:rStyle w:val="Hyperlink"/>
            <w:rFonts w:cs="Calibri"/>
            <w:noProof/>
          </w:rPr>
          <w:t>2</w:t>
        </w:r>
        <w:r>
          <w:rPr>
            <w:rFonts w:asciiTheme="minorHAnsi" w:eastAsiaTheme="minorEastAsia" w:hAnsiTheme="minorHAnsi" w:cstheme="minorBidi"/>
            <w:b w:val="0"/>
            <w:caps w:val="0"/>
            <w:noProof/>
            <w:color w:val="auto"/>
            <w:kern w:val="2"/>
            <w:sz w:val="24"/>
            <w:szCs w:val="24"/>
            <w14:ligatures w14:val="standardContextual"/>
          </w:rPr>
          <w:tab/>
        </w:r>
        <w:r w:rsidRPr="00505648">
          <w:rPr>
            <w:rStyle w:val="Hyperlink"/>
            <w:rFonts w:cs="Calibri"/>
            <w:noProof/>
          </w:rPr>
          <w:t>Grants for living and other costs</w:t>
        </w:r>
        <w:r>
          <w:rPr>
            <w:noProof/>
            <w:webHidden/>
          </w:rPr>
          <w:tab/>
        </w:r>
        <w:r>
          <w:rPr>
            <w:noProof/>
            <w:webHidden/>
          </w:rPr>
          <w:fldChar w:fldCharType="begin"/>
        </w:r>
        <w:r>
          <w:rPr>
            <w:noProof/>
            <w:webHidden/>
          </w:rPr>
          <w:instrText xml:space="preserve"> PAGEREF _Toc241744695 \h </w:instrText>
        </w:r>
        <w:r>
          <w:rPr>
            <w:noProof/>
            <w:webHidden/>
          </w:rPr>
        </w:r>
        <w:r>
          <w:rPr>
            <w:noProof/>
            <w:webHidden/>
          </w:rPr>
          <w:fldChar w:fldCharType="separate"/>
        </w:r>
        <w:r>
          <w:rPr>
            <w:noProof/>
            <w:webHidden/>
          </w:rPr>
          <w:t>9</w:t>
        </w:r>
        <w:r>
          <w:rPr>
            <w:noProof/>
            <w:webHidden/>
          </w:rPr>
          <w:fldChar w:fldCharType="end"/>
        </w:r>
      </w:hyperlink>
    </w:p>
    <w:p w14:paraId="797B59C8" w14:textId="1946C2DE"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696" w:history="1">
        <w:r w:rsidRPr="00505648">
          <w:rPr>
            <w:rStyle w:val="Hyperlink"/>
            <w:noProof/>
          </w:rPr>
          <w:t>2.1</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rPr>
          <w:t>Maintenance Grant</w:t>
        </w:r>
        <w:r>
          <w:rPr>
            <w:noProof/>
            <w:webHidden/>
          </w:rPr>
          <w:tab/>
        </w:r>
        <w:r>
          <w:rPr>
            <w:noProof/>
            <w:webHidden/>
          </w:rPr>
          <w:fldChar w:fldCharType="begin"/>
        </w:r>
        <w:r>
          <w:rPr>
            <w:noProof/>
            <w:webHidden/>
          </w:rPr>
          <w:instrText xml:space="preserve"> PAGEREF _Toc241744696 \h </w:instrText>
        </w:r>
        <w:r>
          <w:rPr>
            <w:noProof/>
            <w:webHidden/>
          </w:rPr>
        </w:r>
        <w:r>
          <w:rPr>
            <w:noProof/>
            <w:webHidden/>
          </w:rPr>
          <w:fldChar w:fldCharType="separate"/>
        </w:r>
        <w:r>
          <w:rPr>
            <w:noProof/>
            <w:webHidden/>
          </w:rPr>
          <w:t>9</w:t>
        </w:r>
        <w:r>
          <w:rPr>
            <w:noProof/>
            <w:webHidden/>
          </w:rPr>
          <w:fldChar w:fldCharType="end"/>
        </w:r>
      </w:hyperlink>
    </w:p>
    <w:p w14:paraId="0C303A28" w14:textId="24C9BFDB"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697" w:history="1">
        <w:r w:rsidRPr="00505648">
          <w:rPr>
            <w:rStyle w:val="Hyperlink"/>
            <w:noProof/>
          </w:rPr>
          <w:t>2.2</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rPr>
          <w:t>Maintenance Grant: case studies</w:t>
        </w:r>
        <w:r>
          <w:rPr>
            <w:noProof/>
            <w:webHidden/>
          </w:rPr>
          <w:tab/>
        </w:r>
        <w:r>
          <w:rPr>
            <w:noProof/>
            <w:webHidden/>
          </w:rPr>
          <w:fldChar w:fldCharType="begin"/>
        </w:r>
        <w:r>
          <w:rPr>
            <w:noProof/>
            <w:webHidden/>
          </w:rPr>
          <w:instrText xml:space="preserve"> PAGEREF _Toc241744697 \h </w:instrText>
        </w:r>
        <w:r>
          <w:rPr>
            <w:noProof/>
            <w:webHidden/>
          </w:rPr>
        </w:r>
        <w:r>
          <w:rPr>
            <w:noProof/>
            <w:webHidden/>
          </w:rPr>
          <w:fldChar w:fldCharType="separate"/>
        </w:r>
        <w:r>
          <w:rPr>
            <w:noProof/>
            <w:webHidden/>
          </w:rPr>
          <w:t>10</w:t>
        </w:r>
        <w:r>
          <w:rPr>
            <w:noProof/>
            <w:webHidden/>
          </w:rPr>
          <w:fldChar w:fldCharType="end"/>
        </w:r>
      </w:hyperlink>
    </w:p>
    <w:p w14:paraId="3133C49C" w14:textId="130A0412"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698" w:history="1">
        <w:r w:rsidRPr="00505648">
          <w:rPr>
            <w:rStyle w:val="Hyperlink"/>
            <w:noProof/>
          </w:rPr>
          <w:t>2.3</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rPr>
          <w:t>Special Support Grant (‘SSG’)</w:t>
        </w:r>
        <w:r>
          <w:rPr>
            <w:noProof/>
            <w:webHidden/>
          </w:rPr>
          <w:tab/>
        </w:r>
        <w:r>
          <w:rPr>
            <w:noProof/>
            <w:webHidden/>
          </w:rPr>
          <w:fldChar w:fldCharType="begin"/>
        </w:r>
        <w:r>
          <w:rPr>
            <w:noProof/>
            <w:webHidden/>
          </w:rPr>
          <w:instrText xml:space="preserve"> PAGEREF _Toc241744698 \h </w:instrText>
        </w:r>
        <w:r>
          <w:rPr>
            <w:noProof/>
            <w:webHidden/>
          </w:rPr>
        </w:r>
        <w:r>
          <w:rPr>
            <w:noProof/>
            <w:webHidden/>
          </w:rPr>
          <w:fldChar w:fldCharType="separate"/>
        </w:r>
        <w:r>
          <w:rPr>
            <w:noProof/>
            <w:webHidden/>
          </w:rPr>
          <w:t>11</w:t>
        </w:r>
        <w:r>
          <w:rPr>
            <w:noProof/>
            <w:webHidden/>
          </w:rPr>
          <w:fldChar w:fldCharType="end"/>
        </w:r>
      </w:hyperlink>
    </w:p>
    <w:p w14:paraId="2A0A515E" w14:textId="1043B2F8"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699" w:history="1">
        <w:r w:rsidRPr="00505648">
          <w:rPr>
            <w:rStyle w:val="Hyperlink"/>
            <w:noProof/>
          </w:rPr>
          <w:t>2.4</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rPr>
          <w:t>Special Support Grant (SSG): case studies</w:t>
        </w:r>
        <w:r>
          <w:rPr>
            <w:noProof/>
            <w:webHidden/>
          </w:rPr>
          <w:tab/>
        </w:r>
        <w:r>
          <w:rPr>
            <w:noProof/>
            <w:webHidden/>
          </w:rPr>
          <w:fldChar w:fldCharType="begin"/>
        </w:r>
        <w:r>
          <w:rPr>
            <w:noProof/>
            <w:webHidden/>
          </w:rPr>
          <w:instrText xml:space="preserve"> PAGEREF _Toc241744699 \h </w:instrText>
        </w:r>
        <w:r>
          <w:rPr>
            <w:noProof/>
            <w:webHidden/>
          </w:rPr>
        </w:r>
        <w:r>
          <w:rPr>
            <w:noProof/>
            <w:webHidden/>
          </w:rPr>
          <w:fldChar w:fldCharType="separate"/>
        </w:r>
        <w:r>
          <w:rPr>
            <w:noProof/>
            <w:webHidden/>
          </w:rPr>
          <w:t>13</w:t>
        </w:r>
        <w:r>
          <w:rPr>
            <w:noProof/>
            <w:webHidden/>
          </w:rPr>
          <w:fldChar w:fldCharType="end"/>
        </w:r>
      </w:hyperlink>
    </w:p>
    <w:p w14:paraId="68E03B91" w14:textId="7070D6C8"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700" w:history="1">
        <w:r w:rsidRPr="00505648">
          <w:rPr>
            <w:rStyle w:val="Hyperlink"/>
            <w:noProof/>
          </w:rPr>
          <w:t>2.5</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rPr>
          <w:t>Travel grant</w:t>
        </w:r>
        <w:r>
          <w:rPr>
            <w:noProof/>
            <w:webHidden/>
          </w:rPr>
          <w:tab/>
        </w:r>
        <w:r>
          <w:rPr>
            <w:noProof/>
            <w:webHidden/>
          </w:rPr>
          <w:fldChar w:fldCharType="begin"/>
        </w:r>
        <w:r>
          <w:rPr>
            <w:noProof/>
            <w:webHidden/>
          </w:rPr>
          <w:instrText xml:space="preserve"> PAGEREF _Toc241744700 \h </w:instrText>
        </w:r>
        <w:r>
          <w:rPr>
            <w:noProof/>
            <w:webHidden/>
          </w:rPr>
        </w:r>
        <w:r>
          <w:rPr>
            <w:noProof/>
            <w:webHidden/>
          </w:rPr>
          <w:fldChar w:fldCharType="separate"/>
        </w:r>
        <w:r>
          <w:rPr>
            <w:noProof/>
            <w:webHidden/>
          </w:rPr>
          <w:t>14</w:t>
        </w:r>
        <w:r>
          <w:rPr>
            <w:noProof/>
            <w:webHidden/>
          </w:rPr>
          <w:fldChar w:fldCharType="end"/>
        </w:r>
      </w:hyperlink>
    </w:p>
    <w:p w14:paraId="7D5A2142" w14:textId="1824EAA5"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701" w:history="1">
        <w:r w:rsidRPr="00505648">
          <w:rPr>
            <w:rStyle w:val="Hyperlink"/>
            <w:noProof/>
          </w:rPr>
          <w:t>2.6</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rPr>
          <w:t>Travel grant: case studies</w:t>
        </w:r>
        <w:r>
          <w:rPr>
            <w:noProof/>
            <w:webHidden/>
          </w:rPr>
          <w:tab/>
        </w:r>
        <w:r>
          <w:rPr>
            <w:noProof/>
            <w:webHidden/>
          </w:rPr>
          <w:fldChar w:fldCharType="begin"/>
        </w:r>
        <w:r>
          <w:rPr>
            <w:noProof/>
            <w:webHidden/>
          </w:rPr>
          <w:instrText xml:space="preserve"> PAGEREF _Toc241744701 \h </w:instrText>
        </w:r>
        <w:r>
          <w:rPr>
            <w:noProof/>
            <w:webHidden/>
          </w:rPr>
        </w:r>
        <w:r>
          <w:rPr>
            <w:noProof/>
            <w:webHidden/>
          </w:rPr>
          <w:fldChar w:fldCharType="separate"/>
        </w:r>
        <w:r>
          <w:rPr>
            <w:noProof/>
            <w:webHidden/>
          </w:rPr>
          <w:t>17</w:t>
        </w:r>
        <w:r>
          <w:rPr>
            <w:noProof/>
            <w:webHidden/>
          </w:rPr>
          <w:fldChar w:fldCharType="end"/>
        </w:r>
      </w:hyperlink>
    </w:p>
    <w:p w14:paraId="05BADD49" w14:textId="5233C6F2" w:rsidR="00D31AC2" w:rsidRDefault="00D31AC2">
      <w:pPr>
        <w:pStyle w:val="TOC1"/>
        <w:rPr>
          <w:rFonts w:asciiTheme="minorHAnsi" w:eastAsiaTheme="minorEastAsia" w:hAnsiTheme="minorHAnsi" w:cstheme="minorBidi"/>
          <w:b w:val="0"/>
          <w:caps w:val="0"/>
          <w:noProof/>
          <w:color w:val="auto"/>
          <w:kern w:val="2"/>
          <w:sz w:val="24"/>
          <w:szCs w:val="24"/>
          <w14:ligatures w14:val="standardContextual"/>
        </w:rPr>
      </w:pPr>
      <w:hyperlink w:anchor="_Toc241744702" w:history="1">
        <w:r w:rsidRPr="00505648">
          <w:rPr>
            <w:rStyle w:val="Hyperlink"/>
            <w:noProof/>
          </w:rPr>
          <w:t>3</w:t>
        </w:r>
        <w:r>
          <w:rPr>
            <w:rFonts w:asciiTheme="minorHAnsi" w:eastAsiaTheme="minorEastAsia" w:hAnsiTheme="minorHAnsi" w:cstheme="minorBidi"/>
            <w:b w:val="0"/>
            <w:caps w:val="0"/>
            <w:noProof/>
            <w:color w:val="auto"/>
            <w:kern w:val="2"/>
            <w:sz w:val="24"/>
            <w:szCs w:val="24"/>
            <w14:ligatures w14:val="standardContextual"/>
          </w:rPr>
          <w:tab/>
        </w:r>
        <w:r w:rsidRPr="00505648">
          <w:rPr>
            <w:rStyle w:val="Hyperlink"/>
            <w:noProof/>
          </w:rPr>
          <w:t>Loans for Living Costs</w:t>
        </w:r>
        <w:r>
          <w:rPr>
            <w:noProof/>
            <w:webHidden/>
          </w:rPr>
          <w:tab/>
        </w:r>
        <w:r>
          <w:rPr>
            <w:noProof/>
            <w:webHidden/>
          </w:rPr>
          <w:fldChar w:fldCharType="begin"/>
        </w:r>
        <w:r>
          <w:rPr>
            <w:noProof/>
            <w:webHidden/>
          </w:rPr>
          <w:instrText xml:space="preserve"> PAGEREF _Toc241744702 \h </w:instrText>
        </w:r>
        <w:r>
          <w:rPr>
            <w:noProof/>
            <w:webHidden/>
          </w:rPr>
        </w:r>
        <w:r>
          <w:rPr>
            <w:noProof/>
            <w:webHidden/>
          </w:rPr>
          <w:fldChar w:fldCharType="separate"/>
        </w:r>
        <w:r>
          <w:rPr>
            <w:noProof/>
            <w:webHidden/>
          </w:rPr>
          <w:t>17</w:t>
        </w:r>
        <w:r>
          <w:rPr>
            <w:noProof/>
            <w:webHidden/>
          </w:rPr>
          <w:fldChar w:fldCharType="end"/>
        </w:r>
      </w:hyperlink>
    </w:p>
    <w:p w14:paraId="6CC7FA2E" w14:textId="4711FB08"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703" w:history="1">
        <w:r w:rsidRPr="00505648">
          <w:rPr>
            <w:rStyle w:val="Hyperlink"/>
            <w:noProof/>
          </w:rPr>
          <w:t>3.1</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rPr>
          <w:t>Age limit</w:t>
        </w:r>
        <w:r>
          <w:rPr>
            <w:noProof/>
            <w:webHidden/>
          </w:rPr>
          <w:tab/>
        </w:r>
        <w:r>
          <w:rPr>
            <w:noProof/>
            <w:webHidden/>
          </w:rPr>
          <w:fldChar w:fldCharType="begin"/>
        </w:r>
        <w:r>
          <w:rPr>
            <w:noProof/>
            <w:webHidden/>
          </w:rPr>
          <w:instrText xml:space="preserve"> PAGEREF _Toc241744703 \h </w:instrText>
        </w:r>
        <w:r>
          <w:rPr>
            <w:noProof/>
            <w:webHidden/>
          </w:rPr>
        </w:r>
        <w:r>
          <w:rPr>
            <w:noProof/>
            <w:webHidden/>
          </w:rPr>
          <w:fldChar w:fldCharType="separate"/>
        </w:r>
        <w:r>
          <w:rPr>
            <w:noProof/>
            <w:webHidden/>
          </w:rPr>
          <w:t>17</w:t>
        </w:r>
        <w:r>
          <w:rPr>
            <w:noProof/>
            <w:webHidden/>
          </w:rPr>
          <w:fldChar w:fldCharType="end"/>
        </w:r>
      </w:hyperlink>
    </w:p>
    <w:p w14:paraId="4ED5AD8C" w14:textId="5D31034A"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704" w:history="1">
        <w:r w:rsidRPr="00505648">
          <w:rPr>
            <w:rStyle w:val="Hyperlink"/>
            <w:noProof/>
          </w:rPr>
          <w:t>3.2</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rPr>
          <w:t>Loan for living costs rates (2016 cohort students with full entitlement)</w:t>
        </w:r>
        <w:r>
          <w:rPr>
            <w:noProof/>
            <w:webHidden/>
          </w:rPr>
          <w:tab/>
        </w:r>
        <w:r>
          <w:rPr>
            <w:noProof/>
            <w:webHidden/>
          </w:rPr>
          <w:fldChar w:fldCharType="begin"/>
        </w:r>
        <w:r>
          <w:rPr>
            <w:noProof/>
            <w:webHidden/>
          </w:rPr>
          <w:instrText xml:space="preserve"> PAGEREF _Toc241744704 \h </w:instrText>
        </w:r>
        <w:r>
          <w:rPr>
            <w:noProof/>
            <w:webHidden/>
          </w:rPr>
        </w:r>
        <w:r>
          <w:rPr>
            <w:noProof/>
            <w:webHidden/>
          </w:rPr>
          <w:fldChar w:fldCharType="separate"/>
        </w:r>
        <w:r>
          <w:rPr>
            <w:noProof/>
            <w:webHidden/>
          </w:rPr>
          <w:t>18</w:t>
        </w:r>
        <w:r>
          <w:rPr>
            <w:noProof/>
            <w:webHidden/>
          </w:rPr>
          <w:fldChar w:fldCharType="end"/>
        </w:r>
      </w:hyperlink>
    </w:p>
    <w:p w14:paraId="766FB0FE" w14:textId="1C0CC944"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705" w:history="1">
        <w:r w:rsidRPr="00505648">
          <w:rPr>
            <w:rStyle w:val="Hyperlink"/>
            <w:noProof/>
          </w:rPr>
          <w:t>3.3</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rPr>
          <w:t>Loan for living costs rates (2012 cohort students with full entitlement)</w:t>
        </w:r>
        <w:r>
          <w:rPr>
            <w:noProof/>
            <w:webHidden/>
          </w:rPr>
          <w:tab/>
        </w:r>
        <w:r>
          <w:rPr>
            <w:noProof/>
            <w:webHidden/>
          </w:rPr>
          <w:fldChar w:fldCharType="begin"/>
        </w:r>
        <w:r>
          <w:rPr>
            <w:noProof/>
            <w:webHidden/>
          </w:rPr>
          <w:instrText xml:space="preserve"> PAGEREF _Toc241744705 \h </w:instrText>
        </w:r>
        <w:r>
          <w:rPr>
            <w:noProof/>
            <w:webHidden/>
          </w:rPr>
        </w:r>
        <w:r>
          <w:rPr>
            <w:noProof/>
            <w:webHidden/>
          </w:rPr>
          <w:fldChar w:fldCharType="separate"/>
        </w:r>
        <w:r>
          <w:rPr>
            <w:noProof/>
            <w:webHidden/>
          </w:rPr>
          <w:t>19</w:t>
        </w:r>
        <w:r>
          <w:rPr>
            <w:noProof/>
            <w:webHidden/>
          </w:rPr>
          <w:fldChar w:fldCharType="end"/>
        </w:r>
      </w:hyperlink>
    </w:p>
    <w:p w14:paraId="35E5F803" w14:textId="4541002B"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706" w:history="1">
        <w:r w:rsidRPr="00505648">
          <w:rPr>
            <w:rStyle w:val="Hyperlink"/>
            <w:noProof/>
          </w:rPr>
          <w:t>3.4</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rPr>
          <w:t>Financial assessment of loan for living costs</w:t>
        </w:r>
        <w:r>
          <w:rPr>
            <w:noProof/>
            <w:webHidden/>
          </w:rPr>
          <w:tab/>
        </w:r>
        <w:r>
          <w:rPr>
            <w:noProof/>
            <w:webHidden/>
          </w:rPr>
          <w:fldChar w:fldCharType="begin"/>
        </w:r>
        <w:r>
          <w:rPr>
            <w:noProof/>
            <w:webHidden/>
          </w:rPr>
          <w:instrText xml:space="preserve"> PAGEREF _Toc241744706 \h </w:instrText>
        </w:r>
        <w:r>
          <w:rPr>
            <w:noProof/>
            <w:webHidden/>
          </w:rPr>
        </w:r>
        <w:r>
          <w:rPr>
            <w:noProof/>
            <w:webHidden/>
          </w:rPr>
          <w:fldChar w:fldCharType="separate"/>
        </w:r>
        <w:r>
          <w:rPr>
            <w:noProof/>
            <w:webHidden/>
          </w:rPr>
          <w:t>20</w:t>
        </w:r>
        <w:r>
          <w:rPr>
            <w:noProof/>
            <w:webHidden/>
          </w:rPr>
          <w:fldChar w:fldCharType="end"/>
        </w:r>
      </w:hyperlink>
    </w:p>
    <w:p w14:paraId="526848C1" w14:textId="2B1521FF" w:rsidR="00D31AC2" w:rsidRDefault="00D31AC2">
      <w:pPr>
        <w:pStyle w:val="TOC3"/>
        <w:rPr>
          <w:rFonts w:asciiTheme="minorHAnsi" w:eastAsiaTheme="minorEastAsia" w:hAnsiTheme="minorHAnsi" w:cstheme="minorBidi"/>
          <w:i w:val="0"/>
          <w:noProof/>
          <w:color w:val="auto"/>
          <w:kern w:val="2"/>
          <w:sz w:val="24"/>
          <w:szCs w:val="24"/>
          <w14:ligatures w14:val="standardContextual"/>
        </w:rPr>
      </w:pPr>
      <w:hyperlink w:anchor="_Toc241744707" w:history="1">
        <w:r w:rsidRPr="00505648">
          <w:rPr>
            <w:rStyle w:val="Hyperlink"/>
            <w:iCs/>
            <w:noProof/>
          </w:rPr>
          <w:t>3.4.1</w:t>
        </w:r>
        <w:r>
          <w:rPr>
            <w:rFonts w:asciiTheme="minorHAnsi" w:eastAsiaTheme="minorEastAsia" w:hAnsiTheme="minorHAnsi" w:cstheme="minorBidi"/>
            <w:i w:val="0"/>
            <w:noProof/>
            <w:color w:val="auto"/>
            <w:kern w:val="2"/>
            <w:sz w:val="24"/>
            <w:szCs w:val="24"/>
            <w14:ligatures w14:val="standardContextual"/>
          </w:rPr>
          <w:tab/>
        </w:r>
        <w:r w:rsidRPr="00505648">
          <w:rPr>
            <w:rStyle w:val="Hyperlink"/>
            <w:noProof/>
          </w:rPr>
          <w:t>2016 cohort students</w:t>
        </w:r>
        <w:r>
          <w:rPr>
            <w:noProof/>
            <w:webHidden/>
          </w:rPr>
          <w:tab/>
        </w:r>
        <w:r>
          <w:rPr>
            <w:noProof/>
            <w:webHidden/>
          </w:rPr>
          <w:fldChar w:fldCharType="begin"/>
        </w:r>
        <w:r>
          <w:rPr>
            <w:noProof/>
            <w:webHidden/>
          </w:rPr>
          <w:instrText xml:space="preserve"> PAGEREF _Toc241744707 \h </w:instrText>
        </w:r>
        <w:r>
          <w:rPr>
            <w:noProof/>
            <w:webHidden/>
          </w:rPr>
        </w:r>
        <w:r>
          <w:rPr>
            <w:noProof/>
            <w:webHidden/>
          </w:rPr>
          <w:fldChar w:fldCharType="separate"/>
        </w:r>
        <w:r>
          <w:rPr>
            <w:noProof/>
            <w:webHidden/>
          </w:rPr>
          <w:t>20</w:t>
        </w:r>
        <w:r>
          <w:rPr>
            <w:noProof/>
            <w:webHidden/>
          </w:rPr>
          <w:fldChar w:fldCharType="end"/>
        </w:r>
      </w:hyperlink>
    </w:p>
    <w:p w14:paraId="05BC00C3" w14:textId="1D2AF10E" w:rsidR="00D31AC2" w:rsidRDefault="00D31AC2">
      <w:pPr>
        <w:pStyle w:val="TOC3"/>
        <w:rPr>
          <w:rFonts w:asciiTheme="minorHAnsi" w:eastAsiaTheme="minorEastAsia" w:hAnsiTheme="minorHAnsi" w:cstheme="minorBidi"/>
          <w:i w:val="0"/>
          <w:noProof/>
          <w:color w:val="auto"/>
          <w:kern w:val="2"/>
          <w:sz w:val="24"/>
          <w:szCs w:val="24"/>
          <w14:ligatures w14:val="standardContextual"/>
        </w:rPr>
      </w:pPr>
      <w:hyperlink w:anchor="_Toc241744708" w:history="1">
        <w:r w:rsidRPr="00505648">
          <w:rPr>
            <w:rStyle w:val="Hyperlink"/>
            <w:iCs/>
            <w:noProof/>
          </w:rPr>
          <w:t>3.4.2</w:t>
        </w:r>
        <w:r>
          <w:rPr>
            <w:rFonts w:asciiTheme="minorHAnsi" w:eastAsiaTheme="minorEastAsia" w:hAnsiTheme="minorHAnsi" w:cstheme="minorBidi"/>
            <w:i w:val="0"/>
            <w:noProof/>
            <w:color w:val="auto"/>
            <w:kern w:val="2"/>
            <w:sz w:val="24"/>
            <w:szCs w:val="24"/>
            <w14:ligatures w14:val="standardContextual"/>
          </w:rPr>
          <w:tab/>
        </w:r>
        <w:r w:rsidRPr="00505648">
          <w:rPr>
            <w:rStyle w:val="Hyperlink"/>
            <w:noProof/>
          </w:rPr>
          <w:t>2012 cohort students with full entitlement</w:t>
        </w:r>
        <w:r>
          <w:rPr>
            <w:noProof/>
            <w:webHidden/>
          </w:rPr>
          <w:tab/>
        </w:r>
        <w:r>
          <w:rPr>
            <w:noProof/>
            <w:webHidden/>
          </w:rPr>
          <w:fldChar w:fldCharType="begin"/>
        </w:r>
        <w:r>
          <w:rPr>
            <w:noProof/>
            <w:webHidden/>
          </w:rPr>
          <w:instrText xml:space="preserve"> PAGEREF _Toc241744708 \h </w:instrText>
        </w:r>
        <w:r>
          <w:rPr>
            <w:noProof/>
            <w:webHidden/>
          </w:rPr>
        </w:r>
        <w:r>
          <w:rPr>
            <w:noProof/>
            <w:webHidden/>
          </w:rPr>
          <w:fldChar w:fldCharType="separate"/>
        </w:r>
        <w:r>
          <w:rPr>
            <w:noProof/>
            <w:webHidden/>
          </w:rPr>
          <w:t>25</w:t>
        </w:r>
        <w:r>
          <w:rPr>
            <w:noProof/>
            <w:webHidden/>
          </w:rPr>
          <w:fldChar w:fldCharType="end"/>
        </w:r>
      </w:hyperlink>
    </w:p>
    <w:p w14:paraId="1875FADB" w14:textId="0D998207"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709" w:history="1">
        <w:r w:rsidRPr="00505648">
          <w:rPr>
            <w:rStyle w:val="Hyperlink"/>
            <w:noProof/>
          </w:rPr>
          <w:t>3.5</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rPr>
          <w:t>Loans for Living Costs: Case Studies</w:t>
        </w:r>
        <w:r>
          <w:rPr>
            <w:noProof/>
            <w:webHidden/>
          </w:rPr>
          <w:tab/>
        </w:r>
        <w:r>
          <w:rPr>
            <w:noProof/>
            <w:webHidden/>
          </w:rPr>
          <w:fldChar w:fldCharType="begin"/>
        </w:r>
        <w:r>
          <w:rPr>
            <w:noProof/>
            <w:webHidden/>
          </w:rPr>
          <w:instrText xml:space="preserve"> PAGEREF _Toc241744709 \h </w:instrText>
        </w:r>
        <w:r>
          <w:rPr>
            <w:noProof/>
            <w:webHidden/>
          </w:rPr>
        </w:r>
        <w:r>
          <w:rPr>
            <w:noProof/>
            <w:webHidden/>
          </w:rPr>
          <w:fldChar w:fldCharType="separate"/>
        </w:r>
        <w:r>
          <w:rPr>
            <w:noProof/>
            <w:webHidden/>
          </w:rPr>
          <w:t>25</w:t>
        </w:r>
        <w:r>
          <w:rPr>
            <w:noProof/>
            <w:webHidden/>
          </w:rPr>
          <w:fldChar w:fldCharType="end"/>
        </w:r>
      </w:hyperlink>
    </w:p>
    <w:p w14:paraId="01255803" w14:textId="7B85F28B" w:rsidR="00D31AC2" w:rsidRDefault="00D31AC2">
      <w:pPr>
        <w:pStyle w:val="TOC3"/>
        <w:rPr>
          <w:rFonts w:asciiTheme="minorHAnsi" w:eastAsiaTheme="minorEastAsia" w:hAnsiTheme="minorHAnsi" w:cstheme="minorBidi"/>
          <w:i w:val="0"/>
          <w:noProof/>
          <w:color w:val="auto"/>
          <w:kern w:val="2"/>
          <w:sz w:val="24"/>
          <w:szCs w:val="24"/>
          <w14:ligatures w14:val="standardContextual"/>
        </w:rPr>
      </w:pPr>
      <w:hyperlink w:anchor="_Toc241744710" w:history="1">
        <w:r w:rsidRPr="00505648">
          <w:rPr>
            <w:rStyle w:val="Hyperlink"/>
            <w:iCs/>
            <w:noProof/>
          </w:rPr>
          <w:t>3.5.1</w:t>
        </w:r>
        <w:r>
          <w:rPr>
            <w:rFonts w:asciiTheme="minorHAnsi" w:eastAsiaTheme="minorEastAsia" w:hAnsiTheme="minorHAnsi" w:cstheme="minorBidi"/>
            <w:i w:val="0"/>
            <w:noProof/>
            <w:color w:val="auto"/>
            <w:kern w:val="2"/>
            <w:sz w:val="24"/>
            <w:szCs w:val="24"/>
            <w14:ligatures w14:val="standardContextual"/>
          </w:rPr>
          <w:tab/>
        </w:r>
        <w:r w:rsidRPr="00505648">
          <w:rPr>
            <w:rStyle w:val="Hyperlink"/>
            <w:noProof/>
          </w:rPr>
          <w:t>2016 cohort students with full entitlement</w:t>
        </w:r>
        <w:r>
          <w:rPr>
            <w:noProof/>
            <w:webHidden/>
          </w:rPr>
          <w:tab/>
        </w:r>
        <w:r>
          <w:rPr>
            <w:noProof/>
            <w:webHidden/>
          </w:rPr>
          <w:fldChar w:fldCharType="begin"/>
        </w:r>
        <w:r>
          <w:rPr>
            <w:noProof/>
            <w:webHidden/>
          </w:rPr>
          <w:instrText xml:space="preserve"> PAGEREF _Toc241744710 \h </w:instrText>
        </w:r>
        <w:r>
          <w:rPr>
            <w:noProof/>
            <w:webHidden/>
          </w:rPr>
        </w:r>
        <w:r>
          <w:rPr>
            <w:noProof/>
            <w:webHidden/>
          </w:rPr>
          <w:fldChar w:fldCharType="separate"/>
        </w:r>
        <w:r>
          <w:rPr>
            <w:noProof/>
            <w:webHidden/>
          </w:rPr>
          <w:t>26</w:t>
        </w:r>
        <w:r>
          <w:rPr>
            <w:noProof/>
            <w:webHidden/>
          </w:rPr>
          <w:fldChar w:fldCharType="end"/>
        </w:r>
      </w:hyperlink>
    </w:p>
    <w:p w14:paraId="10AE2443" w14:textId="69431042" w:rsidR="00D31AC2" w:rsidRDefault="00D31AC2">
      <w:pPr>
        <w:pStyle w:val="TOC3"/>
        <w:rPr>
          <w:rFonts w:asciiTheme="minorHAnsi" w:eastAsiaTheme="minorEastAsia" w:hAnsiTheme="minorHAnsi" w:cstheme="minorBidi"/>
          <w:i w:val="0"/>
          <w:noProof/>
          <w:color w:val="auto"/>
          <w:kern w:val="2"/>
          <w:sz w:val="24"/>
          <w:szCs w:val="24"/>
          <w14:ligatures w14:val="standardContextual"/>
        </w:rPr>
      </w:pPr>
      <w:hyperlink w:anchor="_Toc241744711" w:history="1">
        <w:r w:rsidRPr="00505648">
          <w:rPr>
            <w:rStyle w:val="Hyperlink"/>
            <w:iCs/>
            <w:noProof/>
          </w:rPr>
          <w:t>3.5.2</w:t>
        </w:r>
        <w:r>
          <w:rPr>
            <w:rFonts w:asciiTheme="minorHAnsi" w:eastAsiaTheme="minorEastAsia" w:hAnsiTheme="minorHAnsi" w:cstheme="minorBidi"/>
            <w:i w:val="0"/>
            <w:noProof/>
            <w:color w:val="auto"/>
            <w:kern w:val="2"/>
            <w:sz w:val="24"/>
            <w:szCs w:val="24"/>
            <w14:ligatures w14:val="standardContextual"/>
          </w:rPr>
          <w:tab/>
        </w:r>
        <w:r w:rsidRPr="00505648">
          <w:rPr>
            <w:rStyle w:val="Hyperlink"/>
            <w:iCs/>
            <w:noProof/>
          </w:rPr>
          <w:t>Maintenance and special support elements of the loan for living costs</w:t>
        </w:r>
        <w:r>
          <w:rPr>
            <w:noProof/>
            <w:webHidden/>
          </w:rPr>
          <w:tab/>
        </w:r>
        <w:r>
          <w:rPr>
            <w:noProof/>
            <w:webHidden/>
          </w:rPr>
          <w:fldChar w:fldCharType="begin"/>
        </w:r>
        <w:r>
          <w:rPr>
            <w:noProof/>
            <w:webHidden/>
          </w:rPr>
          <w:instrText xml:space="preserve"> PAGEREF _Toc241744711 \h </w:instrText>
        </w:r>
        <w:r>
          <w:rPr>
            <w:noProof/>
            <w:webHidden/>
          </w:rPr>
        </w:r>
        <w:r>
          <w:rPr>
            <w:noProof/>
            <w:webHidden/>
          </w:rPr>
          <w:fldChar w:fldCharType="separate"/>
        </w:r>
        <w:r>
          <w:rPr>
            <w:noProof/>
            <w:webHidden/>
          </w:rPr>
          <w:t>27</w:t>
        </w:r>
        <w:r>
          <w:rPr>
            <w:noProof/>
            <w:webHidden/>
          </w:rPr>
          <w:fldChar w:fldCharType="end"/>
        </w:r>
      </w:hyperlink>
    </w:p>
    <w:p w14:paraId="03B1E886" w14:textId="6E725460" w:rsidR="00D31AC2" w:rsidRDefault="00D31AC2">
      <w:pPr>
        <w:pStyle w:val="TOC3"/>
        <w:rPr>
          <w:rFonts w:asciiTheme="minorHAnsi" w:eastAsiaTheme="minorEastAsia" w:hAnsiTheme="minorHAnsi" w:cstheme="minorBidi"/>
          <w:i w:val="0"/>
          <w:noProof/>
          <w:color w:val="auto"/>
          <w:kern w:val="2"/>
          <w:sz w:val="24"/>
          <w:szCs w:val="24"/>
          <w14:ligatures w14:val="standardContextual"/>
        </w:rPr>
      </w:pPr>
      <w:hyperlink w:anchor="_Toc241744712" w:history="1">
        <w:r w:rsidRPr="00505648">
          <w:rPr>
            <w:rStyle w:val="Hyperlink"/>
            <w:iCs/>
            <w:noProof/>
          </w:rPr>
          <w:t>3.5.3</w:t>
        </w:r>
        <w:r>
          <w:rPr>
            <w:rFonts w:asciiTheme="minorHAnsi" w:eastAsiaTheme="minorEastAsia" w:hAnsiTheme="minorHAnsi" w:cstheme="minorBidi"/>
            <w:i w:val="0"/>
            <w:noProof/>
            <w:color w:val="auto"/>
            <w:kern w:val="2"/>
            <w:sz w:val="24"/>
            <w:szCs w:val="24"/>
            <w14:ligatures w14:val="standardContextual"/>
          </w:rPr>
          <w:tab/>
        </w:r>
        <w:r w:rsidRPr="00505648">
          <w:rPr>
            <w:rStyle w:val="Hyperlink"/>
            <w:noProof/>
          </w:rPr>
          <w:t>2012 cohort students</w:t>
        </w:r>
        <w:r>
          <w:rPr>
            <w:noProof/>
            <w:webHidden/>
          </w:rPr>
          <w:tab/>
        </w:r>
        <w:r>
          <w:rPr>
            <w:noProof/>
            <w:webHidden/>
          </w:rPr>
          <w:fldChar w:fldCharType="begin"/>
        </w:r>
        <w:r>
          <w:rPr>
            <w:noProof/>
            <w:webHidden/>
          </w:rPr>
          <w:instrText xml:space="preserve"> PAGEREF _Toc241744712 \h </w:instrText>
        </w:r>
        <w:r>
          <w:rPr>
            <w:noProof/>
            <w:webHidden/>
          </w:rPr>
        </w:r>
        <w:r>
          <w:rPr>
            <w:noProof/>
            <w:webHidden/>
          </w:rPr>
          <w:fldChar w:fldCharType="separate"/>
        </w:r>
        <w:r>
          <w:rPr>
            <w:noProof/>
            <w:webHidden/>
          </w:rPr>
          <w:t>29</w:t>
        </w:r>
        <w:r>
          <w:rPr>
            <w:noProof/>
            <w:webHidden/>
          </w:rPr>
          <w:fldChar w:fldCharType="end"/>
        </w:r>
      </w:hyperlink>
    </w:p>
    <w:p w14:paraId="5B3214E9" w14:textId="4E12B7BE"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713" w:history="1">
        <w:r w:rsidRPr="00505648">
          <w:rPr>
            <w:rStyle w:val="Hyperlink"/>
            <w:noProof/>
          </w:rPr>
          <w:t>3.6</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rPr>
          <w:t>Loan for living costs – students with reduced entitlement</w:t>
        </w:r>
        <w:r>
          <w:rPr>
            <w:noProof/>
            <w:webHidden/>
          </w:rPr>
          <w:tab/>
        </w:r>
        <w:r>
          <w:rPr>
            <w:noProof/>
            <w:webHidden/>
          </w:rPr>
          <w:fldChar w:fldCharType="begin"/>
        </w:r>
        <w:r>
          <w:rPr>
            <w:noProof/>
            <w:webHidden/>
          </w:rPr>
          <w:instrText xml:space="preserve"> PAGEREF _Toc241744713 \h </w:instrText>
        </w:r>
        <w:r>
          <w:rPr>
            <w:noProof/>
            <w:webHidden/>
          </w:rPr>
        </w:r>
        <w:r>
          <w:rPr>
            <w:noProof/>
            <w:webHidden/>
          </w:rPr>
          <w:fldChar w:fldCharType="separate"/>
        </w:r>
        <w:r>
          <w:rPr>
            <w:noProof/>
            <w:webHidden/>
          </w:rPr>
          <w:t>31</w:t>
        </w:r>
        <w:r>
          <w:rPr>
            <w:noProof/>
            <w:webHidden/>
          </w:rPr>
          <w:fldChar w:fldCharType="end"/>
        </w:r>
      </w:hyperlink>
    </w:p>
    <w:p w14:paraId="2B5927FE" w14:textId="42A50365"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714" w:history="1">
        <w:r w:rsidRPr="00505648">
          <w:rPr>
            <w:rStyle w:val="Hyperlink"/>
            <w:noProof/>
          </w:rPr>
          <w:t>3.7</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rPr>
          <w:t>Long courses loan (LCL)</w:t>
        </w:r>
        <w:r>
          <w:rPr>
            <w:noProof/>
            <w:webHidden/>
          </w:rPr>
          <w:tab/>
        </w:r>
        <w:r>
          <w:rPr>
            <w:noProof/>
            <w:webHidden/>
          </w:rPr>
          <w:fldChar w:fldCharType="begin"/>
        </w:r>
        <w:r>
          <w:rPr>
            <w:noProof/>
            <w:webHidden/>
          </w:rPr>
          <w:instrText xml:space="preserve"> PAGEREF _Toc241744714 \h </w:instrText>
        </w:r>
        <w:r>
          <w:rPr>
            <w:noProof/>
            <w:webHidden/>
          </w:rPr>
        </w:r>
        <w:r>
          <w:rPr>
            <w:noProof/>
            <w:webHidden/>
          </w:rPr>
          <w:fldChar w:fldCharType="separate"/>
        </w:r>
        <w:r>
          <w:rPr>
            <w:noProof/>
            <w:webHidden/>
          </w:rPr>
          <w:t>31</w:t>
        </w:r>
        <w:r>
          <w:rPr>
            <w:noProof/>
            <w:webHidden/>
          </w:rPr>
          <w:fldChar w:fldCharType="end"/>
        </w:r>
      </w:hyperlink>
    </w:p>
    <w:p w14:paraId="1660084D" w14:textId="019961A4"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715" w:history="1">
        <w:r w:rsidRPr="00505648">
          <w:rPr>
            <w:rStyle w:val="Hyperlink"/>
            <w:noProof/>
          </w:rPr>
          <w:t>3.8</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rPr>
          <w:t>Students on intensive courses</w:t>
        </w:r>
        <w:r>
          <w:rPr>
            <w:noProof/>
            <w:webHidden/>
          </w:rPr>
          <w:tab/>
        </w:r>
        <w:r>
          <w:rPr>
            <w:noProof/>
            <w:webHidden/>
          </w:rPr>
          <w:fldChar w:fldCharType="begin"/>
        </w:r>
        <w:r>
          <w:rPr>
            <w:noProof/>
            <w:webHidden/>
          </w:rPr>
          <w:instrText xml:space="preserve"> PAGEREF _Toc241744715 \h </w:instrText>
        </w:r>
        <w:r>
          <w:rPr>
            <w:noProof/>
            <w:webHidden/>
          </w:rPr>
        </w:r>
        <w:r>
          <w:rPr>
            <w:noProof/>
            <w:webHidden/>
          </w:rPr>
          <w:fldChar w:fldCharType="separate"/>
        </w:r>
        <w:r>
          <w:rPr>
            <w:noProof/>
            <w:webHidden/>
          </w:rPr>
          <w:t>32</w:t>
        </w:r>
        <w:r>
          <w:rPr>
            <w:noProof/>
            <w:webHidden/>
          </w:rPr>
          <w:fldChar w:fldCharType="end"/>
        </w:r>
      </w:hyperlink>
    </w:p>
    <w:p w14:paraId="7D2B4151" w14:textId="5B5F1394"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716" w:history="1">
        <w:r w:rsidRPr="00505648">
          <w:rPr>
            <w:rStyle w:val="Hyperlink"/>
            <w:noProof/>
          </w:rPr>
          <w:t>3.9</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rPr>
          <w:t>Changes during the year</w:t>
        </w:r>
        <w:r>
          <w:rPr>
            <w:noProof/>
            <w:webHidden/>
          </w:rPr>
          <w:tab/>
        </w:r>
        <w:r>
          <w:rPr>
            <w:noProof/>
            <w:webHidden/>
          </w:rPr>
          <w:fldChar w:fldCharType="begin"/>
        </w:r>
        <w:r>
          <w:rPr>
            <w:noProof/>
            <w:webHidden/>
          </w:rPr>
          <w:instrText xml:space="preserve"> PAGEREF _Toc241744716 \h </w:instrText>
        </w:r>
        <w:r>
          <w:rPr>
            <w:noProof/>
            <w:webHidden/>
          </w:rPr>
        </w:r>
        <w:r>
          <w:rPr>
            <w:noProof/>
            <w:webHidden/>
          </w:rPr>
          <w:fldChar w:fldCharType="separate"/>
        </w:r>
        <w:r>
          <w:rPr>
            <w:noProof/>
            <w:webHidden/>
          </w:rPr>
          <w:t>32</w:t>
        </w:r>
        <w:r>
          <w:rPr>
            <w:noProof/>
            <w:webHidden/>
          </w:rPr>
          <w:fldChar w:fldCharType="end"/>
        </w:r>
      </w:hyperlink>
    </w:p>
    <w:p w14:paraId="7F75CE56" w14:textId="48F2DB2F" w:rsidR="00D31AC2" w:rsidRDefault="00D31AC2">
      <w:pPr>
        <w:pStyle w:val="TOC1"/>
        <w:rPr>
          <w:rFonts w:asciiTheme="minorHAnsi" w:eastAsiaTheme="minorEastAsia" w:hAnsiTheme="minorHAnsi" w:cstheme="minorBidi"/>
          <w:b w:val="0"/>
          <w:caps w:val="0"/>
          <w:noProof/>
          <w:color w:val="auto"/>
          <w:kern w:val="2"/>
          <w:sz w:val="24"/>
          <w:szCs w:val="24"/>
          <w14:ligatures w14:val="standardContextual"/>
        </w:rPr>
      </w:pPr>
      <w:hyperlink w:anchor="_Toc241744717" w:history="1">
        <w:r w:rsidRPr="00505648">
          <w:rPr>
            <w:rStyle w:val="Hyperlink"/>
            <w:noProof/>
          </w:rPr>
          <w:t>4</w:t>
        </w:r>
        <w:r>
          <w:rPr>
            <w:rFonts w:asciiTheme="minorHAnsi" w:eastAsiaTheme="minorEastAsia" w:hAnsiTheme="minorHAnsi" w:cstheme="minorBidi"/>
            <w:b w:val="0"/>
            <w:caps w:val="0"/>
            <w:noProof/>
            <w:color w:val="auto"/>
            <w:kern w:val="2"/>
            <w:sz w:val="24"/>
            <w:szCs w:val="24"/>
            <w14:ligatures w14:val="standardContextual"/>
          </w:rPr>
          <w:tab/>
        </w:r>
        <w:r w:rsidRPr="00505648">
          <w:rPr>
            <w:rStyle w:val="Hyperlink"/>
            <w:noProof/>
          </w:rPr>
          <w:t>Tuition Fee Loan (TFL)</w:t>
        </w:r>
        <w:r>
          <w:rPr>
            <w:noProof/>
            <w:webHidden/>
          </w:rPr>
          <w:tab/>
        </w:r>
        <w:r>
          <w:rPr>
            <w:noProof/>
            <w:webHidden/>
          </w:rPr>
          <w:fldChar w:fldCharType="begin"/>
        </w:r>
        <w:r>
          <w:rPr>
            <w:noProof/>
            <w:webHidden/>
          </w:rPr>
          <w:instrText xml:space="preserve"> PAGEREF _Toc241744717 \h </w:instrText>
        </w:r>
        <w:r>
          <w:rPr>
            <w:noProof/>
            <w:webHidden/>
          </w:rPr>
        </w:r>
        <w:r>
          <w:rPr>
            <w:noProof/>
            <w:webHidden/>
          </w:rPr>
          <w:fldChar w:fldCharType="separate"/>
        </w:r>
        <w:r>
          <w:rPr>
            <w:noProof/>
            <w:webHidden/>
          </w:rPr>
          <w:t>33</w:t>
        </w:r>
        <w:r>
          <w:rPr>
            <w:noProof/>
            <w:webHidden/>
          </w:rPr>
          <w:fldChar w:fldCharType="end"/>
        </w:r>
      </w:hyperlink>
    </w:p>
    <w:p w14:paraId="6579BAA4" w14:textId="5B3FF975"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718" w:history="1">
        <w:r w:rsidRPr="00505648">
          <w:rPr>
            <w:rStyle w:val="Hyperlink"/>
            <w:noProof/>
          </w:rPr>
          <w:t>4.1</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rPr>
          <w:t>General rates applicable</w:t>
        </w:r>
        <w:r>
          <w:rPr>
            <w:noProof/>
            <w:webHidden/>
          </w:rPr>
          <w:tab/>
        </w:r>
        <w:r>
          <w:rPr>
            <w:noProof/>
            <w:webHidden/>
          </w:rPr>
          <w:fldChar w:fldCharType="begin"/>
        </w:r>
        <w:r>
          <w:rPr>
            <w:noProof/>
            <w:webHidden/>
          </w:rPr>
          <w:instrText xml:space="preserve"> PAGEREF _Toc241744718 \h </w:instrText>
        </w:r>
        <w:r>
          <w:rPr>
            <w:noProof/>
            <w:webHidden/>
          </w:rPr>
        </w:r>
        <w:r>
          <w:rPr>
            <w:noProof/>
            <w:webHidden/>
          </w:rPr>
          <w:fldChar w:fldCharType="separate"/>
        </w:r>
        <w:r>
          <w:rPr>
            <w:noProof/>
            <w:webHidden/>
          </w:rPr>
          <w:t>33</w:t>
        </w:r>
        <w:r>
          <w:rPr>
            <w:noProof/>
            <w:webHidden/>
          </w:rPr>
          <w:fldChar w:fldCharType="end"/>
        </w:r>
      </w:hyperlink>
    </w:p>
    <w:p w14:paraId="09FA1A18" w14:textId="1F49166F"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719" w:history="1">
        <w:r w:rsidRPr="00505648">
          <w:rPr>
            <w:rStyle w:val="Hyperlink"/>
            <w:noProof/>
          </w:rPr>
          <w:t>4.2</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rPr>
          <w:t>Students on a sandwich course or a course provided in conjunction with an overseas institution</w:t>
        </w:r>
        <w:r>
          <w:rPr>
            <w:noProof/>
            <w:webHidden/>
          </w:rPr>
          <w:tab/>
        </w:r>
        <w:r>
          <w:rPr>
            <w:noProof/>
            <w:webHidden/>
          </w:rPr>
          <w:fldChar w:fldCharType="begin"/>
        </w:r>
        <w:r>
          <w:rPr>
            <w:noProof/>
            <w:webHidden/>
          </w:rPr>
          <w:instrText xml:space="preserve"> PAGEREF _Toc241744719 \h </w:instrText>
        </w:r>
        <w:r>
          <w:rPr>
            <w:noProof/>
            <w:webHidden/>
          </w:rPr>
        </w:r>
        <w:r>
          <w:rPr>
            <w:noProof/>
            <w:webHidden/>
          </w:rPr>
          <w:fldChar w:fldCharType="separate"/>
        </w:r>
        <w:r>
          <w:rPr>
            <w:noProof/>
            <w:webHidden/>
          </w:rPr>
          <w:t>35</w:t>
        </w:r>
        <w:r>
          <w:rPr>
            <w:noProof/>
            <w:webHidden/>
          </w:rPr>
          <w:fldChar w:fldCharType="end"/>
        </w:r>
      </w:hyperlink>
    </w:p>
    <w:p w14:paraId="5AC7CF80" w14:textId="43DA3A0D"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720" w:history="1">
        <w:r w:rsidRPr="00505648">
          <w:rPr>
            <w:rStyle w:val="Hyperlink"/>
            <w:noProof/>
          </w:rPr>
          <w:t>4.3</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rPr>
          <w:t>Students undertaking an Accelerated Degree Course in AY 26/27 that started on or after 1 August 2019.</w:t>
        </w:r>
        <w:r>
          <w:rPr>
            <w:noProof/>
            <w:webHidden/>
          </w:rPr>
          <w:tab/>
        </w:r>
        <w:r>
          <w:rPr>
            <w:noProof/>
            <w:webHidden/>
          </w:rPr>
          <w:fldChar w:fldCharType="begin"/>
        </w:r>
        <w:r>
          <w:rPr>
            <w:noProof/>
            <w:webHidden/>
          </w:rPr>
          <w:instrText xml:space="preserve"> PAGEREF _Toc241744720 \h </w:instrText>
        </w:r>
        <w:r>
          <w:rPr>
            <w:noProof/>
            <w:webHidden/>
          </w:rPr>
        </w:r>
        <w:r>
          <w:rPr>
            <w:noProof/>
            <w:webHidden/>
          </w:rPr>
          <w:fldChar w:fldCharType="separate"/>
        </w:r>
        <w:r>
          <w:rPr>
            <w:noProof/>
            <w:webHidden/>
          </w:rPr>
          <w:t>37</w:t>
        </w:r>
        <w:r>
          <w:rPr>
            <w:noProof/>
            <w:webHidden/>
          </w:rPr>
          <w:fldChar w:fldCharType="end"/>
        </w:r>
      </w:hyperlink>
    </w:p>
    <w:p w14:paraId="3E7057F6" w14:textId="4C417CFB"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721" w:history="1">
        <w:r w:rsidRPr="00505648">
          <w:rPr>
            <w:rStyle w:val="Hyperlink"/>
            <w:noProof/>
          </w:rPr>
          <w:t>4.4</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lang w:val="en-US"/>
          </w:rPr>
          <w:t>Students studying in Scotland, Wales and Northern Ireland</w:t>
        </w:r>
        <w:r>
          <w:rPr>
            <w:noProof/>
            <w:webHidden/>
          </w:rPr>
          <w:tab/>
        </w:r>
        <w:r>
          <w:rPr>
            <w:noProof/>
            <w:webHidden/>
          </w:rPr>
          <w:fldChar w:fldCharType="begin"/>
        </w:r>
        <w:r>
          <w:rPr>
            <w:noProof/>
            <w:webHidden/>
          </w:rPr>
          <w:instrText xml:space="preserve"> PAGEREF _Toc241744721 \h </w:instrText>
        </w:r>
        <w:r>
          <w:rPr>
            <w:noProof/>
            <w:webHidden/>
          </w:rPr>
        </w:r>
        <w:r>
          <w:rPr>
            <w:noProof/>
            <w:webHidden/>
          </w:rPr>
          <w:fldChar w:fldCharType="separate"/>
        </w:r>
        <w:r>
          <w:rPr>
            <w:noProof/>
            <w:webHidden/>
          </w:rPr>
          <w:t>39</w:t>
        </w:r>
        <w:r>
          <w:rPr>
            <w:noProof/>
            <w:webHidden/>
          </w:rPr>
          <w:fldChar w:fldCharType="end"/>
        </w:r>
      </w:hyperlink>
    </w:p>
    <w:p w14:paraId="76EB58DF" w14:textId="390B6BEF"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722" w:history="1">
        <w:r w:rsidRPr="00505648">
          <w:rPr>
            <w:rStyle w:val="Hyperlink"/>
            <w:noProof/>
          </w:rPr>
          <w:t>4.5</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rPr>
          <w:t>Calculation of weeks of FT study – sandwich courses</w:t>
        </w:r>
        <w:r>
          <w:rPr>
            <w:noProof/>
            <w:webHidden/>
          </w:rPr>
          <w:tab/>
        </w:r>
        <w:r>
          <w:rPr>
            <w:noProof/>
            <w:webHidden/>
          </w:rPr>
          <w:fldChar w:fldCharType="begin"/>
        </w:r>
        <w:r>
          <w:rPr>
            <w:noProof/>
            <w:webHidden/>
          </w:rPr>
          <w:instrText xml:space="preserve"> PAGEREF _Toc241744722 \h </w:instrText>
        </w:r>
        <w:r>
          <w:rPr>
            <w:noProof/>
            <w:webHidden/>
          </w:rPr>
        </w:r>
        <w:r>
          <w:rPr>
            <w:noProof/>
            <w:webHidden/>
          </w:rPr>
          <w:fldChar w:fldCharType="separate"/>
        </w:r>
        <w:r>
          <w:rPr>
            <w:noProof/>
            <w:webHidden/>
          </w:rPr>
          <w:t>40</w:t>
        </w:r>
        <w:r>
          <w:rPr>
            <w:noProof/>
            <w:webHidden/>
          </w:rPr>
          <w:fldChar w:fldCharType="end"/>
        </w:r>
      </w:hyperlink>
    </w:p>
    <w:p w14:paraId="3DBD616B" w14:textId="41EF1177"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723" w:history="1">
        <w:r w:rsidRPr="00505648">
          <w:rPr>
            <w:rStyle w:val="Hyperlink"/>
            <w:noProof/>
          </w:rPr>
          <w:t>4.6</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rPr>
          <w:t>Students on sandwich courses including periods of unpaid service (Grants for living and other costs)</w:t>
        </w:r>
        <w:r>
          <w:rPr>
            <w:noProof/>
            <w:webHidden/>
          </w:rPr>
          <w:tab/>
        </w:r>
        <w:r>
          <w:rPr>
            <w:noProof/>
            <w:webHidden/>
          </w:rPr>
          <w:fldChar w:fldCharType="begin"/>
        </w:r>
        <w:r>
          <w:rPr>
            <w:noProof/>
            <w:webHidden/>
          </w:rPr>
          <w:instrText xml:space="preserve"> PAGEREF _Toc241744723 \h </w:instrText>
        </w:r>
        <w:r>
          <w:rPr>
            <w:noProof/>
            <w:webHidden/>
          </w:rPr>
        </w:r>
        <w:r>
          <w:rPr>
            <w:noProof/>
            <w:webHidden/>
          </w:rPr>
          <w:fldChar w:fldCharType="separate"/>
        </w:r>
        <w:r>
          <w:rPr>
            <w:noProof/>
            <w:webHidden/>
          </w:rPr>
          <w:t>41</w:t>
        </w:r>
        <w:r>
          <w:rPr>
            <w:noProof/>
            <w:webHidden/>
          </w:rPr>
          <w:fldChar w:fldCharType="end"/>
        </w:r>
      </w:hyperlink>
    </w:p>
    <w:p w14:paraId="254F09D5" w14:textId="75903A4C"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724" w:history="1">
        <w:r w:rsidRPr="00505648">
          <w:rPr>
            <w:rStyle w:val="Hyperlink"/>
            <w:noProof/>
          </w:rPr>
          <w:t>4.7</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rPr>
          <w:t>Foundation years</w:t>
        </w:r>
        <w:r>
          <w:rPr>
            <w:noProof/>
            <w:webHidden/>
          </w:rPr>
          <w:tab/>
        </w:r>
        <w:r>
          <w:rPr>
            <w:noProof/>
            <w:webHidden/>
          </w:rPr>
          <w:fldChar w:fldCharType="begin"/>
        </w:r>
        <w:r>
          <w:rPr>
            <w:noProof/>
            <w:webHidden/>
          </w:rPr>
          <w:instrText xml:space="preserve"> PAGEREF _Toc241744724 \h </w:instrText>
        </w:r>
        <w:r>
          <w:rPr>
            <w:noProof/>
            <w:webHidden/>
          </w:rPr>
        </w:r>
        <w:r>
          <w:rPr>
            <w:noProof/>
            <w:webHidden/>
          </w:rPr>
          <w:fldChar w:fldCharType="separate"/>
        </w:r>
        <w:r>
          <w:rPr>
            <w:noProof/>
            <w:webHidden/>
          </w:rPr>
          <w:t>42</w:t>
        </w:r>
        <w:r>
          <w:rPr>
            <w:noProof/>
            <w:webHidden/>
          </w:rPr>
          <w:fldChar w:fldCharType="end"/>
        </w:r>
      </w:hyperlink>
    </w:p>
    <w:p w14:paraId="6439008D" w14:textId="1D262837"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725" w:history="1">
        <w:r w:rsidRPr="00505648">
          <w:rPr>
            <w:rStyle w:val="Hyperlink"/>
            <w:noProof/>
          </w:rPr>
          <w:t>4.8</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rPr>
          <w:t>Foundation degree courses</w:t>
        </w:r>
        <w:r>
          <w:rPr>
            <w:noProof/>
            <w:webHidden/>
          </w:rPr>
          <w:tab/>
        </w:r>
        <w:r>
          <w:rPr>
            <w:noProof/>
            <w:webHidden/>
          </w:rPr>
          <w:fldChar w:fldCharType="begin"/>
        </w:r>
        <w:r>
          <w:rPr>
            <w:noProof/>
            <w:webHidden/>
          </w:rPr>
          <w:instrText xml:space="preserve"> PAGEREF _Toc241744725 \h </w:instrText>
        </w:r>
        <w:r>
          <w:rPr>
            <w:noProof/>
            <w:webHidden/>
          </w:rPr>
        </w:r>
        <w:r>
          <w:rPr>
            <w:noProof/>
            <w:webHidden/>
          </w:rPr>
          <w:fldChar w:fldCharType="separate"/>
        </w:r>
        <w:r>
          <w:rPr>
            <w:noProof/>
            <w:webHidden/>
          </w:rPr>
          <w:t>43</w:t>
        </w:r>
        <w:r>
          <w:rPr>
            <w:noProof/>
            <w:webHidden/>
          </w:rPr>
          <w:fldChar w:fldCharType="end"/>
        </w:r>
      </w:hyperlink>
    </w:p>
    <w:p w14:paraId="79D708B2" w14:textId="73D7F0DB"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726" w:history="1">
        <w:r w:rsidRPr="00505648">
          <w:rPr>
            <w:rStyle w:val="Hyperlink"/>
            <w:noProof/>
          </w:rPr>
          <w:t>4.9</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lang w:val="en-US"/>
          </w:rPr>
          <w:t>Support for students undertaking healthcare courses</w:t>
        </w:r>
        <w:r>
          <w:rPr>
            <w:noProof/>
            <w:webHidden/>
          </w:rPr>
          <w:tab/>
        </w:r>
        <w:r>
          <w:rPr>
            <w:noProof/>
            <w:webHidden/>
          </w:rPr>
          <w:fldChar w:fldCharType="begin"/>
        </w:r>
        <w:r>
          <w:rPr>
            <w:noProof/>
            <w:webHidden/>
          </w:rPr>
          <w:instrText xml:space="preserve"> PAGEREF _Toc241744726 \h </w:instrText>
        </w:r>
        <w:r>
          <w:rPr>
            <w:noProof/>
            <w:webHidden/>
          </w:rPr>
        </w:r>
        <w:r>
          <w:rPr>
            <w:noProof/>
            <w:webHidden/>
          </w:rPr>
          <w:fldChar w:fldCharType="separate"/>
        </w:r>
        <w:r>
          <w:rPr>
            <w:noProof/>
            <w:webHidden/>
          </w:rPr>
          <w:t>43</w:t>
        </w:r>
        <w:r>
          <w:rPr>
            <w:noProof/>
            <w:webHidden/>
          </w:rPr>
          <w:fldChar w:fldCharType="end"/>
        </w:r>
      </w:hyperlink>
    </w:p>
    <w:p w14:paraId="49758EF2" w14:textId="3506F040" w:rsidR="00D31AC2" w:rsidRDefault="00D31AC2">
      <w:pPr>
        <w:pStyle w:val="TOC1"/>
        <w:rPr>
          <w:rFonts w:asciiTheme="minorHAnsi" w:eastAsiaTheme="minorEastAsia" w:hAnsiTheme="minorHAnsi" w:cstheme="minorBidi"/>
          <w:b w:val="0"/>
          <w:caps w:val="0"/>
          <w:noProof/>
          <w:color w:val="auto"/>
          <w:kern w:val="2"/>
          <w:sz w:val="24"/>
          <w:szCs w:val="24"/>
          <w14:ligatures w14:val="standardContextual"/>
        </w:rPr>
      </w:pPr>
      <w:hyperlink w:anchor="_Toc241744727" w:history="1">
        <w:r w:rsidRPr="00505648">
          <w:rPr>
            <w:rStyle w:val="Hyperlink"/>
            <w:noProof/>
          </w:rPr>
          <w:t>5</w:t>
        </w:r>
        <w:r>
          <w:rPr>
            <w:rFonts w:asciiTheme="minorHAnsi" w:eastAsiaTheme="minorEastAsia" w:hAnsiTheme="minorHAnsi" w:cstheme="minorBidi"/>
            <w:b w:val="0"/>
            <w:caps w:val="0"/>
            <w:noProof/>
            <w:color w:val="auto"/>
            <w:kern w:val="2"/>
            <w:sz w:val="24"/>
            <w:szCs w:val="24"/>
            <w14:ligatures w14:val="standardContextual"/>
          </w:rPr>
          <w:tab/>
        </w:r>
        <w:r w:rsidRPr="00505648">
          <w:rPr>
            <w:rStyle w:val="Hyperlink"/>
            <w:noProof/>
          </w:rPr>
          <w:t>Household income assessment</w:t>
        </w:r>
        <w:r>
          <w:rPr>
            <w:noProof/>
            <w:webHidden/>
          </w:rPr>
          <w:tab/>
        </w:r>
        <w:r>
          <w:rPr>
            <w:noProof/>
            <w:webHidden/>
          </w:rPr>
          <w:fldChar w:fldCharType="begin"/>
        </w:r>
        <w:r>
          <w:rPr>
            <w:noProof/>
            <w:webHidden/>
          </w:rPr>
          <w:instrText xml:space="preserve"> PAGEREF _Toc241744727 \h </w:instrText>
        </w:r>
        <w:r>
          <w:rPr>
            <w:noProof/>
            <w:webHidden/>
          </w:rPr>
        </w:r>
        <w:r>
          <w:rPr>
            <w:noProof/>
            <w:webHidden/>
          </w:rPr>
          <w:fldChar w:fldCharType="separate"/>
        </w:r>
        <w:r>
          <w:rPr>
            <w:noProof/>
            <w:webHidden/>
          </w:rPr>
          <w:t>44</w:t>
        </w:r>
        <w:r>
          <w:rPr>
            <w:noProof/>
            <w:webHidden/>
          </w:rPr>
          <w:fldChar w:fldCharType="end"/>
        </w:r>
      </w:hyperlink>
    </w:p>
    <w:p w14:paraId="3DF9C48A" w14:textId="179FEC8A"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728" w:history="1">
        <w:r w:rsidRPr="00505648">
          <w:rPr>
            <w:rStyle w:val="Hyperlink"/>
            <w:noProof/>
          </w:rPr>
          <w:t>5.1</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rPr>
          <w:t>Income assessment process</w:t>
        </w:r>
        <w:r>
          <w:rPr>
            <w:noProof/>
            <w:webHidden/>
          </w:rPr>
          <w:tab/>
        </w:r>
        <w:r>
          <w:rPr>
            <w:noProof/>
            <w:webHidden/>
          </w:rPr>
          <w:fldChar w:fldCharType="begin"/>
        </w:r>
        <w:r>
          <w:rPr>
            <w:noProof/>
            <w:webHidden/>
          </w:rPr>
          <w:instrText xml:space="preserve"> PAGEREF _Toc241744728 \h </w:instrText>
        </w:r>
        <w:r>
          <w:rPr>
            <w:noProof/>
            <w:webHidden/>
          </w:rPr>
        </w:r>
        <w:r>
          <w:rPr>
            <w:noProof/>
            <w:webHidden/>
          </w:rPr>
          <w:fldChar w:fldCharType="separate"/>
        </w:r>
        <w:r>
          <w:rPr>
            <w:noProof/>
            <w:webHidden/>
          </w:rPr>
          <w:t>44</w:t>
        </w:r>
        <w:r>
          <w:rPr>
            <w:noProof/>
            <w:webHidden/>
          </w:rPr>
          <w:fldChar w:fldCharType="end"/>
        </w:r>
      </w:hyperlink>
    </w:p>
    <w:p w14:paraId="31F5A7D1" w14:textId="1F9E7701"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729" w:history="1">
        <w:r w:rsidRPr="00505648">
          <w:rPr>
            <w:rStyle w:val="Hyperlink"/>
            <w:noProof/>
          </w:rPr>
          <w:t>5.2</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lang w:val="en-US"/>
          </w:rPr>
          <w:t>Step 1 - Determining income to be included as part of the household income assessment</w:t>
        </w:r>
        <w:r>
          <w:rPr>
            <w:noProof/>
            <w:webHidden/>
          </w:rPr>
          <w:tab/>
        </w:r>
        <w:r>
          <w:rPr>
            <w:noProof/>
            <w:webHidden/>
          </w:rPr>
          <w:fldChar w:fldCharType="begin"/>
        </w:r>
        <w:r>
          <w:rPr>
            <w:noProof/>
            <w:webHidden/>
          </w:rPr>
          <w:instrText xml:space="preserve"> PAGEREF _Toc241744729 \h </w:instrText>
        </w:r>
        <w:r>
          <w:rPr>
            <w:noProof/>
            <w:webHidden/>
          </w:rPr>
        </w:r>
        <w:r>
          <w:rPr>
            <w:noProof/>
            <w:webHidden/>
          </w:rPr>
          <w:fldChar w:fldCharType="separate"/>
        </w:r>
        <w:r>
          <w:rPr>
            <w:noProof/>
            <w:webHidden/>
          </w:rPr>
          <w:t>45</w:t>
        </w:r>
        <w:r>
          <w:rPr>
            <w:noProof/>
            <w:webHidden/>
          </w:rPr>
          <w:fldChar w:fldCharType="end"/>
        </w:r>
      </w:hyperlink>
    </w:p>
    <w:p w14:paraId="3833D3EB" w14:textId="75F4987E" w:rsidR="00D31AC2" w:rsidRDefault="00D31AC2">
      <w:pPr>
        <w:pStyle w:val="TOC3"/>
        <w:rPr>
          <w:rFonts w:asciiTheme="minorHAnsi" w:eastAsiaTheme="minorEastAsia" w:hAnsiTheme="minorHAnsi" w:cstheme="minorBidi"/>
          <w:i w:val="0"/>
          <w:noProof/>
          <w:color w:val="auto"/>
          <w:kern w:val="2"/>
          <w:sz w:val="24"/>
          <w:szCs w:val="24"/>
          <w14:ligatures w14:val="standardContextual"/>
        </w:rPr>
      </w:pPr>
      <w:hyperlink w:anchor="_Toc241744730" w:history="1">
        <w:r w:rsidRPr="00505648">
          <w:rPr>
            <w:rStyle w:val="Hyperlink"/>
            <w:iCs/>
            <w:noProof/>
          </w:rPr>
          <w:t>5.2.1</w:t>
        </w:r>
        <w:r>
          <w:rPr>
            <w:rFonts w:asciiTheme="minorHAnsi" w:eastAsiaTheme="minorEastAsia" w:hAnsiTheme="minorHAnsi" w:cstheme="minorBidi"/>
            <w:i w:val="0"/>
            <w:noProof/>
            <w:color w:val="auto"/>
            <w:kern w:val="2"/>
            <w:sz w:val="24"/>
            <w:szCs w:val="24"/>
            <w14:ligatures w14:val="standardContextual"/>
          </w:rPr>
          <w:tab/>
        </w:r>
        <w:r w:rsidRPr="00505648">
          <w:rPr>
            <w:rStyle w:val="Hyperlink"/>
            <w:noProof/>
          </w:rPr>
          <w:t>Independent Students</w:t>
        </w:r>
        <w:r>
          <w:rPr>
            <w:noProof/>
            <w:webHidden/>
          </w:rPr>
          <w:tab/>
        </w:r>
        <w:r>
          <w:rPr>
            <w:noProof/>
            <w:webHidden/>
          </w:rPr>
          <w:fldChar w:fldCharType="begin"/>
        </w:r>
        <w:r>
          <w:rPr>
            <w:noProof/>
            <w:webHidden/>
          </w:rPr>
          <w:instrText xml:space="preserve"> PAGEREF _Toc241744730 \h </w:instrText>
        </w:r>
        <w:r>
          <w:rPr>
            <w:noProof/>
            <w:webHidden/>
          </w:rPr>
        </w:r>
        <w:r>
          <w:rPr>
            <w:noProof/>
            <w:webHidden/>
          </w:rPr>
          <w:fldChar w:fldCharType="separate"/>
        </w:r>
        <w:r>
          <w:rPr>
            <w:noProof/>
            <w:webHidden/>
          </w:rPr>
          <w:t>45</w:t>
        </w:r>
        <w:r>
          <w:rPr>
            <w:noProof/>
            <w:webHidden/>
          </w:rPr>
          <w:fldChar w:fldCharType="end"/>
        </w:r>
      </w:hyperlink>
    </w:p>
    <w:p w14:paraId="3755B3CA" w14:textId="48E3AF6A" w:rsidR="00D31AC2" w:rsidRDefault="00D31AC2">
      <w:pPr>
        <w:pStyle w:val="TOC3"/>
        <w:rPr>
          <w:rFonts w:asciiTheme="minorHAnsi" w:eastAsiaTheme="minorEastAsia" w:hAnsiTheme="minorHAnsi" w:cstheme="minorBidi"/>
          <w:i w:val="0"/>
          <w:noProof/>
          <w:color w:val="auto"/>
          <w:kern w:val="2"/>
          <w:sz w:val="24"/>
          <w:szCs w:val="24"/>
          <w14:ligatures w14:val="standardContextual"/>
        </w:rPr>
      </w:pPr>
      <w:hyperlink w:anchor="_Toc241744731" w:history="1">
        <w:r w:rsidRPr="00505648">
          <w:rPr>
            <w:rStyle w:val="Hyperlink"/>
            <w:iCs/>
            <w:noProof/>
          </w:rPr>
          <w:t>5.2.2</w:t>
        </w:r>
        <w:r>
          <w:rPr>
            <w:rFonts w:asciiTheme="minorHAnsi" w:eastAsiaTheme="minorEastAsia" w:hAnsiTheme="minorHAnsi" w:cstheme="minorBidi"/>
            <w:i w:val="0"/>
            <w:noProof/>
            <w:color w:val="auto"/>
            <w:kern w:val="2"/>
            <w:sz w:val="24"/>
            <w:szCs w:val="24"/>
            <w14:ligatures w14:val="standardContextual"/>
          </w:rPr>
          <w:tab/>
        </w:r>
        <w:r w:rsidRPr="00505648">
          <w:rPr>
            <w:rStyle w:val="Hyperlink"/>
            <w:noProof/>
          </w:rPr>
          <w:t>Dependent Students</w:t>
        </w:r>
        <w:r>
          <w:rPr>
            <w:noProof/>
            <w:webHidden/>
          </w:rPr>
          <w:tab/>
        </w:r>
        <w:r>
          <w:rPr>
            <w:noProof/>
            <w:webHidden/>
          </w:rPr>
          <w:fldChar w:fldCharType="begin"/>
        </w:r>
        <w:r>
          <w:rPr>
            <w:noProof/>
            <w:webHidden/>
          </w:rPr>
          <w:instrText xml:space="preserve"> PAGEREF _Toc241744731 \h </w:instrText>
        </w:r>
        <w:r>
          <w:rPr>
            <w:noProof/>
            <w:webHidden/>
          </w:rPr>
        </w:r>
        <w:r>
          <w:rPr>
            <w:noProof/>
            <w:webHidden/>
          </w:rPr>
          <w:fldChar w:fldCharType="separate"/>
        </w:r>
        <w:r>
          <w:rPr>
            <w:noProof/>
            <w:webHidden/>
          </w:rPr>
          <w:t>52</w:t>
        </w:r>
        <w:r>
          <w:rPr>
            <w:noProof/>
            <w:webHidden/>
          </w:rPr>
          <w:fldChar w:fldCharType="end"/>
        </w:r>
      </w:hyperlink>
    </w:p>
    <w:p w14:paraId="6DDF28EB" w14:textId="1C613B65"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732" w:history="1">
        <w:r w:rsidRPr="00505648">
          <w:rPr>
            <w:rStyle w:val="Hyperlink"/>
            <w:noProof/>
          </w:rPr>
          <w:t>5.3</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rPr>
          <w:t>Step 2 - Determining the taxable income</w:t>
        </w:r>
        <w:r>
          <w:rPr>
            <w:noProof/>
            <w:webHidden/>
          </w:rPr>
          <w:tab/>
        </w:r>
        <w:r>
          <w:rPr>
            <w:noProof/>
            <w:webHidden/>
          </w:rPr>
          <w:fldChar w:fldCharType="begin"/>
        </w:r>
        <w:r>
          <w:rPr>
            <w:noProof/>
            <w:webHidden/>
          </w:rPr>
          <w:instrText xml:space="preserve"> PAGEREF _Toc241744732 \h </w:instrText>
        </w:r>
        <w:r>
          <w:rPr>
            <w:noProof/>
            <w:webHidden/>
          </w:rPr>
        </w:r>
        <w:r>
          <w:rPr>
            <w:noProof/>
            <w:webHidden/>
          </w:rPr>
          <w:fldChar w:fldCharType="separate"/>
        </w:r>
        <w:r>
          <w:rPr>
            <w:noProof/>
            <w:webHidden/>
          </w:rPr>
          <w:t>53</w:t>
        </w:r>
        <w:r>
          <w:rPr>
            <w:noProof/>
            <w:webHidden/>
          </w:rPr>
          <w:fldChar w:fldCharType="end"/>
        </w:r>
      </w:hyperlink>
    </w:p>
    <w:p w14:paraId="2531A5BA" w14:textId="2DA35FBB" w:rsidR="00D31AC2" w:rsidRDefault="00D31AC2">
      <w:pPr>
        <w:pStyle w:val="TOC3"/>
        <w:rPr>
          <w:rFonts w:asciiTheme="minorHAnsi" w:eastAsiaTheme="minorEastAsia" w:hAnsiTheme="minorHAnsi" w:cstheme="minorBidi"/>
          <w:i w:val="0"/>
          <w:noProof/>
          <w:color w:val="auto"/>
          <w:kern w:val="2"/>
          <w:sz w:val="24"/>
          <w:szCs w:val="24"/>
          <w14:ligatures w14:val="standardContextual"/>
        </w:rPr>
      </w:pPr>
      <w:hyperlink w:anchor="_Toc241744733" w:history="1">
        <w:r w:rsidRPr="00505648">
          <w:rPr>
            <w:rStyle w:val="Hyperlink"/>
            <w:iCs/>
            <w:noProof/>
          </w:rPr>
          <w:t>5.3.1</w:t>
        </w:r>
        <w:r>
          <w:rPr>
            <w:rFonts w:asciiTheme="minorHAnsi" w:eastAsiaTheme="minorEastAsia" w:hAnsiTheme="minorHAnsi" w:cstheme="minorBidi"/>
            <w:i w:val="0"/>
            <w:noProof/>
            <w:color w:val="auto"/>
            <w:kern w:val="2"/>
            <w:sz w:val="24"/>
            <w:szCs w:val="24"/>
            <w14:ligatures w14:val="standardContextual"/>
          </w:rPr>
          <w:tab/>
        </w:r>
        <w:r w:rsidRPr="00505648">
          <w:rPr>
            <w:rStyle w:val="Hyperlink"/>
            <w:noProof/>
          </w:rPr>
          <w:t>What is taxable income for student support?</w:t>
        </w:r>
        <w:r>
          <w:rPr>
            <w:noProof/>
            <w:webHidden/>
          </w:rPr>
          <w:tab/>
        </w:r>
        <w:r>
          <w:rPr>
            <w:noProof/>
            <w:webHidden/>
          </w:rPr>
          <w:fldChar w:fldCharType="begin"/>
        </w:r>
        <w:r>
          <w:rPr>
            <w:noProof/>
            <w:webHidden/>
          </w:rPr>
          <w:instrText xml:space="preserve"> PAGEREF _Toc241744733 \h </w:instrText>
        </w:r>
        <w:r>
          <w:rPr>
            <w:noProof/>
            <w:webHidden/>
          </w:rPr>
        </w:r>
        <w:r>
          <w:rPr>
            <w:noProof/>
            <w:webHidden/>
          </w:rPr>
          <w:fldChar w:fldCharType="separate"/>
        </w:r>
        <w:r>
          <w:rPr>
            <w:noProof/>
            <w:webHidden/>
          </w:rPr>
          <w:t>53</w:t>
        </w:r>
        <w:r>
          <w:rPr>
            <w:noProof/>
            <w:webHidden/>
          </w:rPr>
          <w:fldChar w:fldCharType="end"/>
        </w:r>
      </w:hyperlink>
    </w:p>
    <w:p w14:paraId="7CAF88D7" w14:textId="5CFEFDAE" w:rsidR="00D31AC2" w:rsidRDefault="00D31AC2">
      <w:pPr>
        <w:pStyle w:val="TOC3"/>
        <w:rPr>
          <w:rFonts w:asciiTheme="minorHAnsi" w:eastAsiaTheme="minorEastAsia" w:hAnsiTheme="minorHAnsi" w:cstheme="minorBidi"/>
          <w:i w:val="0"/>
          <w:noProof/>
          <w:color w:val="auto"/>
          <w:kern w:val="2"/>
          <w:sz w:val="24"/>
          <w:szCs w:val="24"/>
          <w14:ligatures w14:val="standardContextual"/>
        </w:rPr>
      </w:pPr>
      <w:hyperlink w:anchor="_Toc241744734" w:history="1">
        <w:r w:rsidRPr="00505648">
          <w:rPr>
            <w:rStyle w:val="Hyperlink"/>
            <w:iCs/>
            <w:noProof/>
          </w:rPr>
          <w:t>5.3.2</w:t>
        </w:r>
        <w:r>
          <w:rPr>
            <w:rFonts w:asciiTheme="minorHAnsi" w:eastAsiaTheme="minorEastAsia" w:hAnsiTheme="minorHAnsi" w:cstheme="minorBidi"/>
            <w:i w:val="0"/>
            <w:noProof/>
            <w:color w:val="auto"/>
            <w:kern w:val="2"/>
            <w:sz w:val="24"/>
            <w:szCs w:val="24"/>
            <w14:ligatures w14:val="standardContextual"/>
          </w:rPr>
          <w:tab/>
        </w:r>
        <w:r w:rsidRPr="00505648">
          <w:rPr>
            <w:rStyle w:val="Hyperlink"/>
            <w:noProof/>
          </w:rPr>
          <w:t>Income from savings and investments</w:t>
        </w:r>
        <w:r>
          <w:rPr>
            <w:noProof/>
            <w:webHidden/>
          </w:rPr>
          <w:tab/>
        </w:r>
        <w:r>
          <w:rPr>
            <w:noProof/>
            <w:webHidden/>
          </w:rPr>
          <w:fldChar w:fldCharType="begin"/>
        </w:r>
        <w:r>
          <w:rPr>
            <w:noProof/>
            <w:webHidden/>
          </w:rPr>
          <w:instrText xml:space="preserve"> PAGEREF _Toc241744734 \h </w:instrText>
        </w:r>
        <w:r>
          <w:rPr>
            <w:noProof/>
            <w:webHidden/>
          </w:rPr>
        </w:r>
        <w:r>
          <w:rPr>
            <w:noProof/>
            <w:webHidden/>
          </w:rPr>
          <w:fldChar w:fldCharType="separate"/>
        </w:r>
        <w:r>
          <w:rPr>
            <w:noProof/>
            <w:webHidden/>
          </w:rPr>
          <w:t>55</w:t>
        </w:r>
        <w:r>
          <w:rPr>
            <w:noProof/>
            <w:webHidden/>
          </w:rPr>
          <w:fldChar w:fldCharType="end"/>
        </w:r>
      </w:hyperlink>
    </w:p>
    <w:p w14:paraId="752189C0" w14:textId="4797FFCF" w:rsidR="00D31AC2" w:rsidRDefault="00D31AC2">
      <w:pPr>
        <w:pStyle w:val="TOC3"/>
        <w:rPr>
          <w:rFonts w:asciiTheme="minorHAnsi" w:eastAsiaTheme="minorEastAsia" w:hAnsiTheme="minorHAnsi" w:cstheme="minorBidi"/>
          <w:i w:val="0"/>
          <w:noProof/>
          <w:color w:val="auto"/>
          <w:kern w:val="2"/>
          <w:sz w:val="24"/>
          <w:szCs w:val="24"/>
          <w14:ligatures w14:val="standardContextual"/>
        </w:rPr>
      </w:pPr>
      <w:hyperlink w:anchor="_Toc241744735" w:history="1">
        <w:r w:rsidRPr="00505648">
          <w:rPr>
            <w:rStyle w:val="Hyperlink"/>
            <w:iCs/>
            <w:noProof/>
          </w:rPr>
          <w:t>5.3.3</w:t>
        </w:r>
        <w:r>
          <w:rPr>
            <w:rFonts w:asciiTheme="minorHAnsi" w:eastAsiaTheme="minorEastAsia" w:hAnsiTheme="minorHAnsi" w:cstheme="minorBidi"/>
            <w:i w:val="0"/>
            <w:noProof/>
            <w:color w:val="auto"/>
            <w:kern w:val="2"/>
            <w:sz w:val="24"/>
            <w:szCs w:val="24"/>
            <w14:ligatures w14:val="standardContextual"/>
          </w:rPr>
          <w:tab/>
        </w:r>
        <w:r w:rsidRPr="00505648">
          <w:rPr>
            <w:rStyle w:val="Hyperlink"/>
            <w:noProof/>
          </w:rPr>
          <w:t>Income from pension lump sums</w:t>
        </w:r>
        <w:r>
          <w:rPr>
            <w:noProof/>
            <w:webHidden/>
          </w:rPr>
          <w:tab/>
        </w:r>
        <w:r>
          <w:rPr>
            <w:noProof/>
            <w:webHidden/>
          </w:rPr>
          <w:fldChar w:fldCharType="begin"/>
        </w:r>
        <w:r>
          <w:rPr>
            <w:noProof/>
            <w:webHidden/>
          </w:rPr>
          <w:instrText xml:space="preserve"> PAGEREF _Toc241744735 \h </w:instrText>
        </w:r>
        <w:r>
          <w:rPr>
            <w:noProof/>
            <w:webHidden/>
          </w:rPr>
        </w:r>
        <w:r>
          <w:rPr>
            <w:noProof/>
            <w:webHidden/>
          </w:rPr>
          <w:fldChar w:fldCharType="separate"/>
        </w:r>
        <w:r>
          <w:rPr>
            <w:noProof/>
            <w:webHidden/>
          </w:rPr>
          <w:t>55</w:t>
        </w:r>
        <w:r>
          <w:rPr>
            <w:noProof/>
            <w:webHidden/>
          </w:rPr>
          <w:fldChar w:fldCharType="end"/>
        </w:r>
      </w:hyperlink>
    </w:p>
    <w:p w14:paraId="22AE8F73" w14:textId="2AC6D5E9" w:rsidR="00D31AC2" w:rsidRDefault="00D31AC2">
      <w:pPr>
        <w:pStyle w:val="TOC3"/>
        <w:rPr>
          <w:rFonts w:asciiTheme="minorHAnsi" w:eastAsiaTheme="minorEastAsia" w:hAnsiTheme="minorHAnsi" w:cstheme="minorBidi"/>
          <w:i w:val="0"/>
          <w:noProof/>
          <w:color w:val="auto"/>
          <w:kern w:val="2"/>
          <w:sz w:val="24"/>
          <w:szCs w:val="24"/>
          <w14:ligatures w14:val="standardContextual"/>
        </w:rPr>
      </w:pPr>
      <w:hyperlink w:anchor="_Toc241744736" w:history="1">
        <w:r w:rsidRPr="00505648">
          <w:rPr>
            <w:rStyle w:val="Hyperlink"/>
            <w:iCs/>
            <w:noProof/>
          </w:rPr>
          <w:t>5.3.4</w:t>
        </w:r>
        <w:r>
          <w:rPr>
            <w:rFonts w:asciiTheme="minorHAnsi" w:eastAsiaTheme="minorEastAsia" w:hAnsiTheme="minorHAnsi" w:cstheme="minorBidi"/>
            <w:i w:val="0"/>
            <w:noProof/>
            <w:color w:val="auto"/>
            <w:kern w:val="2"/>
            <w:sz w:val="24"/>
            <w:szCs w:val="24"/>
            <w14:ligatures w14:val="standardContextual"/>
          </w:rPr>
          <w:tab/>
        </w:r>
        <w:r w:rsidRPr="00505648">
          <w:rPr>
            <w:rStyle w:val="Hyperlink"/>
            <w:noProof/>
          </w:rPr>
          <w:t>Qualifying care receipts</w:t>
        </w:r>
        <w:r>
          <w:rPr>
            <w:noProof/>
            <w:webHidden/>
          </w:rPr>
          <w:tab/>
        </w:r>
        <w:r>
          <w:rPr>
            <w:noProof/>
            <w:webHidden/>
          </w:rPr>
          <w:fldChar w:fldCharType="begin"/>
        </w:r>
        <w:r>
          <w:rPr>
            <w:noProof/>
            <w:webHidden/>
          </w:rPr>
          <w:instrText xml:space="preserve"> PAGEREF _Toc241744736 \h </w:instrText>
        </w:r>
        <w:r>
          <w:rPr>
            <w:noProof/>
            <w:webHidden/>
          </w:rPr>
        </w:r>
        <w:r>
          <w:rPr>
            <w:noProof/>
            <w:webHidden/>
          </w:rPr>
          <w:fldChar w:fldCharType="separate"/>
        </w:r>
        <w:r>
          <w:rPr>
            <w:noProof/>
            <w:webHidden/>
          </w:rPr>
          <w:t>57</w:t>
        </w:r>
        <w:r>
          <w:rPr>
            <w:noProof/>
            <w:webHidden/>
          </w:rPr>
          <w:fldChar w:fldCharType="end"/>
        </w:r>
      </w:hyperlink>
    </w:p>
    <w:p w14:paraId="1DC1FCA1" w14:textId="5DC4E52B" w:rsidR="00D31AC2" w:rsidRDefault="00D31AC2">
      <w:pPr>
        <w:pStyle w:val="TOC3"/>
        <w:rPr>
          <w:rFonts w:asciiTheme="minorHAnsi" w:eastAsiaTheme="minorEastAsia" w:hAnsiTheme="minorHAnsi" w:cstheme="minorBidi"/>
          <w:i w:val="0"/>
          <w:noProof/>
          <w:color w:val="auto"/>
          <w:kern w:val="2"/>
          <w:sz w:val="24"/>
          <w:szCs w:val="24"/>
          <w14:ligatures w14:val="standardContextual"/>
        </w:rPr>
      </w:pPr>
      <w:hyperlink w:anchor="_Toc241744737" w:history="1">
        <w:r w:rsidRPr="00505648">
          <w:rPr>
            <w:rStyle w:val="Hyperlink"/>
            <w:iCs/>
            <w:noProof/>
          </w:rPr>
          <w:t>5.3.5</w:t>
        </w:r>
        <w:r>
          <w:rPr>
            <w:rFonts w:asciiTheme="minorHAnsi" w:eastAsiaTheme="minorEastAsia" w:hAnsiTheme="minorHAnsi" w:cstheme="minorBidi"/>
            <w:i w:val="0"/>
            <w:noProof/>
            <w:color w:val="auto"/>
            <w:kern w:val="2"/>
            <w:sz w:val="24"/>
            <w:szCs w:val="24"/>
            <w14:ligatures w14:val="standardContextual"/>
          </w:rPr>
          <w:tab/>
        </w:r>
        <w:r w:rsidRPr="00505648">
          <w:rPr>
            <w:rStyle w:val="Hyperlink"/>
            <w:noProof/>
          </w:rPr>
          <w:t>University of Buckingham</w:t>
        </w:r>
        <w:r>
          <w:rPr>
            <w:noProof/>
            <w:webHidden/>
          </w:rPr>
          <w:tab/>
        </w:r>
        <w:r>
          <w:rPr>
            <w:noProof/>
            <w:webHidden/>
          </w:rPr>
          <w:fldChar w:fldCharType="begin"/>
        </w:r>
        <w:r>
          <w:rPr>
            <w:noProof/>
            <w:webHidden/>
          </w:rPr>
          <w:instrText xml:space="preserve"> PAGEREF _Toc241744737 \h </w:instrText>
        </w:r>
        <w:r>
          <w:rPr>
            <w:noProof/>
            <w:webHidden/>
          </w:rPr>
        </w:r>
        <w:r>
          <w:rPr>
            <w:noProof/>
            <w:webHidden/>
          </w:rPr>
          <w:fldChar w:fldCharType="separate"/>
        </w:r>
        <w:r>
          <w:rPr>
            <w:noProof/>
            <w:webHidden/>
          </w:rPr>
          <w:t>57</w:t>
        </w:r>
        <w:r>
          <w:rPr>
            <w:noProof/>
            <w:webHidden/>
          </w:rPr>
          <w:fldChar w:fldCharType="end"/>
        </w:r>
      </w:hyperlink>
    </w:p>
    <w:p w14:paraId="36057BC3" w14:textId="26D741F0" w:rsidR="00D31AC2" w:rsidRDefault="00D31AC2">
      <w:pPr>
        <w:pStyle w:val="TOC3"/>
        <w:rPr>
          <w:rFonts w:asciiTheme="minorHAnsi" w:eastAsiaTheme="minorEastAsia" w:hAnsiTheme="minorHAnsi" w:cstheme="minorBidi"/>
          <w:i w:val="0"/>
          <w:noProof/>
          <w:color w:val="auto"/>
          <w:kern w:val="2"/>
          <w:sz w:val="24"/>
          <w:szCs w:val="24"/>
          <w14:ligatures w14:val="standardContextual"/>
        </w:rPr>
      </w:pPr>
      <w:hyperlink w:anchor="_Toc241744738" w:history="1">
        <w:r w:rsidRPr="00505648">
          <w:rPr>
            <w:rStyle w:val="Hyperlink"/>
            <w:iCs/>
            <w:noProof/>
          </w:rPr>
          <w:t>5.3.6</w:t>
        </w:r>
        <w:r>
          <w:rPr>
            <w:rFonts w:asciiTheme="minorHAnsi" w:eastAsiaTheme="minorEastAsia" w:hAnsiTheme="minorHAnsi" w:cstheme="minorBidi"/>
            <w:i w:val="0"/>
            <w:noProof/>
            <w:color w:val="auto"/>
            <w:kern w:val="2"/>
            <w:sz w:val="24"/>
            <w:szCs w:val="24"/>
            <w14:ligatures w14:val="standardContextual"/>
          </w:rPr>
          <w:tab/>
        </w:r>
        <w:r w:rsidRPr="00505648">
          <w:rPr>
            <w:rStyle w:val="Hyperlink"/>
            <w:noProof/>
          </w:rPr>
          <w:t>Deductions not to be made in determining taxable income</w:t>
        </w:r>
        <w:r>
          <w:rPr>
            <w:noProof/>
            <w:webHidden/>
          </w:rPr>
          <w:tab/>
        </w:r>
        <w:r>
          <w:rPr>
            <w:noProof/>
            <w:webHidden/>
          </w:rPr>
          <w:fldChar w:fldCharType="begin"/>
        </w:r>
        <w:r>
          <w:rPr>
            <w:noProof/>
            <w:webHidden/>
          </w:rPr>
          <w:instrText xml:space="preserve"> PAGEREF _Toc241744738 \h </w:instrText>
        </w:r>
        <w:r>
          <w:rPr>
            <w:noProof/>
            <w:webHidden/>
          </w:rPr>
        </w:r>
        <w:r>
          <w:rPr>
            <w:noProof/>
            <w:webHidden/>
          </w:rPr>
          <w:fldChar w:fldCharType="separate"/>
        </w:r>
        <w:r>
          <w:rPr>
            <w:noProof/>
            <w:webHidden/>
          </w:rPr>
          <w:t>57</w:t>
        </w:r>
        <w:r>
          <w:rPr>
            <w:noProof/>
            <w:webHidden/>
          </w:rPr>
          <w:fldChar w:fldCharType="end"/>
        </w:r>
      </w:hyperlink>
    </w:p>
    <w:p w14:paraId="0B69C86D" w14:textId="1F178A89"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739" w:history="1">
        <w:r w:rsidRPr="00505648">
          <w:rPr>
            <w:rStyle w:val="Hyperlink"/>
            <w:noProof/>
          </w:rPr>
          <w:t>5.4</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rPr>
          <w:t>Step 3 – Calculation of residual income and household income</w:t>
        </w:r>
        <w:r>
          <w:rPr>
            <w:noProof/>
            <w:webHidden/>
          </w:rPr>
          <w:tab/>
        </w:r>
        <w:r>
          <w:rPr>
            <w:noProof/>
            <w:webHidden/>
          </w:rPr>
          <w:fldChar w:fldCharType="begin"/>
        </w:r>
        <w:r>
          <w:rPr>
            <w:noProof/>
            <w:webHidden/>
          </w:rPr>
          <w:instrText xml:space="preserve"> PAGEREF _Toc241744739 \h </w:instrText>
        </w:r>
        <w:r>
          <w:rPr>
            <w:noProof/>
            <w:webHidden/>
          </w:rPr>
        </w:r>
        <w:r>
          <w:rPr>
            <w:noProof/>
            <w:webHidden/>
          </w:rPr>
          <w:fldChar w:fldCharType="separate"/>
        </w:r>
        <w:r>
          <w:rPr>
            <w:noProof/>
            <w:webHidden/>
          </w:rPr>
          <w:t>58</w:t>
        </w:r>
        <w:r>
          <w:rPr>
            <w:noProof/>
            <w:webHidden/>
          </w:rPr>
          <w:fldChar w:fldCharType="end"/>
        </w:r>
      </w:hyperlink>
    </w:p>
    <w:p w14:paraId="743AB63E" w14:textId="25E34494" w:rsidR="00D31AC2" w:rsidRDefault="00D31AC2">
      <w:pPr>
        <w:pStyle w:val="TOC3"/>
        <w:rPr>
          <w:rFonts w:asciiTheme="minorHAnsi" w:eastAsiaTheme="minorEastAsia" w:hAnsiTheme="minorHAnsi" w:cstheme="minorBidi"/>
          <w:i w:val="0"/>
          <w:noProof/>
          <w:color w:val="auto"/>
          <w:kern w:val="2"/>
          <w:sz w:val="24"/>
          <w:szCs w:val="24"/>
          <w14:ligatures w14:val="standardContextual"/>
        </w:rPr>
      </w:pPr>
      <w:hyperlink w:anchor="_Toc241744740" w:history="1">
        <w:r w:rsidRPr="00505648">
          <w:rPr>
            <w:rStyle w:val="Hyperlink"/>
            <w:iCs/>
            <w:noProof/>
          </w:rPr>
          <w:t>5.4.1</w:t>
        </w:r>
        <w:r>
          <w:rPr>
            <w:rFonts w:asciiTheme="minorHAnsi" w:eastAsiaTheme="minorEastAsia" w:hAnsiTheme="minorHAnsi" w:cstheme="minorBidi"/>
            <w:i w:val="0"/>
            <w:noProof/>
            <w:color w:val="auto"/>
            <w:kern w:val="2"/>
            <w:sz w:val="24"/>
            <w:szCs w:val="24"/>
            <w14:ligatures w14:val="standardContextual"/>
          </w:rPr>
          <w:tab/>
        </w:r>
        <w:r w:rsidRPr="00505648">
          <w:rPr>
            <w:rStyle w:val="Hyperlink"/>
            <w:noProof/>
          </w:rPr>
          <w:t>Deductions from parent’s or the student’s partner’s taxable income</w:t>
        </w:r>
        <w:r>
          <w:rPr>
            <w:noProof/>
            <w:webHidden/>
          </w:rPr>
          <w:tab/>
        </w:r>
        <w:r>
          <w:rPr>
            <w:noProof/>
            <w:webHidden/>
          </w:rPr>
          <w:fldChar w:fldCharType="begin"/>
        </w:r>
        <w:r>
          <w:rPr>
            <w:noProof/>
            <w:webHidden/>
          </w:rPr>
          <w:instrText xml:space="preserve"> PAGEREF _Toc241744740 \h </w:instrText>
        </w:r>
        <w:r>
          <w:rPr>
            <w:noProof/>
            <w:webHidden/>
          </w:rPr>
        </w:r>
        <w:r>
          <w:rPr>
            <w:noProof/>
            <w:webHidden/>
          </w:rPr>
          <w:fldChar w:fldCharType="separate"/>
        </w:r>
        <w:r>
          <w:rPr>
            <w:noProof/>
            <w:webHidden/>
          </w:rPr>
          <w:t>58</w:t>
        </w:r>
        <w:r>
          <w:rPr>
            <w:noProof/>
            <w:webHidden/>
          </w:rPr>
          <w:fldChar w:fldCharType="end"/>
        </w:r>
      </w:hyperlink>
    </w:p>
    <w:p w14:paraId="0B6E4EA7" w14:textId="69E030C7" w:rsidR="00D31AC2" w:rsidRDefault="00D31AC2">
      <w:pPr>
        <w:pStyle w:val="TOC3"/>
        <w:rPr>
          <w:rFonts w:asciiTheme="minorHAnsi" w:eastAsiaTheme="minorEastAsia" w:hAnsiTheme="minorHAnsi" w:cstheme="minorBidi"/>
          <w:i w:val="0"/>
          <w:noProof/>
          <w:color w:val="auto"/>
          <w:kern w:val="2"/>
          <w:sz w:val="24"/>
          <w:szCs w:val="24"/>
          <w14:ligatures w14:val="standardContextual"/>
        </w:rPr>
      </w:pPr>
      <w:hyperlink w:anchor="_Toc241744741" w:history="1">
        <w:r w:rsidRPr="00505648">
          <w:rPr>
            <w:rStyle w:val="Hyperlink"/>
            <w:iCs/>
            <w:noProof/>
          </w:rPr>
          <w:t>5.4.2</w:t>
        </w:r>
        <w:r>
          <w:rPr>
            <w:rFonts w:asciiTheme="minorHAnsi" w:eastAsiaTheme="minorEastAsia" w:hAnsiTheme="minorHAnsi" w:cstheme="minorBidi"/>
            <w:i w:val="0"/>
            <w:noProof/>
            <w:color w:val="auto"/>
            <w:kern w:val="2"/>
            <w:sz w:val="24"/>
            <w:szCs w:val="24"/>
            <w14:ligatures w14:val="standardContextual"/>
          </w:rPr>
          <w:tab/>
        </w:r>
        <w:r w:rsidRPr="00505648">
          <w:rPr>
            <w:rStyle w:val="Hyperlink"/>
            <w:noProof/>
          </w:rPr>
          <w:t>Deductions from the taxable income of the partner of the student’s parent</w:t>
        </w:r>
        <w:r>
          <w:rPr>
            <w:noProof/>
            <w:webHidden/>
          </w:rPr>
          <w:tab/>
        </w:r>
        <w:r>
          <w:rPr>
            <w:noProof/>
            <w:webHidden/>
          </w:rPr>
          <w:fldChar w:fldCharType="begin"/>
        </w:r>
        <w:r>
          <w:rPr>
            <w:noProof/>
            <w:webHidden/>
          </w:rPr>
          <w:instrText xml:space="preserve"> PAGEREF _Toc241744741 \h </w:instrText>
        </w:r>
        <w:r>
          <w:rPr>
            <w:noProof/>
            <w:webHidden/>
          </w:rPr>
        </w:r>
        <w:r>
          <w:rPr>
            <w:noProof/>
            <w:webHidden/>
          </w:rPr>
          <w:fldChar w:fldCharType="separate"/>
        </w:r>
        <w:r>
          <w:rPr>
            <w:noProof/>
            <w:webHidden/>
          </w:rPr>
          <w:t>59</w:t>
        </w:r>
        <w:r>
          <w:rPr>
            <w:noProof/>
            <w:webHidden/>
          </w:rPr>
          <w:fldChar w:fldCharType="end"/>
        </w:r>
      </w:hyperlink>
    </w:p>
    <w:p w14:paraId="21CC2653" w14:textId="4772A947" w:rsidR="00D31AC2" w:rsidRDefault="00D31AC2">
      <w:pPr>
        <w:pStyle w:val="TOC3"/>
        <w:rPr>
          <w:rFonts w:asciiTheme="minorHAnsi" w:eastAsiaTheme="minorEastAsia" w:hAnsiTheme="minorHAnsi" w:cstheme="minorBidi"/>
          <w:i w:val="0"/>
          <w:noProof/>
          <w:color w:val="auto"/>
          <w:kern w:val="2"/>
          <w:sz w:val="24"/>
          <w:szCs w:val="24"/>
          <w14:ligatures w14:val="standardContextual"/>
        </w:rPr>
      </w:pPr>
      <w:hyperlink w:anchor="_Toc241744742" w:history="1">
        <w:r w:rsidRPr="00505648">
          <w:rPr>
            <w:rStyle w:val="Hyperlink"/>
            <w:iCs/>
            <w:noProof/>
          </w:rPr>
          <w:t>5.4.3</w:t>
        </w:r>
        <w:r>
          <w:rPr>
            <w:rFonts w:asciiTheme="minorHAnsi" w:eastAsiaTheme="minorEastAsia" w:hAnsiTheme="minorHAnsi" w:cstheme="minorBidi"/>
            <w:i w:val="0"/>
            <w:noProof/>
            <w:color w:val="auto"/>
            <w:kern w:val="2"/>
            <w:sz w:val="24"/>
            <w:szCs w:val="24"/>
            <w14:ligatures w14:val="standardContextual"/>
          </w:rPr>
          <w:tab/>
        </w:r>
        <w:r w:rsidRPr="00505648">
          <w:rPr>
            <w:rStyle w:val="Hyperlink"/>
            <w:noProof/>
          </w:rPr>
          <w:t>Deductions from the student’s taxable income</w:t>
        </w:r>
        <w:r>
          <w:rPr>
            <w:noProof/>
            <w:webHidden/>
          </w:rPr>
          <w:tab/>
        </w:r>
        <w:r>
          <w:rPr>
            <w:noProof/>
            <w:webHidden/>
          </w:rPr>
          <w:fldChar w:fldCharType="begin"/>
        </w:r>
        <w:r>
          <w:rPr>
            <w:noProof/>
            <w:webHidden/>
          </w:rPr>
          <w:instrText xml:space="preserve"> PAGEREF _Toc241744742 \h </w:instrText>
        </w:r>
        <w:r>
          <w:rPr>
            <w:noProof/>
            <w:webHidden/>
          </w:rPr>
        </w:r>
        <w:r>
          <w:rPr>
            <w:noProof/>
            <w:webHidden/>
          </w:rPr>
          <w:fldChar w:fldCharType="separate"/>
        </w:r>
        <w:r>
          <w:rPr>
            <w:noProof/>
            <w:webHidden/>
          </w:rPr>
          <w:t>59</w:t>
        </w:r>
        <w:r>
          <w:rPr>
            <w:noProof/>
            <w:webHidden/>
          </w:rPr>
          <w:fldChar w:fldCharType="end"/>
        </w:r>
      </w:hyperlink>
    </w:p>
    <w:p w14:paraId="2FE706D6" w14:textId="44FEBE6C" w:rsidR="00D31AC2" w:rsidRDefault="00D31AC2">
      <w:pPr>
        <w:pStyle w:val="TOC3"/>
        <w:rPr>
          <w:rFonts w:asciiTheme="minorHAnsi" w:eastAsiaTheme="minorEastAsia" w:hAnsiTheme="minorHAnsi" w:cstheme="minorBidi"/>
          <w:i w:val="0"/>
          <w:noProof/>
          <w:color w:val="auto"/>
          <w:kern w:val="2"/>
          <w:sz w:val="24"/>
          <w:szCs w:val="24"/>
          <w14:ligatures w14:val="standardContextual"/>
        </w:rPr>
      </w:pPr>
      <w:hyperlink w:anchor="_Toc241744743" w:history="1">
        <w:r w:rsidRPr="00505648">
          <w:rPr>
            <w:rStyle w:val="Hyperlink"/>
            <w:iCs/>
            <w:noProof/>
          </w:rPr>
          <w:t>5.4.4</w:t>
        </w:r>
        <w:r>
          <w:rPr>
            <w:rFonts w:asciiTheme="minorHAnsi" w:eastAsiaTheme="minorEastAsia" w:hAnsiTheme="minorHAnsi" w:cstheme="minorBidi"/>
            <w:i w:val="0"/>
            <w:noProof/>
            <w:color w:val="auto"/>
            <w:kern w:val="2"/>
            <w:sz w:val="24"/>
            <w:szCs w:val="24"/>
            <w14:ligatures w14:val="standardContextual"/>
          </w:rPr>
          <w:tab/>
        </w:r>
        <w:r w:rsidRPr="00505648">
          <w:rPr>
            <w:rStyle w:val="Hyperlink"/>
            <w:noProof/>
          </w:rPr>
          <w:t>Teacher training bursaries</w:t>
        </w:r>
        <w:r>
          <w:rPr>
            <w:noProof/>
            <w:webHidden/>
          </w:rPr>
          <w:tab/>
        </w:r>
        <w:r>
          <w:rPr>
            <w:noProof/>
            <w:webHidden/>
          </w:rPr>
          <w:fldChar w:fldCharType="begin"/>
        </w:r>
        <w:r>
          <w:rPr>
            <w:noProof/>
            <w:webHidden/>
          </w:rPr>
          <w:instrText xml:space="preserve"> PAGEREF _Toc241744743 \h </w:instrText>
        </w:r>
        <w:r>
          <w:rPr>
            <w:noProof/>
            <w:webHidden/>
          </w:rPr>
        </w:r>
        <w:r>
          <w:rPr>
            <w:noProof/>
            <w:webHidden/>
          </w:rPr>
          <w:fldChar w:fldCharType="separate"/>
        </w:r>
        <w:r>
          <w:rPr>
            <w:noProof/>
            <w:webHidden/>
          </w:rPr>
          <w:t>60</w:t>
        </w:r>
        <w:r>
          <w:rPr>
            <w:noProof/>
            <w:webHidden/>
          </w:rPr>
          <w:fldChar w:fldCharType="end"/>
        </w:r>
      </w:hyperlink>
    </w:p>
    <w:p w14:paraId="4CFDFA8F" w14:textId="437D661C" w:rsidR="00D31AC2" w:rsidRDefault="00D31AC2">
      <w:pPr>
        <w:pStyle w:val="TOC3"/>
        <w:rPr>
          <w:rFonts w:asciiTheme="minorHAnsi" w:eastAsiaTheme="minorEastAsia" w:hAnsiTheme="minorHAnsi" w:cstheme="minorBidi"/>
          <w:i w:val="0"/>
          <w:noProof/>
          <w:color w:val="auto"/>
          <w:kern w:val="2"/>
          <w:sz w:val="24"/>
          <w:szCs w:val="24"/>
          <w14:ligatures w14:val="standardContextual"/>
        </w:rPr>
      </w:pPr>
      <w:hyperlink w:anchor="_Toc241744744" w:history="1">
        <w:r w:rsidRPr="00505648">
          <w:rPr>
            <w:rStyle w:val="Hyperlink"/>
            <w:iCs/>
            <w:noProof/>
          </w:rPr>
          <w:t>5.4.5</w:t>
        </w:r>
        <w:r>
          <w:rPr>
            <w:rFonts w:asciiTheme="minorHAnsi" w:eastAsiaTheme="minorEastAsia" w:hAnsiTheme="minorHAnsi" w:cstheme="minorBidi"/>
            <w:i w:val="0"/>
            <w:noProof/>
            <w:color w:val="auto"/>
            <w:kern w:val="2"/>
            <w:sz w:val="24"/>
            <w:szCs w:val="24"/>
            <w14:ligatures w14:val="standardContextual"/>
          </w:rPr>
          <w:tab/>
        </w:r>
        <w:r w:rsidRPr="00505648">
          <w:rPr>
            <w:rStyle w:val="Hyperlink"/>
            <w:noProof/>
          </w:rPr>
          <w:t>Financial obligations incurred by the student before the course starts</w:t>
        </w:r>
        <w:r>
          <w:rPr>
            <w:noProof/>
            <w:webHidden/>
          </w:rPr>
          <w:tab/>
        </w:r>
        <w:r>
          <w:rPr>
            <w:noProof/>
            <w:webHidden/>
          </w:rPr>
          <w:fldChar w:fldCharType="begin"/>
        </w:r>
        <w:r>
          <w:rPr>
            <w:noProof/>
            <w:webHidden/>
          </w:rPr>
          <w:instrText xml:space="preserve"> PAGEREF _Toc241744744 \h </w:instrText>
        </w:r>
        <w:r>
          <w:rPr>
            <w:noProof/>
            <w:webHidden/>
          </w:rPr>
        </w:r>
        <w:r>
          <w:rPr>
            <w:noProof/>
            <w:webHidden/>
          </w:rPr>
          <w:fldChar w:fldCharType="separate"/>
        </w:r>
        <w:r>
          <w:rPr>
            <w:noProof/>
            <w:webHidden/>
          </w:rPr>
          <w:t>60</w:t>
        </w:r>
        <w:r>
          <w:rPr>
            <w:noProof/>
            <w:webHidden/>
          </w:rPr>
          <w:fldChar w:fldCharType="end"/>
        </w:r>
      </w:hyperlink>
    </w:p>
    <w:p w14:paraId="46823057" w14:textId="243CB197" w:rsidR="00D31AC2" w:rsidRDefault="00D31AC2">
      <w:pPr>
        <w:pStyle w:val="TOC3"/>
        <w:rPr>
          <w:rFonts w:asciiTheme="minorHAnsi" w:eastAsiaTheme="minorEastAsia" w:hAnsiTheme="minorHAnsi" w:cstheme="minorBidi"/>
          <w:i w:val="0"/>
          <w:noProof/>
          <w:color w:val="auto"/>
          <w:kern w:val="2"/>
          <w:sz w:val="24"/>
          <w:szCs w:val="24"/>
          <w14:ligatures w14:val="standardContextual"/>
        </w:rPr>
      </w:pPr>
      <w:hyperlink w:anchor="_Toc241744745" w:history="1">
        <w:r w:rsidRPr="00505648">
          <w:rPr>
            <w:rStyle w:val="Hyperlink"/>
            <w:iCs/>
            <w:noProof/>
          </w:rPr>
          <w:t>5.4.6</w:t>
        </w:r>
        <w:r>
          <w:rPr>
            <w:rFonts w:asciiTheme="minorHAnsi" w:eastAsiaTheme="minorEastAsia" w:hAnsiTheme="minorHAnsi" w:cstheme="minorBidi"/>
            <w:i w:val="0"/>
            <w:noProof/>
            <w:color w:val="auto"/>
            <w:kern w:val="2"/>
            <w:sz w:val="24"/>
            <w:szCs w:val="24"/>
            <w14:ligatures w14:val="standardContextual"/>
          </w:rPr>
          <w:tab/>
        </w:r>
        <w:r w:rsidRPr="00505648">
          <w:rPr>
            <w:rStyle w:val="Hyperlink"/>
            <w:noProof/>
          </w:rPr>
          <w:t>Maintenance payments received by the household</w:t>
        </w:r>
        <w:r>
          <w:rPr>
            <w:noProof/>
            <w:webHidden/>
          </w:rPr>
          <w:tab/>
        </w:r>
        <w:r>
          <w:rPr>
            <w:noProof/>
            <w:webHidden/>
          </w:rPr>
          <w:fldChar w:fldCharType="begin"/>
        </w:r>
        <w:r>
          <w:rPr>
            <w:noProof/>
            <w:webHidden/>
          </w:rPr>
          <w:instrText xml:space="preserve"> PAGEREF _Toc241744745 \h </w:instrText>
        </w:r>
        <w:r>
          <w:rPr>
            <w:noProof/>
            <w:webHidden/>
          </w:rPr>
        </w:r>
        <w:r>
          <w:rPr>
            <w:noProof/>
            <w:webHidden/>
          </w:rPr>
          <w:fldChar w:fldCharType="separate"/>
        </w:r>
        <w:r>
          <w:rPr>
            <w:noProof/>
            <w:webHidden/>
          </w:rPr>
          <w:t>60</w:t>
        </w:r>
        <w:r>
          <w:rPr>
            <w:noProof/>
            <w:webHidden/>
          </w:rPr>
          <w:fldChar w:fldCharType="end"/>
        </w:r>
      </w:hyperlink>
    </w:p>
    <w:p w14:paraId="0B856522" w14:textId="0AB49DC6" w:rsidR="00D31AC2" w:rsidRDefault="00D31AC2">
      <w:pPr>
        <w:pStyle w:val="TOC3"/>
        <w:rPr>
          <w:rFonts w:asciiTheme="minorHAnsi" w:eastAsiaTheme="minorEastAsia" w:hAnsiTheme="minorHAnsi" w:cstheme="minorBidi"/>
          <w:i w:val="0"/>
          <w:noProof/>
          <w:color w:val="auto"/>
          <w:kern w:val="2"/>
          <w:sz w:val="24"/>
          <w:szCs w:val="24"/>
          <w14:ligatures w14:val="standardContextual"/>
        </w:rPr>
      </w:pPr>
      <w:hyperlink w:anchor="_Toc241744746" w:history="1">
        <w:r w:rsidRPr="00505648">
          <w:rPr>
            <w:rStyle w:val="Hyperlink"/>
            <w:iCs/>
            <w:noProof/>
          </w:rPr>
          <w:t>5.4.7</w:t>
        </w:r>
        <w:r>
          <w:rPr>
            <w:rFonts w:asciiTheme="minorHAnsi" w:eastAsiaTheme="minorEastAsia" w:hAnsiTheme="minorHAnsi" w:cstheme="minorBidi"/>
            <w:i w:val="0"/>
            <w:noProof/>
            <w:color w:val="auto"/>
            <w:kern w:val="2"/>
            <w:sz w:val="24"/>
            <w:szCs w:val="24"/>
            <w14:ligatures w14:val="standardContextual"/>
          </w:rPr>
          <w:tab/>
        </w:r>
        <w:r w:rsidRPr="00505648">
          <w:rPr>
            <w:rStyle w:val="Hyperlink"/>
            <w:noProof/>
          </w:rPr>
          <w:t>Self-assessment</w:t>
        </w:r>
        <w:r>
          <w:rPr>
            <w:noProof/>
            <w:webHidden/>
          </w:rPr>
          <w:tab/>
        </w:r>
        <w:r>
          <w:rPr>
            <w:noProof/>
            <w:webHidden/>
          </w:rPr>
          <w:fldChar w:fldCharType="begin"/>
        </w:r>
        <w:r>
          <w:rPr>
            <w:noProof/>
            <w:webHidden/>
          </w:rPr>
          <w:instrText xml:space="preserve"> PAGEREF _Toc241744746 \h </w:instrText>
        </w:r>
        <w:r>
          <w:rPr>
            <w:noProof/>
            <w:webHidden/>
          </w:rPr>
        </w:r>
        <w:r>
          <w:rPr>
            <w:noProof/>
            <w:webHidden/>
          </w:rPr>
          <w:fldChar w:fldCharType="separate"/>
        </w:r>
        <w:r>
          <w:rPr>
            <w:noProof/>
            <w:webHidden/>
          </w:rPr>
          <w:t>60</w:t>
        </w:r>
        <w:r>
          <w:rPr>
            <w:noProof/>
            <w:webHidden/>
          </w:rPr>
          <w:fldChar w:fldCharType="end"/>
        </w:r>
      </w:hyperlink>
    </w:p>
    <w:p w14:paraId="17856F91" w14:textId="2619B20B" w:rsidR="00D31AC2" w:rsidRDefault="00D31AC2">
      <w:pPr>
        <w:pStyle w:val="TOC3"/>
        <w:rPr>
          <w:rFonts w:asciiTheme="minorHAnsi" w:eastAsiaTheme="minorEastAsia" w:hAnsiTheme="minorHAnsi" w:cstheme="minorBidi"/>
          <w:i w:val="0"/>
          <w:noProof/>
          <w:color w:val="auto"/>
          <w:kern w:val="2"/>
          <w:sz w:val="24"/>
          <w:szCs w:val="24"/>
          <w14:ligatures w14:val="standardContextual"/>
        </w:rPr>
      </w:pPr>
      <w:hyperlink w:anchor="_Toc241744747" w:history="1">
        <w:r w:rsidRPr="00505648">
          <w:rPr>
            <w:rStyle w:val="Hyperlink"/>
            <w:iCs/>
            <w:noProof/>
          </w:rPr>
          <w:t>5.4.8</w:t>
        </w:r>
        <w:r>
          <w:rPr>
            <w:rFonts w:asciiTheme="minorHAnsi" w:eastAsiaTheme="minorEastAsia" w:hAnsiTheme="minorHAnsi" w:cstheme="minorBidi"/>
            <w:i w:val="0"/>
            <w:noProof/>
            <w:color w:val="auto"/>
            <w:kern w:val="2"/>
            <w:sz w:val="24"/>
            <w:szCs w:val="24"/>
            <w14:ligatures w14:val="standardContextual"/>
          </w:rPr>
          <w:tab/>
        </w:r>
        <w:r w:rsidRPr="00505648">
          <w:rPr>
            <w:rStyle w:val="Hyperlink"/>
            <w:noProof/>
          </w:rPr>
          <w:t>Current year assessments</w:t>
        </w:r>
        <w:r>
          <w:rPr>
            <w:noProof/>
            <w:webHidden/>
          </w:rPr>
          <w:tab/>
        </w:r>
        <w:r>
          <w:rPr>
            <w:noProof/>
            <w:webHidden/>
          </w:rPr>
          <w:fldChar w:fldCharType="begin"/>
        </w:r>
        <w:r>
          <w:rPr>
            <w:noProof/>
            <w:webHidden/>
          </w:rPr>
          <w:instrText xml:space="preserve"> PAGEREF _Toc241744747 \h </w:instrText>
        </w:r>
        <w:r>
          <w:rPr>
            <w:noProof/>
            <w:webHidden/>
          </w:rPr>
        </w:r>
        <w:r>
          <w:rPr>
            <w:noProof/>
            <w:webHidden/>
          </w:rPr>
          <w:fldChar w:fldCharType="separate"/>
        </w:r>
        <w:r>
          <w:rPr>
            <w:noProof/>
            <w:webHidden/>
          </w:rPr>
          <w:t>61</w:t>
        </w:r>
        <w:r>
          <w:rPr>
            <w:noProof/>
            <w:webHidden/>
          </w:rPr>
          <w:fldChar w:fldCharType="end"/>
        </w:r>
      </w:hyperlink>
    </w:p>
    <w:p w14:paraId="7515D993" w14:textId="41EB4194" w:rsidR="00D31AC2" w:rsidRDefault="00D31AC2">
      <w:pPr>
        <w:pStyle w:val="TOC3"/>
        <w:rPr>
          <w:rFonts w:asciiTheme="minorHAnsi" w:eastAsiaTheme="minorEastAsia" w:hAnsiTheme="minorHAnsi" w:cstheme="minorBidi"/>
          <w:i w:val="0"/>
          <w:noProof/>
          <w:color w:val="auto"/>
          <w:kern w:val="2"/>
          <w:sz w:val="24"/>
          <w:szCs w:val="24"/>
          <w14:ligatures w14:val="standardContextual"/>
        </w:rPr>
      </w:pPr>
      <w:hyperlink w:anchor="_Toc241744748" w:history="1">
        <w:r w:rsidRPr="00505648">
          <w:rPr>
            <w:rStyle w:val="Hyperlink"/>
            <w:iCs/>
            <w:noProof/>
          </w:rPr>
          <w:t>5.4.9</w:t>
        </w:r>
        <w:r>
          <w:rPr>
            <w:rFonts w:asciiTheme="minorHAnsi" w:eastAsiaTheme="minorEastAsia" w:hAnsiTheme="minorHAnsi" w:cstheme="minorBidi"/>
            <w:i w:val="0"/>
            <w:noProof/>
            <w:color w:val="auto"/>
            <w:kern w:val="2"/>
            <w:sz w:val="24"/>
            <w:szCs w:val="24"/>
            <w14:ligatures w14:val="standardContextual"/>
          </w:rPr>
          <w:tab/>
        </w:r>
        <w:r w:rsidRPr="00505648">
          <w:rPr>
            <w:rStyle w:val="Hyperlink"/>
            <w:noProof/>
          </w:rPr>
          <w:t>Further deductions from aggregated household income</w:t>
        </w:r>
        <w:r>
          <w:rPr>
            <w:noProof/>
            <w:webHidden/>
          </w:rPr>
          <w:tab/>
        </w:r>
        <w:r>
          <w:rPr>
            <w:noProof/>
            <w:webHidden/>
          </w:rPr>
          <w:fldChar w:fldCharType="begin"/>
        </w:r>
        <w:r>
          <w:rPr>
            <w:noProof/>
            <w:webHidden/>
          </w:rPr>
          <w:instrText xml:space="preserve"> PAGEREF _Toc241744748 \h </w:instrText>
        </w:r>
        <w:r>
          <w:rPr>
            <w:noProof/>
            <w:webHidden/>
          </w:rPr>
        </w:r>
        <w:r>
          <w:rPr>
            <w:noProof/>
            <w:webHidden/>
          </w:rPr>
          <w:fldChar w:fldCharType="separate"/>
        </w:r>
        <w:r>
          <w:rPr>
            <w:noProof/>
            <w:webHidden/>
          </w:rPr>
          <w:t>62</w:t>
        </w:r>
        <w:r>
          <w:rPr>
            <w:noProof/>
            <w:webHidden/>
          </w:rPr>
          <w:fldChar w:fldCharType="end"/>
        </w:r>
      </w:hyperlink>
    </w:p>
    <w:p w14:paraId="6248DCAE" w14:textId="168CC329"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749" w:history="1">
        <w:r w:rsidRPr="00505648">
          <w:rPr>
            <w:rStyle w:val="Hyperlink"/>
            <w:noProof/>
          </w:rPr>
          <w:t>5.5</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rPr>
          <w:t>Step 4 – Calculate any entitlement and / or contribution to student support</w:t>
        </w:r>
        <w:r>
          <w:rPr>
            <w:noProof/>
            <w:webHidden/>
          </w:rPr>
          <w:tab/>
        </w:r>
        <w:r>
          <w:rPr>
            <w:noProof/>
            <w:webHidden/>
          </w:rPr>
          <w:fldChar w:fldCharType="begin"/>
        </w:r>
        <w:r>
          <w:rPr>
            <w:noProof/>
            <w:webHidden/>
          </w:rPr>
          <w:instrText xml:space="preserve"> PAGEREF _Toc241744749 \h </w:instrText>
        </w:r>
        <w:r>
          <w:rPr>
            <w:noProof/>
            <w:webHidden/>
          </w:rPr>
        </w:r>
        <w:r>
          <w:rPr>
            <w:noProof/>
            <w:webHidden/>
          </w:rPr>
          <w:fldChar w:fldCharType="separate"/>
        </w:r>
        <w:r>
          <w:rPr>
            <w:noProof/>
            <w:webHidden/>
          </w:rPr>
          <w:t>63</w:t>
        </w:r>
        <w:r>
          <w:rPr>
            <w:noProof/>
            <w:webHidden/>
          </w:rPr>
          <w:fldChar w:fldCharType="end"/>
        </w:r>
      </w:hyperlink>
    </w:p>
    <w:p w14:paraId="2046D7DA" w14:textId="5BB61337" w:rsidR="00D31AC2" w:rsidRDefault="00D31AC2">
      <w:pPr>
        <w:pStyle w:val="TOC3"/>
        <w:rPr>
          <w:rFonts w:asciiTheme="minorHAnsi" w:eastAsiaTheme="minorEastAsia" w:hAnsiTheme="minorHAnsi" w:cstheme="minorBidi"/>
          <w:i w:val="0"/>
          <w:noProof/>
          <w:color w:val="auto"/>
          <w:kern w:val="2"/>
          <w:sz w:val="24"/>
          <w:szCs w:val="24"/>
          <w14:ligatures w14:val="standardContextual"/>
        </w:rPr>
      </w:pPr>
      <w:hyperlink w:anchor="_Toc241744750" w:history="1">
        <w:r w:rsidRPr="00505648">
          <w:rPr>
            <w:rStyle w:val="Hyperlink"/>
            <w:iCs/>
            <w:noProof/>
          </w:rPr>
          <w:t>5.5.1</w:t>
        </w:r>
        <w:r>
          <w:rPr>
            <w:rFonts w:asciiTheme="minorHAnsi" w:eastAsiaTheme="minorEastAsia" w:hAnsiTheme="minorHAnsi" w:cstheme="minorBidi"/>
            <w:i w:val="0"/>
            <w:noProof/>
            <w:color w:val="auto"/>
            <w:kern w:val="2"/>
            <w:sz w:val="24"/>
            <w:szCs w:val="24"/>
            <w14:ligatures w14:val="standardContextual"/>
          </w:rPr>
          <w:tab/>
        </w:r>
        <w:r w:rsidRPr="00505648">
          <w:rPr>
            <w:rStyle w:val="Hyperlink"/>
            <w:noProof/>
          </w:rPr>
          <w:t>Deducting the contribution from the support</w:t>
        </w:r>
        <w:r>
          <w:rPr>
            <w:noProof/>
            <w:webHidden/>
          </w:rPr>
          <w:tab/>
        </w:r>
        <w:r>
          <w:rPr>
            <w:noProof/>
            <w:webHidden/>
          </w:rPr>
          <w:fldChar w:fldCharType="begin"/>
        </w:r>
        <w:r>
          <w:rPr>
            <w:noProof/>
            <w:webHidden/>
          </w:rPr>
          <w:instrText xml:space="preserve"> PAGEREF _Toc241744750 \h </w:instrText>
        </w:r>
        <w:r>
          <w:rPr>
            <w:noProof/>
            <w:webHidden/>
          </w:rPr>
        </w:r>
        <w:r>
          <w:rPr>
            <w:noProof/>
            <w:webHidden/>
          </w:rPr>
          <w:fldChar w:fldCharType="separate"/>
        </w:r>
        <w:r>
          <w:rPr>
            <w:noProof/>
            <w:webHidden/>
          </w:rPr>
          <w:t>64</w:t>
        </w:r>
        <w:r>
          <w:rPr>
            <w:noProof/>
            <w:webHidden/>
          </w:rPr>
          <w:fldChar w:fldCharType="end"/>
        </w:r>
      </w:hyperlink>
    </w:p>
    <w:p w14:paraId="58D39B76" w14:textId="3074B65B" w:rsidR="00D31AC2" w:rsidRDefault="00D31AC2">
      <w:pPr>
        <w:pStyle w:val="TOC3"/>
        <w:rPr>
          <w:rFonts w:asciiTheme="minorHAnsi" w:eastAsiaTheme="minorEastAsia" w:hAnsiTheme="minorHAnsi" w:cstheme="minorBidi"/>
          <w:i w:val="0"/>
          <w:noProof/>
          <w:color w:val="auto"/>
          <w:kern w:val="2"/>
          <w:sz w:val="24"/>
          <w:szCs w:val="24"/>
          <w14:ligatures w14:val="standardContextual"/>
        </w:rPr>
      </w:pPr>
      <w:hyperlink w:anchor="_Toc241744751" w:history="1">
        <w:r w:rsidRPr="00505648">
          <w:rPr>
            <w:rStyle w:val="Hyperlink"/>
            <w:iCs/>
            <w:noProof/>
          </w:rPr>
          <w:t>5.5.2</w:t>
        </w:r>
        <w:r>
          <w:rPr>
            <w:rFonts w:asciiTheme="minorHAnsi" w:eastAsiaTheme="minorEastAsia" w:hAnsiTheme="minorHAnsi" w:cstheme="minorBidi"/>
            <w:i w:val="0"/>
            <w:noProof/>
            <w:color w:val="auto"/>
            <w:kern w:val="2"/>
            <w:sz w:val="24"/>
            <w:szCs w:val="24"/>
            <w14:ligatures w14:val="standardContextual"/>
          </w:rPr>
          <w:tab/>
        </w:r>
        <w:r w:rsidRPr="00505648">
          <w:rPr>
            <w:rStyle w:val="Hyperlink"/>
            <w:noProof/>
          </w:rPr>
          <w:t>Families with two or more award holders (split contributions)</w:t>
        </w:r>
        <w:r>
          <w:rPr>
            <w:noProof/>
            <w:webHidden/>
          </w:rPr>
          <w:tab/>
        </w:r>
        <w:r>
          <w:rPr>
            <w:noProof/>
            <w:webHidden/>
          </w:rPr>
          <w:fldChar w:fldCharType="begin"/>
        </w:r>
        <w:r>
          <w:rPr>
            <w:noProof/>
            <w:webHidden/>
          </w:rPr>
          <w:instrText xml:space="preserve"> PAGEREF _Toc241744751 \h </w:instrText>
        </w:r>
        <w:r>
          <w:rPr>
            <w:noProof/>
            <w:webHidden/>
          </w:rPr>
        </w:r>
        <w:r>
          <w:rPr>
            <w:noProof/>
            <w:webHidden/>
          </w:rPr>
          <w:fldChar w:fldCharType="separate"/>
        </w:r>
        <w:r>
          <w:rPr>
            <w:noProof/>
            <w:webHidden/>
          </w:rPr>
          <w:t>64</w:t>
        </w:r>
        <w:r>
          <w:rPr>
            <w:noProof/>
            <w:webHidden/>
          </w:rPr>
          <w:fldChar w:fldCharType="end"/>
        </w:r>
      </w:hyperlink>
    </w:p>
    <w:p w14:paraId="48FFF2D4" w14:textId="60994DD9" w:rsidR="00D31AC2" w:rsidRDefault="00D31AC2">
      <w:pPr>
        <w:pStyle w:val="TOC3"/>
        <w:rPr>
          <w:rFonts w:asciiTheme="minorHAnsi" w:eastAsiaTheme="minorEastAsia" w:hAnsiTheme="minorHAnsi" w:cstheme="minorBidi"/>
          <w:i w:val="0"/>
          <w:noProof/>
          <w:color w:val="auto"/>
          <w:kern w:val="2"/>
          <w:sz w:val="24"/>
          <w:szCs w:val="24"/>
          <w14:ligatures w14:val="standardContextual"/>
        </w:rPr>
      </w:pPr>
      <w:hyperlink w:anchor="_Toc241744752" w:history="1">
        <w:r w:rsidRPr="00505648">
          <w:rPr>
            <w:rStyle w:val="Hyperlink"/>
            <w:iCs/>
            <w:noProof/>
          </w:rPr>
          <w:t>5.5.3</w:t>
        </w:r>
        <w:r>
          <w:rPr>
            <w:rFonts w:asciiTheme="minorHAnsi" w:eastAsiaTheme="minorEastAsia" w:hAnsiTheme="minorHAnsi" w:cstheme="minorBidi"/>
            <w:i w:val="0"/>
            <w:noProof/>
            <w:color w:val="auto"/>
            <w:kern w:val="2"/>
            <w:sz w:val="24"/>
            <w:szCs w:val="24"/>
            <w14:ligatures w14:val="standardContextual"/>
          </w:rPr>
          <w:tab/>
        </w:r>
        <w:r w:rsidRPr="00505648">
          <w:rPr>
            <w:rStyle w:val="Hyperlink"/>
            <w:noProof/>
          </w:rPr>
          <w:t>Contribution payable in respect of an independent eligible student</w:t>
        </w:r>
        <w:r>
          <w:rPr>
            <w:noProof/>
            <w:webHidden/>
          </w:rPr>
          <w:tab/>
        </w:r>
        <w:r>
          <w:rPr>
            <w:noProof/>
            <w:webHidden/>
          </w:rPr>
          <w:fldChar w:fldCharType="begin"/>
        </w:r>
        <w:r>
          <w:rPr>
            <w:noProof/>
            <w:webHidden/>
          </w:rPr>
          <w:instrText xml:space="preserve"> PAGEREF _Toc241744752 \h </w:instrText>
        </w:r>
        <w:r>
          <w:rPr>
            <w:noProof/>
            <w:webHidden/>
          </w:rPr>
        </w:r>
        <w:r>
          <w:rPr>
            <w:noProof/>
            <w:webHidden/>
          </w:rPr>
          <w:fldChar w:fldCharType="separate"/>
        </w:r>
        <w:r>
          <w:rPr>
            <w:noProof/>
            <w:webHidden/>
          </w:rPr>
          <w:t>66</w:t>
        </w:r>
        <w:r>
          <w:rPr>
            <w:noProof/>
            <w:webHidden/>
          </w:rPr>
          <w:fldChar w:fldCharType="end"/>
        </w:r>
      </w:hyperlink>
    </w:p>
    <w:p w14:paraId="1E139D9D" w14:textId="326CD4E5"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753" w:history="1">
        <w:r w:rsidRPr="00505648">
          <w:rPr>
            <w:rStyle w:val="Hyperlink"/>
            <w:noProof/>
          </w:rPr>
          <w:t>5.6</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rPr>
          <w:t>Base Period Reform</w:t>
        </w:r>
        <w:r>
          <w:rPr>
            <w:noProof/>
            <w:webHidden/>
          </w:rPr>
          <w:tab/>
        </w:r>
        <w:r>
          <w:rPr>
            <w:noProof/>
            <w:webHidden/>
          </w:rPr>
          <w:fldChar w:fldCharType="begin"/>
        </w:r>
        <w:r>
          <w:rPr>
            <w:noProof/>
            <w:webHidden/>
          </w:rPr>
          <w:instrText xml:space="preserve"> PAGEREF _Toc241744753 \h </w:instrText>
        </w:r>
        <w:r>
          <w:rPr>
            <w:noProof/>
            <w:webHidden/>
          </w:rPr>
        </w:r>
        <w:r>
          <w:rPr>
            <w:noProof/>
            <w:webHidden/>
          </w:rPr>
          <w:fldChar w:fldCharType="separate"/>
        </w:r>
        <w:r>
          <w:rPr>
            <w:noProof/>
            <w:webHidden/>
          </w:rPr>
          <w:t>66</w:t>
        </w:r>
        <w:r>
          <w:rPr>
            <w:noProof/>
            <w:webHidden/>
          </w:rPr>
          <w:fldChar w:fldCharType="end"/>
        </w:r>
      </w:hyperlink>
    </w:p>
    <w:p w14:paraId="71924768" w14:textId="16AEA169" w:rsidR="00D31AC2" w:rsidRDefault="00D31AC2">
      <w:pPr>
        <w:pStyle w:val="TOC1"/>
        <w:rPr>
          <w:rFonts w:asciiTheme="minorHAnsi" w:eastAsiaTheme="minorEastAsia" w:hAnsiTheme="minorHAnsi" w:cstheme="minorBidi"/>
          <w:b w:val="0"/>
          <w:caps w:val="0"/>
          <w:noProof/>
          <w:color w:val="auto"/>
          <w:kern w:val="2"/>
          <w:sz w:val="24"/>
          <w:szCs w:val="24"/>
          <w14:ligatures w14:val="standardContextual"/>
        </w:rPr>
      </w:pPr>
      <w:hyperlink w:anchor="_Toc241744754" w:history="1">
        <w:r w:rsidRPr="00505648">
          <w:rPr>
            <w:rStyle w:val="Hyperlink"/>
            <w:noProof/>
          </w:rPr>
          <w:t>6</w:t>
        </w:r>
        <w:r>
          <w:rPr>
            <w:rFonts w:asciiTheme="minorHAnsi" w:eastAsiaTheme="minorEastAsia" w:hAnsiTheme="minorHAnsi" w:cstheme="minorBidi"/>
            <w:b w:val="0"/>
            <w:caps w:val="0"/>
            <w:noProof/>
            <w:color w:val="auto"/>
            <w:kern w:val="2"/>
            <w:sz w:val="24"/>
            <w:szCs w:val="24"/>
            <w14:ligatures w14:val="standardContextual"/>
          </w:rPr>
          <w:tab/>
        </w:r>
        <w:r w:rsidRPr="00505648">
          <w:rPr>
            <w:rStyle w:val="Hyperlink"/>
            <w:noProof/>
          </w:rPr>
          <w:t>Annex A – Definition of cohort groups</w:t>
        </w:r>
        <w:r>
          <w:rPr>
            <w:noProof/>
            <w:webHidden/>
          </w:rPr>
          <w:tab/>
        </w:r>
        <w:r>
          <w:rPr>
            <w:noProof/>
            <w:webHidden/>
          </w:rPr>
          <w:fldChar w:fldCharType="begin"/>
        </w:r>
        <w:r>
          <w:rPr>
            <w:noProof/>
            <w:webHidden/>
          </w:rPr>
          <w:instrText xml:space="preserve"> PAGEREF _Toc241744754 \h </w:instrText>
        </w:r>
        <w:r>
          <w:rPr>
            <w:noProof/>
            <w:webHidden/>
          </w:rPr>
        </w:r>
        <w:r>
          <w:rPr>
            <w:noProof/>
            <w:webHidden/>
          </w:rPr>
          <w:fldChar w:fldCharType="separate"/>
        </w:r>
        <w:r>
          <w:rPr>
            <w:noProof/>
            <w:webHidden/>
          </w:rPr>
          <w:t>67</w:t>
        </w:r>
        <w:r>
          <w:rPr>
            <w:noProof/>
            <w:webHidden/>
          </w:rPr>
          <w:fldChar w:fldCharType="end"/>
        </w:r>
      </w:hyperlink>
    </w:p>
    <w:p w14:paraId="13CA438A" w14:textId="08CC975A" w:rsidR="00D31AC2" w:rsidRDefault="00D31AC2">
      <w:pPr>
        <w:pStyle w:val="TOC1"/>
        <w:rPr>
          <w:rFonts w:asciiTheme="minorHAnsi" w:eastAsiaTheme="minorEastAsia" w:hAnsiTheme="minorHAnsi" w:cstheme="minorBidi"/>
          <w:b w:val="0"/>
          <w:caps w:val="0"/>
          <w:noProof/>
          <w:color w:val="auto"/>
          <w:kern w:val="2"/>
          <w:sz w:val="24"/>
          <w:szCs w:val="24"/>
          <w14:ligatures w14:val="standardContextual"/>
        </w:rPr>
      </w:pPr>
      <w:hyperlink w:anchor="_Toc241744755" w:history="1">
        <w:r w:rsidRPr="00505648">
          <w:rPr>
            <w:rStyle w:val="Hyperlink"/>
            <w:noProof/>
          </w:rPr>
          <w:t>7</w:t>
        </w:r>
        <w:r>
          <w:rPr>
            <w:rFonts w:asciiTheme="minorHAnsi" w:eastAsiaTheme="minorEastAsia" w:hAnsiTheme="minorHAnsi" w:cstheme="minorBidi"/>
            <w:b w:val="0"/>
            <w:caps w:val="0"/>
            <w:noProof/>
            <w:color w:val="auto"/>
            <w:kern w:val="2"/>
            <w:sz w:val="24"/>
            <w:szCs w:val="24"/>
            <w14:ligatures w14:val="standardContextual"/>
          </w:rPr>
          <w:tab/>
        </w:r>
        <w:r w:rsidRPr="00505648">
          <w:rPr>
            <w:rStyle w:val="Hyperlink"/>
            <w:noProof/>
          </w:rPr>
          <w:t>Annex B – Taxable income and benefits</w:t>
        </w:r>
        <w:r>
          <w:rPr>
            <w:noProof/>
            <w:webHidden/>
          </w:rPr>
          <w:tab/>
        </w:r>
        <w:r>
          <w:rPr>
            <w:noProof/>
            <w:webHidden/>
          </w:rPr>
          <w:fldChar w:fldCharType="begin"/>
        </w:r>
        <w:r>
          <w:rPr>
            <w:noProof/>
            <w:webHidden/>
          </w:rPr>
          <w:instrText xml:space="preserve"> PAGEREF _Toc241744755 \h </w:instrText>
        </w:r>
        <w:r>
          <w:rPr>
            <w:noProof/>
            <w:webHidden/>
          </w:rPr>
        </w:r>
        <w:r>
          <w:rPr>
            <w:noProof/>
            <w:webHidden/>
          </w:rPr>
          <w:fldChar w:fldCharType="separate"/>
        </w:r>
        <w:r>
          <w:rPr>
            <w:noProof/>
            <w:webHidden/>
          </w:rPr>
          <w:t>67</w:t>
        </w:r>
        <w:r>
          <w:rPr>
            <w:noProof/>
            <w:webHidden/>
          </w:rPr>
          <w:fldChar w:fldCharType="end"/>
        </w:r>
      </w:hyperlink>
    </w:p>
    <w:p w14:paraId="518DC831" w14:textId="71958285"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756" w:history="1">
        <w:r w:rsidRPr="00505648">
          <w:rPr>
            <w:rStyle w:val="Hyperlink"/>
            <w:noProof/>
          </w:rPr>
          <w:t>7.1</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rPr>
          <w:t>Taxable income</w:t>
        </w:r>
        <w:r>
          <w:rPr>
            <w:noProof/>
            <w:webHidden/>
          </w:rPr>
          <w:tab/>
        </w:r>
        <w:r>
          <w:rPr>
            <w:noProof/>
            <w:webHidden/>
          </w:rPr>
          <w:fldChar w:fldCharType="begin"/>
        </w:r>
        <w:r>
          <w:rPr>
            <w:noProof/>
            <w:webHidden/>
          </w:rPr>
          <w:instrText xml:space="preserve"> PAGEREF _Toc241744756 \h </w:instrText>
        </w:r>
        <w:r>
          <w:rPr>
            <w:noProof/>
            <w:webHidden/>
          </w:rPr>
        </w:r>
        <w:r>
          <w:rPr>
            <w:noProof/>
            <w:webHidden/>
          </w:rPr>
          <w:fldChar w:fldCharType="separate"/>
        </w:r>
        <w:r>
          <w:rPr>
            <w:noProof/>
            <w:webHidden/>
          </w:rPr>
          <w:t>67</w:t>
        </w:r>
        <w:r>
          <w:rPr>
            <w:noProof/>
            <w:webHidden/>
          </w:rPr>
          <w:fldChar w:fldCharType="end"/>
        </w:r>
      </w:hyperlink>
    </w:p>
    <w:p w14:paraId="4745EF72" w14:textId="63C02AFB"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757" w:history="1">
        <w:r w:rsidRPr="00505648">
          <w:rPr>
            <w:rStyle w:val="Hyperlink"/>
            <w:noProof/>
          </w:rPr>
          <w:t>7.2</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rPr>
          <w:t>Taxable state benefits</w:t>
        </w:r>
        <w:r>
          <w:rPr>
            <w:noProof/>
            <w:webHidden/>
          </w:rPr>
          <w:tab/>
        </w:r>
        <w:r>
          <w:rPr>
            <w:noProof/>
            <w:webHidden/>
          </w:rPr>
          <w:fldChar w:fldCharType="begin"/>
        </w:r>
        <w:r>
          <w:rPr>
            <w:noProof/>
            <w:webHidden/>
          </w:rPr>
          <w:instrText xml:space="preserve"> PAGEREF _Toc241744757 \h </w:instrText>
        </w:r>
        <w:r>
          <w:rPr>
            <w:noProof/>
            <w:webHidden/>
          </w:rPr>
        </w:r>
        <w:r>
          <w:rPr>
            <w:noProof/>
            <w:webHidden/>
          </w:rPr>
          <w:fldChar w:fldCharType="separate"/>
        </w:r>
        <w:r>
          <w:rPr>
            <w:noProof/>
            <w:webHidden/>
          </w:rPr>
          <w:t>68</w:t>
        </w:r>
        <w:r>
          <w:rPr>
            <w:noProof/>
            <w:webHidden/>
          </w:rPr>
          <w:fldChar w:fldCharType="end"/>
        </w:r>
      </w:hyperlink>
    </w:p>
    <w:p w14:paraId="60FFB49D" w14:textId="01EFC158" w:rsidR="00D31AC2" w:rsidRDefault="00D31AC2">
      <w:pPr>
        <w:pStyle w:val="TOC1"/>
        <w:rPr>
          <w:rFonts w:asciiTheme="minorHAnsi" w:eastAsiaTheme="minorEastAsia" w:hAnsiTheme="minorHAnsi" w:cstheme="minorBidi"/>
          <w:b w:val="0"/>
          <w:caps w:val="0"/>
          <w:noProof/>
          <w:color w:val="auto"/>
          <w:kern w:val="2"/>
          <w:sz w:val="24"/>
          <w:szCs w:val="24"/>
          <w14:ligatures w14:val="standardContextual"/>
        </w:rPr>
      </w:pPr>
      <w:hyperlink w:anchor="_Toc241744758" w:history="1">
        <w:r w:rsidRPr="00505648">
          <w:rPr>
            <w:rStyle w:val="Hyperlink"/>
            <w:noProof/>
          </w:rPr>
          <w:t>8</w:t>
        </w:r>
        <w:r>
          <w:rPr>
            <w:rFonts w:asciiTheme="minorHAnsi" w:eastAsiaTheme="minorEastAsia" w:hAnsiTheme="minorHAnsi" w:cstheme="minorBidi"/>
            <w:b w:val="0"/>
            <w:caps w:val="0"/>
            <w:noProof/>
            <w:color w:val="auto"/>
            <w:kern w:val="2"/>
            <w:sz w:val="24"/>
            <w:szCs w:val="24"/>
            <w14:ligatures w14:val="standardContextual"/>
          </w:rPr>
          <w:tab/>
        </w:r>
        <w:r w:rsidRPr="00505648">
          <w:rPr>
            <w:rStyle w:val="Hyperlink"/>
            <w:noProof/>
          </w:rPr>
          <w:t>Annex C – Non-taxable income and benefits</w:t>
        </w:r>
        <w:r>
          <w:rPr>
            <w:noProof/>
            <w:webHidden/>
          </w:rPr>
          <w:tab/>
        </w:r>
        <w:r>
          <w:rPr>
            <w:noProof/>
            <w:webHidden/>
          </w:rPr>
          <w:fldChar w:fldCharType="begin"/>
        </w:r>
        <w:r>
          <w:rPr>
            <w:noProof/>
            <w:webHidden/>
          </w:rPr>
          <w:instrText xml:space="preserve"> PAGEREF _Toc241744758 \h </w:instrText>
        </w:r>
        <w:r>
          <w:rPr>
            <w:noProof/>
            <w:webHidden/>
          </w:rPr>
        </w:r>
        <w:r>
          <w:rPr>
            <w:noProof/>
            <w:webHidden/>
          </w:rPr>
          <w:fldChar w:fldCharType="separate"/>
        </w:r>
        <w:r>
          <w:rPr>
            <w:noProof/>
            <w:webHidden/>
          </w:rPr>
          <w:t>69</w:t>
        </w:r>
        <w:r>
          <w:rPr>
            <w:noProof/>
            <w:webHidden/>
          </w:rPr>
          <w:fldChar w:fldCharType="end"/>
        </w:r>
      </w:hyperlink>
    </w:p>
    <w:p w14:paraId="4CC0E0D2" w14:textId="53686AC4"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759" w:history="1">
        <w:r w:rsidRPr="00505648">
          <w:rPr>
            <w:rStyle w:val="Hyperlink"/>
            <w:noProof/>
          </w:rPr>
          <w:t>8.1</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rPr>
          <w:t>Non-taxable income</w:t>
        </w:r>
        <w:r>
          <w:rPr>
            <w:noProof/>
            <w:webHidden/>
          </w:rPr>
          <w:tab/>
        </w:r>
        <w:r>
          <w:rPr>
            <w:noProof/>
            <w:webHidden/>
          </w:rPr>
          <w:fldChar w:fldCharType="begin"/>
        </w:r>
        <w:r>
          <w:rPr>
            <w:noProof/>
            <w:webHidden/>
          </w:rPr>
          <w:instrText xml:space="preserve"> PAGEREF _Toc241744759 \h </w:instrText>
        </w:r>
        <w:r>
          <w:rPr>
            <w:noProof/>
            <w:webHidden/>
          </w:rPr>
        </w:r>
        <w:r>
          <w:rPr>
            <w:noProof/>
            <w:webHidden/>
          </w:rPr>
          <w:fldChar w:fldCharType="separate"/>
        </w:r>
        <w:r>
          <w:rPr>
            <w:noProof/>
            <w:webHidden/>
          </w:rPr>
          <w:t>69</w:t>
        </w:r>
        <w:r>
          <w:rPr>
            <w:noProof/>
            <w:webHidden/>
          </w:rPr>
          <w:fldChar w:fldCharType="end"/>
        </w:r>
      </w:hyperlink>
    </w:p>
    <w:p w14:paraId="1E7DC6D0" w14:textId="67746287" w:rsidR="00D31AC2" w:rsidRDefault="00D31AC2">
      <w:pPr>
        <w:pStyle w:val="TOC2"/>
        <w:rPr>
          <w:rFonts w:asciiTheme="minorHAnsi" w:eastAsiaTheme="minorEastAsia" w:hAnsiTheme="minorHAnsi" w:cstheme="minorBidi"/>
          <w:smallCaps w:val="0"/>
          <w:noProof/>
          <w:color w:val="auto"/>
          <w:kern w:val="2"/>
          <w:sz w:val="24"/>
          <w:szCs w:val="24"/>
          <w14:ligatures w14:val="standardContextual"/>
        </w:rPr>
      </w:pPr>
      <w:hyperlink w:anchor="_Toc241744760" w:history="1">
        <w:r w:rsidRPr="00505648">
          <w:rPr>
            <w:rStyle w:val="Hyperlink"/>
            <w:noProof/>
          </w:rPr>
          <w:t>8.2</w:t>
        </w:r>
        <w:r>
          <w:rPr>
            <w:rFonts w:asciiTheme="minorHAnsi" w:eastAsiaTheme="minorEastAsia" w:hAnsiTheme="minorHAnsi" w:cstheme="minorBidi"/>
            <w:smallCaps w:val="0"/>
            <w:noProof/>
            <w:color w:val="auto"/>
            <w:kern w:val="2"/>
            <w:sz w:val="24"/>
            <w:szCs w:val="24"/>
            <w14:ligatures w14:val="standardContextual"/>
          </w:rPr>
          <w:tab/>
        </w:r>
        <w:r w:rsidRPr="00505648">
          <w:rPr>
            <w:rStyle w:val="Hyperlink"/>
            <w:noProof/>
          </w:rPr>
          <w:t>Non-taxable state benefits and credits</w:t>
        </w:r>
        <w:r>
          <w:rPr>
            <w:noProof/>
            <w:webHidden/>
          </w:rPr>
          <w:tab/>
        </w:r>
        <w:r>
          <w:rPr>
            <w:noProof/>
            <w:webHidden/>
          </w:rPr>
          <w:fldChar w:fldCharType="begin"/>
        </w:r>
        <w:r>
          <w:rPr>
            <w:noProof/>
            <w:webHidden/>
          </w:rPr>
          <w:instrText xml:space="preserve"> PAGEREF _Toc241744760 \h </w:instrText>
        </w:r>
        <w:r>
          <w:rPr>
            <w:noProof/>
            <w:webHidden/>
          </w:rPr>
        </w:r>
        <w:r>
          <w:rPr>
            <w:noProof/>
            <w:webHidden/>
          </w:rPr>
          <w:fldChar w:fldCharType="separate"/>
        </w:r>
        <w:r>
          <w:rPr>
            <w:noProof/>
            <w:webHidden/>
          </w:rPr>
          <w:t>70</w:t>
        </w:r>
        <w:r>
          <w:rPr>
            <w:noProof/>
            <w:webHidden/>
          </w:rPr>
          <w:fldChar w:fldCharType="end"/>
        </w:r>
      </w:hyperlink>
    </w:p>
    <w:p w14:paraId="5A40C9F7" w14:textId="2710814E" w:rsidR="00D31AC2" w:rsidRDefault="00D31AC2">
      <w:pPr>
        <w:pStyle w:val="TOC1"/>
        <w:rPr>
          <w:rFonts w:asciiTheme="minorHAnsi" w:eastAsiaTheme="minorEastAsia" w:hAnsiTheme="minorHAnsi" w:cstheme="minorBidi"/>
          <w:b w:val="0"/>
          <w:caps w:val="0"/>
          <w:noProof/>
          <w:color w:val="auto"/>
          <w:kern w:val="2"/>
          <w:sz w:val="24"/>
          <w:szCs w:val="24"/>
          <w14:ligatures w14:val="standardContextual"/>
        </w:rPr>
      </w:pPr>
      <w:hyperlink w:anchor="_Toc241744761" w:history="1">
        <w:r w:rsidRPr="00505648">
          <w:rPr>
            <w:rStyle w:val="Hyperlink"/>
            <w:noProof/>
          </w:rPr>
          <w:t>9</w:t>
        </w:r>
        <w:r>
          <w:rPr>
            <w:rFonts w:asciiTheme="minorHAnsi" w:eastAsiaTheme="minorEastAsia" w:hAnsiTheme="minorHAnsi" w:cstheme="minorBidi"/>
            <w:b w:val="0"/>
            <w:caps w:val="0"/>
            <w:noProof/>
            <w:color w:val="auto"/>
            <w:kern w:val="2"/>
            <w:sz w:val="24"/>
            <w:szCs w:val="24"/>
            <w14:ligatures w14:val="standardContextual"/>
          </w:rPr>
          <w:tab/>
        </w:r>
        <w:r w:rsidRPr="00505648">
          <w:rPr>
            <w:rStyle w:val="Hyperlink"/>
            <w:noProof/>
          </w:rPr>
          <w:t>Annex D – HMRC Basis Period Reform (new accounting year for self-assessment)</w:t>
        </w:r>
        <w:r>
          <w:rPr>
            <w:noProof/>
            <w:webHidden/>
          </w:rPr>
          <w:tab/>
        </w:r>
        <w:r>
          <w:rPr>
            <w:noProof/>
            <w:webHidden/>
          </w:rPr>
          <w:fldChar w:fldCharType="begin"/>
        </w:r>
        <w:r>
          <w:rPr>
            <w:noProof/>
            <w:webHidden/>
          </w:rPr>
          <w:instrText xml:space="preserve"> PAGEREF _Toc241744761 \h </w:instrText>
        </w:r>
        <w:r>
          <w:rPr>
            <w:noProof/>
            <w:webHidden/>
          </w:rPr>
        </w:r>
        <w:r>
          <w:rPr>
            <w:noProof/>
            <w:webHidden/>
          </w:rPr>
          <w:fldChar w:fldCharType="separate"/>
        </w:r>
        <w:r>
          <w:rPr>
            <w:noProof/>
            <w:webHidden/>
          </w:rPr>
          <w:t>71</w:t>
        </w:r>
        <w:r>
          <w:rPr>
            <w:noProof/>
            <w:webHidden/>
          </w:rPr>
          <w:fldChar w:fldCharType="end"/>
        </w:r>
      </w:hyperlink>
    </w:p>
    <w:p w14:paraId="0290EF9C" w14:textId="2FEB8F32" w:rsidR="00D31AC2" w:rsidRDefault="00D31AC2">
      <w:pPr>
        <w:pStyle w:val="TOC1"/>
        <w:rPr>
          <w:rFonts w:asciiTheme="minorHAnsi" w:eastAsiaTheme="minorEastAsia" w:hAnsiTheme="minorHAnsi" w:cstheme="minorBidi"/>
          <w:b w:val="0"/>
          <w:caps w:val="0"/>
          <w:noProof/>
          <w:color w:val="auto"/>
          <w:kern w:val="2"/>
          <w:sz w:val="24"/>
          <w:szCs w:val="24"/>
          <w14:ligatures w14:val="standardContextual"/>
        </w:rPr>
      </w:pPr>
      <w:hyperlink w:anchor="_Toc241744762" w:history="1">
        <w:r w:rsidRPr="00505648">
          <w:rPr>
            <w:rStyle w:val="Hyperlink"/>
            <w:noProof/>
          </w:rPr>
          <w:t>10</w:t>
        </w:r>
        <w:r>
          <w:rPr>
            <w:rFonts w:asciiTheme="minorHAnsi" w:eastAsiaTheme="minorEastAsia" w:hAnsiTheme="minorHAnsi" w:cstheme="minorBidi"/>
            <w:b w:val="0"/>
            <w:caps w:val="0"/>
            <w:noProof/>
            <w:color w:val="auto"/>
            <w:kern w:val="2"/>
            <w:sz w:val="24"/>
            <w:szCs w:val="24"/>
            <w14:ligatures w14:val="standardContextual"/>
          </w:rPr>
          <w:tab/>
        </w:r>
        <w:r w:rsidRPr="00505648">
          <w:rPr>
            <w:rStyle w:val="Hyperlink"/>
            <w:noProof/>
          </w:rPr>
          <w:t>Annex E – case studies (single student)</w:t>
        </w:r>
        <w:r>
          <w:rPr>
            <w:noProof/>
            <w:webHidden/>
          </w:rPr>
          <w:tab/>
        </w:r>
        <w:r>
          <w:rPr>
            <w:noProof/>
            <w:webHidden/>
          </w:rPr>
          <w:fldChar w:fldCharType="begin"/>
        </w:r>
        <w:r>
          <w:rPr>
            <w:noProof/>
            <w:webHidden/>
          </w:rPr>
          <w:instrText xml:space="preserve"> PAGEREF _Toc241744762 \h </w:instrText>
        </w:r>
        <w:r>
          <w:rPr>
            <w:noProof/>
            <w:webHidden/>
          </w:rPr>
        </w:r>
        <w:r>
          <w:rPr>
            <w:noProof/>
            <w:webHidden/>
          </w:rPr>
          <w:fldChar w:fldCharType="separate"/>
        </w:r>
        <w:r>
          <w:rPr>
            <w:noProof/>
            <w:webHidden/>
          </w:rPr>
          <w:t>72</w:t>
        </w:r>
        <w:r>
          <w:rPr>
            <w:noProof/>
            <w:webHidden/>
          </w:rPr>
          <w:fldChar w:fldCharType="end"/>
        </w:r>
      </w:hyperlink>
    </w:p>
    <w:p w14:paraId="0D44F636" w14:textId="2E9187D9" w:rsidR="00D31AC2" w:rsidRDefault="00D31AC2">
      <w:pPr>
        <w:pStyle w:val="TOC1"/>
        <w:rPr>
          <w:rFonts w:asciiTheme="minorHAnsi" w:eastAsiaTheme="minorEastAsia" w:hAnsiTheme="minorHAnsi" w:cstheme="minorBidi"/>
          <w:b w:val="0"/>
          <w:caps w:val="0"/>
          <w:noProof/>
          <w:color w:val="auto"/>
          <w:kern w:val="2"/>
          <w:sz w:val="24"/>
          <w:szCs w:val="24"/>
          <w14:ligatures w14:val="standardContextual"/>
        </w:rPr>
      </w:pPr>
      <w:hyperlink w:anchor="_Toc241744763" w:history="1">
        <w:r w:rsidRPr="00505648">
          <w:rPr>
            <w:rStyle w:val="Hyperlink"/>
            <w:noProof/>
          </w:rPr>
          <w:t>11</w:t>
        </w:r>
        <w:r>
          <w:rPr>
            <w:rFonts w:asciiTheme="minorHAnsi" w:eastAsiaTheme="minorEastAsia" w:hAnsiTheme="minorHAnsi" w:cstheme="minorBidi"/>
            <w:b w:val="0"/>
            <w:caps w:val="0"/>
            <w:noProof/>
            <w:color w:val="auto"/>
            <w:kern w:val="2"/>
            <w:sz w:val="24"/>
            <w:szCs w:val="24"/>
            <w14:ligatures w14:val="standardContextual"/>
          </w:rPr>
          <w:tab/>
        </w:r>
        <w:r w:rsidRPr="00505648">
          <w:rPr>
            <w:rStyle w:val="Hyperlink"/>
            <w:noProof/>
          </w:rPr>
          <w:t>Annex F – case studies (split contributions)</w:t>
        </w:r>
        <w:r>
          <w:rPr>
            <w:noProof/>
            <w:webHidden/>
          </w:rPr>
          <w:tab/>
        </w:r>
        <w:r>
          <w:rPr>
            <w:noProof/>
            <w:webHidden/>
          </w:rPr>
          <w:fldChar w:fldCharType="begin"/>
        </w:r>
        <w:r>
          <w:rPr>
            <w:noProof/>
            <w:webHidden/>
          </w:rPr>
          <w:instrText xml:space="preserve"> PAGEREF _Toc241744763 \h </w:instrText>
        </w:r>
        <w:r>
          <w:rPr>
            <w:noProof/>
            <w:webHidden/>
          </w:rPr>
        </w:r>
        <w:r>
          <w:rPr>
            <w:noProof/>
            <w:webHidden/>
          </w:rPr>
          <w:fldChar w:fldCharType="separate"/>
        </w:r>
        <w:r>
          <w:rPr>
            <w:noProof/>
            <w:webHidden/>
          </w:rPr>
          <w:t>74</w:t>
        </w:r>
        <w:r>
          <w:rPr>
            <w:noProof/>
            <w:webHidden/>
          </w:rPr>
          <w:fldChar w:fldCharType="end"/>
        </w:r>
      </w:hyperlink>
    </w:p>
    <w:p w14:paraId="29A6347C" w14:textId="703EC042" w:rsidR="00D31AC2" w:rsidRDefault="00D31AC2">
      <w:pPr>
        <w:pStyle w:val="TOC1"/>
        <w:rPr>
          <w:rFonts w:asciiTheme="minorHAnsi" w:eastAsiaTheme="minorEastAsia" w:hAnsiTheme="minorHAnsi" w:cstheme="minorBidi"/>
          <w:b w:val="0"/>
          <w:caps w:val="0"/>
          <w:noProof/>
          <w:color w:val="auto"/>
          <w:kern w:val="2"/>
          <w:sz w:val="24"/>
          <w:szCs w:val="24"/>
          <w14:ligatures w14:val="standardContextual"/>
        </w:rPr>
      </w:pPr>
      <w:hyperlink w:anchor="_Toc241744764" w:history="1">
        <w:r w:rsidRPr="00505648">
          <w:rPr>
            <w:rStyle w:val="Hyperlink"/>
            <w:noProof/>
          </w:rPr>
          <w:t>12</w:t>
        </w:r>
        <w:r>
          <w:rPr>
            <w:rFonts w:asciiTheme="minorHAnsi" w:eastAsiaTheme="minorEastAsia" w:hAnsiTheme="minorHAnsi" w:cstheme="minorBidi"/>
            <w:b w:val="0"/>
            <w:caps w:val="0"/>
            <w:noProof/>
            <w:color w:val="auto"/>
            <w:kern w:val="2"/>
            <w:sz w:val="24"/>
            <w:szCs w:val="24"/>
            <w14:ligatures w14:val="standardContextual"/>
          </w:rPr>
          <w:tab/>
        </w:r>
        <w:r w:rsidRPr="00505648">
          <w:rPr>
            <w:rStyle w:val="Hyperlink"/>
            <w:noProof/>
          </w:rPr>
          <w:t>Annex G – Long Courses Loan (LCL) calculations</w:t>
        </w:r>
        <w:r>
          <w:rPr>
            <w:noProof/>
            <w:webHidden/>
          </w:rPr>
          <w:tab/>
        </w:r>
        <w:r>
          <w:rPr>
            <w:noProof/>
            <w:webHidden/>
          </w:rPr>
          <w:fldChar w:fldCharType="begin"/>
        </w:r>
        <w:r>
          <w:rPr>
            <w:noProof/>
            <w:webHidden/>
          </w:rPr>
          <w:instrText xml:space="preserve"> PAGEREF _Toc241744764 \h </w:instrText>
        </w:r>
        <w:r>
          <w:rPr>
            <w:noProof/>
            <w:webHidden/>
          </w:rPr>
        </w:r>
        <w:r>
          <w:rPr>
            <w:noProof/>
            <w:webHidden/>
          </w:rPr>
          <w:fldChar w:fldCharType="separate"/>
        </w:r>
        <w:r>
          <w:rPr>
            <w:noProof/>
            <w:webHidden/>
          </w:rPr>
          <w:t>80</w:t>
        </w:r>
        <w:r>
          <w:rPr>
            <w:noProof/>
            <w:webHidden/>
          </w:rPr>
          <w:fldChar w:fldCharType="end"/>
        </w:r>
      </w:hyperlink>
    </w:p>
    <w:p w14:paraId="683852B9" w14:textId="0AC3272C" w:rsidR="00D31AC2" w:rsidRDefault="00D31AC2">
      <w:pPr>
        <w:pStyle w:val="TOC1"/>
        <w:rPr>
          <w:rFonts w:asciiTheme="minorHAnsi" w:eastAsiaTheme="minorEastAsia" w:hAnsiTheme="minorHAnsi" w:cstheme="minorBidi"/>
          <w:b w:val="0"/>
          <w:caps w:val="0"/>
          <w:noProof/>
          <w:color w:val="auto"/>
          <w:kern w:val="2"/>
          <w:sz w:val="24"/>
          <w:szCs w:val="24"/>
          <w14:ligatures w14:val="standardContextual"/>
        </w:rPr>
      </w:pPr>
      <w:hyperlink w:anchor="_Toc241744765" w:history="1">
        <w:r w:rsidRPr="00505648">
          <w:rPr>
            <w:rStyle w:val="Hyperlink"/>
            <w:noProof/>
          </w:rPr>
          <w:t>13</w:t>
        </w:r>
        <w:r>
          <w:rPr>
            <w:rFonts w:asciiTheme="minorHAnsi" w:eastAsiaTheme="minorEastAsia" w:hAnsiTheme="minorHAnsi" w:cstheme="minorBidi"/>
            <w:b w:val="0"/>
            <w:caps w:val="0"/>
            <w:noProof/>
            <w:color w:val="auto"/>
            <w:kern w:val="2"/>
            <w:sz w:val="24"/>
            <w:szCs w:val="24"/>
            <w14:ligatures w14:val="standardContextual"/>
          </w:rPr>
          <w:tab/>
        </w:r>
        <w:r w:rsidRPr="00505648">
          <w:rPr>
            <w:rStyle w:val="Hyperlink"/>
            <w:noProof/>
          </w:rPr>
          <w:t>Annex H – Updates log</w:t>
        </w:r>
        <w:r>
          <w:rPr>
            <w:noProof/>
            <w:webHidden/>
          </w:rPr>
          <w:tab/>
        </w:r>
        <w:r>
          <w:rPr>
            <w:noProof/>
            <w:webHidden/>
          </w:rPr>
          <w:fldChar w:fldCharType="begin"/>
        </w:r>
        <w:r>
          <w:rPr>
            <w:noProof/>
            <w:webHidden/>
          </w:rPr>
          <w:instrText xml:space="preserve"> PAGEREF _Toc241744765 \h </w:instrText>
        </w:r>
        <w:r>
          <w:rPr>
            <w:noProof/>
            <w:webHidden/>
          </w:rPr>
        </w:r>
        <w:r>
          <w:rPr>
            <w:noProof/>
            <w:webHidden/>
          </w:rPr>
          <w:fldChar w:fldCharType="separate"/>
        </w:r>
        <w:r>
          <w:rPr>
            <w:noProof/>
            <w:webHidden/>
          </w:rPr>
          <w:t>81</w:t>
        </w:r>
        <w:r>
          <w:rPr>
            <w:noProof/>
            <w:webHidden/>
          </w:rPr>
          <w:fldChar w:fldCharType="end"/>
        </w:r>
      </w:hyperlink>
    </w:p>
    <w:p w14:paraId="1C76AE54" w14:textId="53CA846C" w:rsidR="00E460AA" w:rsidRDefault="00EA11A8" w:rsidP="00BB0F0C">
      <w:pPr>
        <w:rPr>
          <w:rFonts w:ascii="Calibri" w:hAnsi="Calibri"/>
          <w:color w:val="auto"/>
        </w:rPr>
      </w:pPr>
      <w:r w:rsidRPr="002A0665">
        <w:rPr>
          <w:rFonts w:asciiTheme="minorHAnsi" w:hAnsiTheme="minorHAnsi" w:cstheme="minorHAnsi"/>
          <w:color w:val="auto"/>
        </w:rPr>
        <w:fldChar w:fldCharType="end"/>
      </w:r>
      <w:bookmarkEnd w:id="1"/>
    </w:p>
    <w:p w14:paraId="100A7BB9" w14:textId="77777777" w:rsidR="00FA26D6" w:rsidRPr="00C74ABF" w:rsidRDefault="00E460AA" w:rsidP="00E460AA">
      <w:r>
        <w:br w:type="page"/>
      </w:r>
    </w:p>
    <w:p w14:paraId="7051B491" w14:textId="1B098985" w:rsidR="00F07546" w:rsidRPr="00C74ABF" w:rsidRDefault="00F07546" w:rsidP="00F07546">
      <w:pPr>
        <w:pStyle w:val="Heading1"/>
      </w:pPr>
      <w:bookmarkStart w:id="2" w:name="_Toc450107284"/>
      <w:bookmarkStart w:id="3" w:name="_Toc425924165"/>
      <w:bookmarkStart w:id="4" w:name="_Toc426373764"/>
      <w:bookmarkStart w:id="5" w:name="_Toc241744692"/>
      <w:r>
        <w:lastRenderedPageBreak/>
        <w:t>Document Overview</w:t>
      </w:r>
      <w:bookmarkEnd w:id="5"/>
    </w:p>
    <w:p w14:paraId="1565FD8A" w14:textId="77777777" w:rsidR="008E51C7" w:rsidRPr="000A089D" w:rsidRDefault="008E51C7" w:rsidP="004E5465">
      <w:pPr>
        <w:pStyle w:val="Heading2"/>
      </w:pPr>
      <w:bookmarkStart w:id="6" w:name="_Toc451853196"/>
      <w:bookmarkStart w:id="7" w:name="_Toc461712387"/>
      <w:bookmarkStart w:id="8" w:name="_Toc241744693"/>
      <w:bookmarkEnd w:id="2"/>
      <w:bookmarkEnd w:id="3"/>
      <w:bookmarkEnd w:id="4"/>
      <w:r w:rsidRPr="000A089D">
        <w:t>Introduction</w:t>
      </w:r>
      <w:bookmarkEnd w:id="6"/>
      <w:bookmarkEnd w:id="7"/>
      <w:bookmarkEnd w:id="8"/>
    </w:p>
    <w:p w14:paraId="04BC5002" w14:textId="2D2EEF77" w:rsidR="009128A6" w:rsidRPr="001656A8" w:rsidRDefault="006A16C2" w:rsidP="006A16C2">
      <w:pPr>
        <w:rPr>
          <w:rFonts w:ascii="Calibri" w:hAnsi="Calibri"/>
          <w:color w:val="auto"/>
          <w:sz w:val="24"/>
          <w:szCs w:val="24"/>
        </w:rPr>
      </w:pPr>
      <w:r w:rsidRPr="001656A8">
        <w:rPr>
          <w:rFonts w:ascii="Calibri" w:hAnsi="Calibri"/>
          <w:color w:val="auto"/>
          <w:sz w:val="24"/>
          <w:szCs w:val="24"/>
        </w:rPr>
        <w:t xml:space="preserve">This </w:t>
      </w:r>
      <w:r w:rsidR="00EA4671">
        <w:rPr>
          <w:rFonts w:ascii="Calibri" w:hAnsi="Calibri"/>
          <w:color w:val="auto"/>
          <w:sz w:val="24"/>
          <w:szCs w:val="24"/>
        </w:rPr>
        <w:t>guidance</w:t>
      </w:r>
      <w:r w:rsidRPr="001656A8">
        <w:rPr>
          <w:rFonts w:ascii="Calibri" w:hAnsi="Calibri"/>
          <w:color w:val="auto"/>
          <w:sz w:val="24"/>
          <w:szCs w:val="24"/>
        </w:rPr>
        <w:t xml:space="preserve"> explains how an eligible </w:t>
      </w:r>
      <w:r w:rsidR="00A9230D">
        <w:rPr>
          <w:rFonts w:ascii="Calibri" w:hAnsi="Calibri"/>
          <w:color w:val="auto"/>
          <w:sz w:val="24"/>
          <w:szCs w:val="24"/>
        </w:rPr>
        <w:t>full-time (</w:t>
      </w:r>
      <w:r w:rsidR="00FB786E">
        <w:rPr>
          <w:rFonts w:ascii="Calibri" w:hAnsi="Calibri"/>
          <w:color w:val="auto"/>
          <w:sz w:val="24"/>
          <w:szCs w:val="24"/>
        </w:rPr>
        <w:t>FT</w:t>
      </w:r>
      <w:r w:rsidR="00A9230D">
        <w:rPr>
          <w:rFonts w:ascii="Calibri" w:hAnsi="Calibri"/>
          <w:color w:val="auto"/>
          <w:sz w:val="24"/>
          <w:szCs w:val="24"/>
        </w:rPr>
        <w:t>)</w:t>
      </w:r>
      <w:r w:rsidRPr="001656A8">
        <w:rPr>
          <w:rFonts w:ascii="Calibri" w:hAnsi="Calibri"/>
          <w:color w:val="auto"/>
          <w:sz w:val="24"/>
          <w:szCs w:val="24"/>
        </w:rPr>
        <w:t xml:space="preserve"> student’s entitlement to loans for living costs, </w:t>
      </w:r>
      <w:r w:rsidR="009128A6" w:rsidRPr="001656A8">
        <w:rPr>
          <w:rFonts w:ascii="Calibri" w:hAnsi="Calibri"/>
          <w:color w:val="auto"/>
          <w:sz w:val="24"/>
          <w:szCs w:val="24"/>
        </w:rPr>
        <w:t>Maintenance</w:t>
      </w:r>
      <w:r w:rsidR="00D86C6C" w:rsidRPr="001656A8">
        <w:rPr>
          <w:rFonts w:ascii="Calibri" w:hAnsi="Calibri"/>
          <w:color w:val="auto"/>
          <w:sz w:val="24"/>
          <w:szCs w:val="24"/>
        </w:rPr>
        <w:t xml:space="preserve"> Grant</w:t>
      </w:r>
      <w:r w:rsidR="001D4F91">
        <w:rPr>
          <w:rFonts w:ascii="Calibri" w:hAnsi="Calibri"/>
          <w:color w:val="auto"/>
          <w:sz w:val="24"/>
          <w:szCs w:val="24"/>
        </w:rPr>
        <w:t xml:space="preserve">, </w:t>
      </w:r>
      <w:r w:rsidR="00A9230D">
        <w:rPr>
          <w:rFonts w:ascii="Calibri" w:hAnsi="Calibri"/>
          <w:color w:val="auto"/>
          <w:sz w:val="24"/>
          <w:szCs w:val="24"/>
        </w:rPr>
        <w:t>Special Support Grant (</w:t>
      </w:r>
      <w:r w:rsidR="009128A6" w:rsidRPr="001656A8">
        <w:rPr>
          <w:rFonts w:ascii="Calibri" w:hAnsi="Calibri"/>
          <w:color w:val="auto"/>
          <w:sz w:val="24"/>
          <w:szCs w:val="24"/>
        </w:rPr>
        <w:t>SSG</w:t>
      </w:r>
      <w:r w:rsidR="00A9230D">
        <w:rPr>
          <w:rFonts w:ascii="Calibri" w:hAnsi="Calibri"/>
          <w:color w:val="auto"/>
          <w:sz w:val="24"/>
          <w:szCs w:val="24"/>
        </w:rPr>
        <w:t>)</w:t>
      </w:r>
      <w:r w:rsidR="009128A6" w:rsidRPr="001656A8">
        <w:rPr>
          <w:rFonts w:ascii="Calibri" w:hAnsi="Calibri"/>
          <w:color w:val="auto"/>
          <w:sz w:val="24"/>
          <w:szCs w:val="24"/>
        </w:rPr>
        <w:t xml:space="preserve"> and </w:t>
      </w:r>
      <w:r w:rsidR="00A9230D">
        <w:rPr>
          <w:rFonts w:ascii="Calibri" w:hAnsi="Calibri"/>
          <w:color w:val="auto"/>
          <w:sz w:val="24"/>
          <w:szCs w:val="24"/>
        </w:rPr>
        <w:t>Tuition Fee Loan (</w:t>
      </w:r>
      <w:r w:rsidR="0027024F">
        <w:rPr>
          <w:rFonts w:ascii="Calibri" w:hAnsi="Calibri"/>
          <w:color w:val="auto"/>
          <w:sz w:val="24"/>
          <w:szCs w:val="24"/>
        </w:rPr>
        <w:t>TFL</w:t>
      </w:r>
      <w:r w:rsidR="00A9230D">
        <w:rPr>
          <w:rFonts w:ascii="Calibri" w:hAnsi="Calibri"/>
          <w:color w:val="auto"/>
          <w:sz w:val="24"/>
          <w:szCs w:val="24"/>
        </w:rPr>
        <w:t>)</w:t>
      </w:r>
      <w:r w:rsidR="009206B2">
        <w:rPr>
          <w:rFonts w:ascii="Calibri" w:hAnsi="Calibri"/>
          <w:color w:val="auto"/>
          <w:sz w:val="24"/>
          <w:szCs w:val="24"/>
        </w:rPr>
        <w:t xml:space="preserve"> </w:t>
      </w:r>
      <w:r w:rsidRPr="001656A8">
        <w:rPr>
          <w:rFonts w:ascii="Calibri" w:hAnsi="Calibri"/>
          <w:color w:val="auto"/>
          <w:sz w:val="24"/>
          <w:szCs w:val="24"/>
        </w:rPr>
        <w:t xml:space="preserve">are assessed.  </w:t>
      </w:r>
    </w:p>
    <w:p w14:paraId="47560B08" w14:textId="77777777" w:rsidR="009128A6" w:rsidRPr="001656A8" w:rsidRDefault="009128A6" w:rsidP="006A16C2">
      <w:pPr>
        <w:rPr>
          <w:rFonts w:ascii="Calibri" w:hAnsi="Calibri"/>
          <w:color w:val="auto"/>
          <w:sz w:val="24"/>
          <w:szCs w:val="24"/>
        </w:rPr>
      </w:pPr>
    </w:p>
    <w:p w14:paraId="4AF2157C" w14:textId="3CECBAB6" w:rsidR="006A16C2" w:rsidRDefault="009128A6" w:rsidP="006A16C2">
      <w:pPr>
        <w:rPr>
          <w:rFonts w:ascii="Calibri" w:hAnsi="Calibri"/>
          <w:color w:val="auto"/>
          <w:sz w:val="24"/>
          <w:szCs w:val="24"/>
        </w:rPr>
      </w:pPr>
      <w:r w:rsidRPr="001656A8">
        <w:rPr>
          <w:rFonts w:ascii="Calibri" w:hAnsi="Calibri"/>
          <w:color w:val="auto"/>
          <w:sz w:val="24"/>
          <w:szCs w:val="24"/>
        </w:rPr>
        <w:t xml:space="preserve">This </w:t>
      </w:r>
      <w:r w:rsidR="00BE6A87">
        <w:rPr>
          <w:rFonts w:ascii="Calibri" w:hAnsi="Calibri"/>
          <w:color w:val="auto"/>
          <w:sz w:val="24"/>
          <w:szCs w:val="24"/>
        </w:rPr>
        <w:t>guidance</w:t>
      </w:r>
      <w:r w:rsidR="00EA4671">
        <w:rPr>
          <w:rFonts w:ascii="Calibri" w:hAnsi="Calibri"/>
          <w:color w:val="auto"/>
          <w:sz w:val="24"/>
          <w:szCs w:val="24"/>
        </w:rPr>
        <w:t xml:space="preserve"> </w:t>
      </w:r>
      <w:r w:rsidR="006A16C2" w:rsidRPr="001656A8">
        <w:rPr>
          <w:rFonts w:ascii="Calibri" w:hAnsi="Calibri"/>
          <w:color w:val="auto"/>
          <w:sz w:val="24"/>
          <w:szCs w:val="24"/>
        </w:rPr>
        <w:t>should be read in conjunction with the</w:t>
      </w:r>
      <w:r w:rsidR="009B52DF">
        <w:rPr>
          <w:rFonts w:ascii="Calibri" w:hAnsi="Calibri"/>
          <w:color w:val="auto"/>
          <w:sz w:val="24"/>
          <w:szCs w:val="24"/>
        </w:rPr>
        <w:t xml:space="preserve"> </w:t>
      </w:r>
      <w:r w:rsidR="00A9230D">
        <w:rPr>
          <w:rFonts w:ascii="Calibri" w:hAnsi="Calibri"/>
          <w:color w:val="auto"/>
          <w:sz w:val="24"/>
          <w:szCs w:val="24"/>
        </w:rPr>
        <w:t>Student Finance England (</w:t>
      </w:r>
      <w:r w:rsidR="009B52DF">
        <w:rPr>
          <w:rFonts w:ascii="Calibri" w:hAnsi="Calibri"/>
          <w:color w:val="auto"/>
          <w:sz w:val="24"/>
          <w:szCs w:val="24"/>
        </w:rPr>
        <w:t>SFE</w:t>
      </w:r>
      <w:r w:rsidR="00A9230D">
        <w:rPr>
          <w:rFonts w:ascii="Calibri" w:hAnsi="Calibri"/>
          <w:color w:val="auto"/>
          <w:sz w:val="24"/>
          <w:szCs w:val="24"/>
        </w:rPr>
        <w:t>)</w:t>
      </w:r>
      <w:r w:rsidR="006A16C2" w:rsidRPr="001656A8">
        <w:rPr>
          <w:rFonts w:ascii="Calibri" w:hAnsi="Calibri"/>
          <w:color w:val="auto"/>
          <w:sz w:val="24"/>
          <w:szCs w:val="24"/>
        </w:rPr>
        <w:t xml:space="preserve"> ‘Assessing Eligibility’ guidance.</w:t>
      </w:r>
    </w:p>
    <w:p w14:paraId="21F9AE9E" w14:textId="77777777" w:rsidR="00AF4E1B" w:rsidRPr="001656A8" w:rsidRDefault="00AF4E1B" w:rsidP="006A16C2">
      <w:pPr>
        <w:rPr>
          <w:rFonts w:ascii="Calibri" w:hAnsi="Calibri" w:cs="Calibri"/>
          <w:color w:val="auto"/>
          <w:sz w:val="24"/>
          <w:szCs w:val="24"/>
        </w:rPr>
      </w:pPr>
    </w:p>
    <w:p w14:paraId="442F1F3F" w14:textId="77777777" w:rsidR="006A16C2" w:rsidRPr="00C74ABF" w:rsidRDefault="006A16C2" w:rsidP="004E5465">
      <w:pPr>
        <w:pStyle w:val="Heading2"/>
      </w:pPr>
      <w:bookmarkStart w:id="9" w:name="_Toc241744694"/>
      <w:r w:rsidRPr="00C74ABF">
        <w:t>Definitions</w:t>
      </w:r>
      <w:bookmarkEnd w:id="9"/>
    </w:p>
    <w:p w14:paraId="4FFCD4F0" w14:textId="37599BD8" w:rsidR="005B14A6" w:rsidRPr="001656A8" w:rsidRDefault="006A16C2" w:rsidP="005B14A6">
      <w:pPr>
        <w:rPr>
          <w:rFonts w:ascii="Calibri" w:hAnsi="Calibri"/>
          <w:color w:val="auto"/>
          <w:sz w:val="24"/>
          <w:szCs w:val="24"/>
        </w:rPr>
      </w:pPr>
      <w:r w:rsidRPr="001656A8">
        <w:rPr>
          <w:rFonts w:ascii="Calibri" w:hAnsi="Calibri"/>
          <w:color w:val="auto"/>
          <w:sz w:val="24"/>
          <w:szCs w:val="24"/>
        </w:rPr>
        <w:t>Current sy</w:t>
      </w:r>
      <w:r w:rsidR="00637FAB" w:rsidRPr="001656A8">
        <w:rPr>
          <w:rFonts w:ascii="Calibri" w:hAnsi="Calibri"/>
          <w:color w:val="auto"/>
          <w:sz w:val="24"/>
          <w:szCs w:val="24"/>
        </w:rPr>
        <w:t xml:space="preserve">stem students </w:t>
      </w:r>
      <w:r w:rsidR="00CE6E56">
        <w:rPr>
          <w:rFonts w:ascii="Calibri" w:hAnsi="Calibri"/>
          <w:color w:val="auto"/>
          <w:sz w:val="24"/>
          <w:szCs w:val="24"/>
        </w:rPr>
        <w:t>are</w:t>
      </w:r>
      <w:r w:rsidR="00637FAB" w:rsidRPr="001656A8">
        <w:rPr>
          <w:rFonts w:ascii="Calibri" w:hAnsi="Calibri"/>
          <w:color w:val="auto"/>
          <w:sz w:val="24"/>
          <w:szCs w:val="24"/>
        </w:rPr>
        <w:t xml:space="preserve"> defined in regulation 2</w:t>
      </w:r>
      <w:r w:rsidR="00CE6E56">
        <w:rPr>
          <w:rFonts w:ascii="Calibri" w:hAnsi="Calibri"/>
          <w:color w:val="auto"/>
          <w:sz w:val="24"/>
          <w:szCs w:val="24"/>
        </w:rPr>
        <w:t xml:space="preserve">. </w:t>
      </w:r>
      <w:r w:rsidR="00DE4E59" w:rsidRPr="001656A8">
        <w:rPr>
          <w:rFonts w:ascii="Calibri" w:hAnsi="Calibri"/>
          <w:color w:val="auto"/>
          <w:sz w:val="24"/>
          <w:szCs w:val="24"/>
        </w:rPr>
        <w:t>Th</w:t>
      </w:r>
      <w:r w:rsidR="00CE6E56">
        <w:rPr>
          <w:rFonts w:ascii="Calibri" w:hAnsi="Calibri"/>
          <w:color w:val="auto"/>
          <w:sz w:val="24"/>
          <w:szCs w:val="24"/>
        </w:rPr>
        <w:t>is</w:t>
      </w:r>
      <w:r w:rsidR="00DE4E59" w:rsidRPr="001656A8">
        <w:rPr>
          <w:rFonts w:ascii="Calibri" w:hAnsi="Calibri"/>
          <w:color w:val="auto"/>
          <w:sz w:val="24"/>
          <w:szCs w:val="24"/>
        </w:rPr>
        <w:t xml:space="preserve"> guidance describes support available to 2012 and 2016 cohort students only. </w:t>
      </w:r>
      <w:r w:rsidR="005B14A6" w:rsidRPr="001656A8">
        <w:rPr>
          <w:rFonts w:ascii="Calibri" w:hAnsi="Calibri"/>
          <w:color w:val="auto"/>
          <w:sz w:val="24"/>
          <w:szCs w:val="24"/>
        </w:rPr>
        <w:t xml:space="preserve">See </w:t>
      </w:r>
      <w:hyperlink w:anchor="_DEFINTIONS_OF_COHORT" w:history="1">
        <w:r w:rsidR="005B14A6" w:rsidRPr="00DF1C71">
          <w:rPr>
            <w:rStyle w:val="Hyperlink"/>
            <w:rFonts w:ascii="Calibri" w:hAnsi="Calibri"/>
            <w:b/>
            <w:bCs/>
            <w:color w:val="auto"/>
            <w:sz w:val="24"/>
            <w:szCs w:val="24"/>
            <w:u w:val="none"/>
          </w:rPr>
          <w:t>Annex A</w:t>
        </w:r>
      </w:hyperlink>
      <w:r w:rsidR="005B14A6" w:rsidRPr="001656A8">
        <w:rPr>
          <w:rFonts w:ascii="Calibri" w:hAnsi="Calibri"/>
          <w:color w:val="auto"/>
          <w:sz w:val="24"/>
          <w:szCs w:val="24"/>
        </w:rPr>
        <w:t xml:space="preserve"> for definitions of 2012 and 2016 cohorts.</w:t>
      </w:r>
    </w:p>
    <w:p w14:paraId="3181D2DB" w14:textId="77777777" w:rsidR="00637FAB" w:rsidRPr="001656A8" w:rsidRDefault="00637FAB" w:rsidP="009128A6">
      <w:pPr>
        <w:rPr>
          <w:rFonts w:ascii="Calibri" w:hAnsi="Calibri"/>
          <w:color w:val="auto"/>
          <w:sz w:val="24"/>
          <w:szCs w:val="24"/>
        </w:rPr>
      </w:pPr>
    </w:p>
    <w:p w14:paraId="5C82E2F7" w14:textId="2D8FA51F" w:rsidR="00164B6F" w:rsidRPr="001656A8" w:rsidRDefault="00164B6F" w:rsidP="006A16C2">
      <w:pPr>
        <w:rPr>
          <w:rFonts w:ascii="Calibri" w:hAnsi="Calibri"/>
          <w:color w:val="auto"/>
          <w:sz w:val="24"/>
          <w:szCs w:val="24"/>
        </w:rPr>
      </w:pPr>
      <w:r w:rsidRPr="001656A8">
        <w:rPr>
          <w:rFonts w:ascii="Calibri" w:hAnsi="Calibri"/>
          <w:color w:val="auto"/>
          <w:sz w:val="24"/>
          <w:szCs w:val="24"/>
        </w:rPr>
        <w:t xml:space="preserve">Under the AY </w:t>
      </w:r>
      <w:r w:rsidR="00A9230D">
        <w:rPr>
          <w:rFonts w:ascii="Calibri" w:hAnsi="Calibri"/>
          <w:color w:val="auto"/>
          <w:sz w:val="24"/>
          <w:szCs w:val="24"/>
        </w:rPr>
        <w:t>2</w:t>
      </w:r>
      <w:r w:rsidR="00A02FD2">
        <w:rPr>
          <w:rFonts w:ascii="Calibri" w:hAnsi="Calibri"/>
          <w:color w:val="auto"/>
          <w:sz w:val="24"/>
          <w:szCs w:val="24"/>
        </w:rPr>
        <w:t>6</w:t>
      </w:r>
      <w:r w:rsidR="00A9230D">
        <w:rPr>
          <w:rFonts w:ascii="Calibri" w:hAnsi="Calibri"/>
          <w:color w:val="auto"/>
          <w:sz w:val="24"/>
          <w:szCs w:val="24"/>
        </w:rPr>
        <w:t>/2</w:t>
      </w:r>
      <w:r w:rsidR="00A02FD2">
        <w:rPr>
          <w:rFonts w:ascii="Calibri" w:hAnsi="Calibri"/>
          <w:color w:val="auto"/>
          <w:sz w:val="24"/>
          <w:szCs w:val="24"/>
        </w:rPr>
        <w:t>7</w:t>
      </w:r>
      <w:r w:rsidR="00935028">
        <w:rPr>
          <w:rFonts w:ascii="Calibri" w:hAnsi="Calibri"/>
          <w:color w:val="auto"/>
          <w:sz w:val="24"/>
          <w:szCs w:val="24"/>
        </w:rPr>
        <w:t xml:space="preserve"> </w:t>
      </w:r>
      <w:r w:rsidRPr="001656A8">
        <w:rPr>
          <w:rFonts w:ascii="Calibri" w:hAnsi="Calibri"/>
          <w:color w:val="auto"/>
          <w:sz w:val="24"/>
          <w:szCs w:val="24"/>
        </w:rPr>
        <w:t>student support p</w:t>
      </w:r>
      <w:r w:rsidR="006A16C2" w:rsidRPr="001656A8">
        <w:rPr>
          <w:rFonts w:ascii="Calibri" w:hAnsi="Calibri"/>
          <w:color w:val="auto"/>
          <w:sz w:val="24"/>
          <w:szCs w:val="24"/>
        </w:rPr>
        <w:t xml:space="preserve">ackage for </w:t>
      </w:r>
      <w:r w:rsidR="00FB786E">
        <w:rPr>
          <w:rFonts w:ascii="Calibri" w:hAnsi="Calibri"/>
          <w:color w:val="auto"/>
          <w:sz w:val="24"/>
          <w:szCs w:val="24"/>
        </w:rPr>
        <w:t>FT</w:t>
      </w:r>
      <w:r w:rsidR="006A16C2" w:rsidRPr="001656A8">
        <w:rPr>
          <w:rFonts w:ascii="Calibri" w:hAnsi="Calibri"/>
          <w:color w:val="auto"/>
          <w:sz w:val="24"/>
          <w:szCs w:val="24"/>
        </w:rPr>
        <w:t xml:space="preserve"> students</w:t>
      </w:r>
      <w:r w:rsidRPr="001656A8">
        <w:rPr>
          <w:rFonts w:ascii="Calibri" w:hAnsi="Calibri"/>
          <w:color w:val="auto"/>
          <w:sz w:val="24"/>
          <w:szCs w:val="24"/>
        </w:rPr>
        <w:t xml:space="preserve">, the following support is available to </w:t>
      </w:r>
      <w:r w:rsidR="00DE4E59" w:rsidRPr="001656A8">
        <w:rPr>
          <w:rFonts w:ascii="Calibri" w:hAnsi="Calibri"/>
          <w:color w:val="auto"/>
          <w:sz w:val="24"/>
          <w:szCs w:val="24"/>
        </w:rPr>
        <w:t xml:space="preserve">2012 and 2016 </w:t>
      </w:r>
      <w:r w:rsidRPr="001656A8">
        <w:rPr>
          <w:rFonts w:ascii="Calibri" w:hAnsi="Calibri"/>
          <w:color w:val="auto"/>
          <w:sz w:val="24"/>
          <w:szCs w:val="24"/>
        </w:rPr>
        <w:t>cohort students:</w:t>
      </w:r>
    </w:p>
    <w:p w14:paraId="2449FB8B" w14:textId="77777777" w:rsidR="00164B6F" w:rsidRPr="001656A8" w:rsidRDefault="00164B6F" w:rsidP="006A16C2">
      <w:pPr>
        <w:rPr>
          <w:rFonts w:ascii="Calibri" w:hAnsi="Calibri"/>
          <w:color w:val="auto"/>
          <w:sz w:val="24"/>
          <w:szCs w:val="24"/>
        </w:rPr>
      </w:pPr>
    </w:p>
    <w:p w14:paraId="4543C6DB" w14:textId="6A1ABE21" w:rsidR="00164B6F" w:rsidRPr="001656A8" w:rsidRDefault="0027024F" w:rsidP="008D7CEF">
      <w:pPr>
        <w:pStyle w:val="ListParagraph"/>
        <w:numPr>
          <w:ilvl w:val="0"/>
          <w:numId w:val="4"/>
        </w:numPr>
        <w:rPr>
          <w:rFonts w:ascii="Calibri" w:hAnsi="Calibri"/>
          <w:color w:val="auto"/>
          <w:sz w:val="24"/>
          <w:szCs w:val="24"/>
        </w:rPr>
      </w:pPr>
      <w:r>
        <w:rPr>
          <w:rFonts w:ascii="Calibri" w:hAnsi="Calibri"/>
          <w:color w:val="auto"/>
          <w:sz w:val="24"/>
          <w:szCs w:val="24"/>
        </w:rPr>
        <w:t>TFL</w:t>
      </w:r>
      <w:r w:rsidR="000D5400">
        <w:rPr>
          <w:rFonts w:ascii="Calibri" w:hAnsi="Calibri"/>
          <w:color w:val="auto"/>
          <w:sz w:val="24"/>
          <w:szCs w:val="24"/>
        </w:rPr>
        <w:t>.</w:t>
      </w:r>
    </w:p>
    <w:p w14:paraId="5430A4B6" w14:textId="1EFCD773" w:rsidR="00DE4E59" w:rsidRPr="001656A8" w:rsidRDefault="00DE4E59" w:rsidP="008D7CEF">
      <w:pPr>
        <w:pStyle w:val="ListParagraph"/>
        <w:numPr>
          <w:ilvl w:val="0"/>
          <w:numId w:val="4"/>
        </w:numPr>
        <w:rPr>
          <w:rFonts w:ascii="Calibri" w:hAnsi="Calibri"/>
          <w:color w:val="auto"/>
          <w:sz w:val="24"/>
          <w:szCs w:val="24"/>
        </w:rPr>
      </w:pPr>
      <w:r w:rsidRPr="001656A8">
        <w:rPr>
          <w:rFonts w:ascii="Calibri" w:hAnsi="Calibri"/>
          <w:color w:val="auto"/>
          <w:sz w:val="24"/>
          <w:szCs w:val="24"/>
        </w:rPr>
        <w:t xml:space="preserve">Loan for </w:t>
      </w:r>
      <w:r w:rsidR="004A7A4C">
        <w:rPr>
          <w:rFonts w:ascii="Calibri" w:hAnsi="Calibri"/>
          <w:color w:val="auto"/>
          <w:sz w:val="24"/>
          <w:szCs w:val="24"/>
          <w:lang w:val="en-GB"/>
        </w:rPr>
        <w:t>living</w:t>
      </w:r>
      <w:r w:rsidR="004A7A4C" w:rsidRPr="001656A8">
        <w:rPr>
          <w:rFonts w:ascii="Calibri" w:hAnsi="Calibri"/>
          <w:color w:val="auto"/>
          <w:sz w:val="24"/>
          <w:szCs w:val="24"/>
        </w:rPr>
        <w:t xml:space="preserve"> </w:t>
      </w:r>
      <w:r w:rsidR="0076796A" w:rsidRPr="001656A8">
        <w:rPr>
          <w:rFonts w:ascii="Calibri" w:hAnsi="Calibri"/>
          <w:color w:val="auto"/>
          <w:sz w:val="24"/>
          <w:szCs w:val="24"/>
        </w:rPr>
        <w:t>costs</w:t>
      </w:r>
      <w:r w:rsidR="000D5400">
        <w:rPr>
          <w:rFonts w:ascii="Calibri" w:hAnsi="Calibri"/>
          <w:color w:val="auto"/>
          <w:sz w:val="24"/>
          <w:szCs w:val="24"/>
        </w:rPr>
        <w:t>.</w:t>
      </w:r>
    </w:p>
    <w:p w14:paraId="692BBC32" w14:textId="77777777" w:rsidR="00D316E5" w:rsidRPr="001656A8" w:rsidRDefault="00D316E5" w:rsidP="006A16C2">
      <w:pPr>
        <w:rPr>
          <w:rFonts w:ascii="Calibri" w:hAnsi="Calibri"/>
          <w:color w:val="auto"/>
          <w:sz w:val="24"/>
          <w:szCs w:val="24"/>
        </w:rPr>
      </w:pPr>
    </w:p>
    <w:p w14:paraId="4DDFC173" w14:textId="7ABE6E13" w:rsidR="00DE4E59" w:rsidRPr="001656A8" w:rsidRDefault="00DE4E59" w:rsidP="006A16C2">
      <w:pPr>
        <w:rPr>
          <w:rFonts w:ascii="Calibri" w:hAnsi="Calibri"/>
          <w:color w:val="auto"/>
          <w:sz w:val="24"/>
          <w:szCs w:val="24"/>
        </w:rPr>
      </w:pPr>
      <w:r w:rsidRPr="001656A8">
        <w:rPr>
          <w:rFonts w:ascii="Calibri" w:hAnsi="Calibri"/>
          <w:color w:val="auto"/>
          <w:sz w:val="24"/>
          <w:szCs w:val="24"/>
        </w:rPr>
        <w:t>The following grants are also available to 2012 cohort students</w:t>
      </w:r>
      <w:r w:rsidR="00AB290D" w:rsidRPr="001656A8">
        <w:rPr>
          <w:rFonts w:ascii="Calibri" w:hAnsi="Calibri"/>
          <w:color w:val="auto"/>
          <w:sz w:val="24"/>
          <w:szCs w:val="24"/>
        </w:rPr>
        <w:t xml:space="preserve"> only</w:t>
      </w:r>
      <w:r w:rsidRPr="001656A8">
        <w:rPr>
          <w:rFonts w:ascii="Calibri" w:hAnsi="Calibri"/>
          <w:color w:val="auto"/>
          <w:sz w:val="24"/>
          <w:szCs w:val="24"/>
        </w:rPr>
        <w:t>:</w:t>
      </w:r>
    </w:p>
    <w:p w14:paraId="1C0D3936" w14:textId="77777777" w:rsidR="00DE4E59" w:rsidRPr="001656A8" w:rsidRDefault="00DE4E59" w:rsidP="006A16C2">
      <w:pPr>
        <w:rPr>
          <w:rFonts w:ascii="Calibri" w:hAnsi="Calibri"/>
          <w:color w:val="auto"/>
          <w:sz w:val="24"/>
          <w:szCs w:val="24"/>
        </w:rPr>
      </w:pPr>
    </w:p>
    <w:p w14:paraId="42589DB1" w14:textId="1F1DFB4C" w:rsidR="00DE4E59" w:rsidRPr="001656A8" w:rsidRDefault="00DE4E59" w:rsidP="008D7CEF">
      <w:pPr>
        <w:pStyle w:val="ListParagraph"/>
        <w:numPr>
          <w:ilvl w:val="0"/>
          <w:numId w:val="4"/>
        </w:numPr>
        <w:rPr>
          <w:rFonts w:ascii="Calibri" w:hAnsi="Calibri"/>
          <w:color w:val="auto"/>
          <w:sz w:val="24"/>
          <w:szCs w:val="24"/>
        </w:rPr>
      </w:pPr>
      <w:r w:rsidRPr="001656A8">
        <w:rPr>
          <w:rFonts w:ascii="Calibri" w:hAnsi="Calibri"/>
          <w:color w:val="auto"/>
          <w:sz w:val="24"/>
          <w:szCs w:val="24"/>
        </w:rPr>
        <w:t>Maintenance G</w:t>
      </w:r>
      <w:r w:rsidR="00AB290D" w:rsidRPr="001656A8">
        <w:rPr>
          <w:rFonts w:ascii="Calibri" w:hAnsi="Calibri"/>
          <w:color w:val="auto"/>
          <w:sz w:val="24"/>
          <w:szCs w:val="24"/>
        </w:rPr>
        <w:t xml:space="preserve">rant / </w:t>
      </w:r>
      <w:r w:rsidR="009B2556">
        <w:rPr>
          <w:rFonts w:ascii="Calibri" w:hAnsi="Calibri"/>
          <w:color w:val="auto"/>
          <w:sz w:val="24"/>
          <w:szCs w:val="24"/>
          <w:lang w:val="en-GB"/>
        </w:rPr>
        <w:t>SSG</w:t>
      </w:r>
      <w:r w:rsidR="00AB290D" w:rsidRPr="001656A8">
        <w:rPr>
          <w:rFonts w:ascii="Calibri" w:hAnsi="Calibri"/>
          <w:color w:val="auto"/>
          <w:sz w:val="24"/>
          <w:szCs w:val="24"/>
        </w:rPr>
        <w:t xml:space="preserve"> (</w:t>
      </w:r>
      <w:r w:rsidRPr="001656A8">
        <w:rPr>
          <w:rFonts w:ascii="Calibri" w:hAnsi="Calibri"/>
          <w:color w:val="auto"/>
          <w:sz w:val="24"/>
          <w:szCs w:val="24"/>
        </w:rPr>
        <w:t xml:space="preserve">up to </w:t>
      </w:r>
      <w:r w:rsidR="00B420A9" w:rsidRPr="000D1DD4">
        <w:rPr>
          <w:rFonts w:ascii="Calibri" w:hAnsi="Calibri"/>
          <w:color w:val="auto"/>
          <w:sz w:val="24"/>
          <w:szCs w:val="24"/>
        </w:rPr>
        <w:t>£</w:t>
      </w:r>
      <w:r w:rsidR="009B2556" w:rsidRPr="000D1DD4">
        <w:rPr>
          <w:rFonts w:ascii="Calibri" w:hAnsi="Calibri"/>
          <w:color w:val="auto"/>
          <w:sz w:val="24"/>
          <w:szCs w:val="24"/>
          <w:lang w:val="en-GB"/>
        </w:rPr>
        <w:t>4,</w:t>
      </w:r>
      <w:r w:rsidR="00791F53">
        <w:rPr>
          <w:rFonts w:ascii="Calibri" w:hAnsi="Calibri"/>
          <w:color w:val="auto"/>
          <w:sz w:val="24"/>
          <w:szCs w:val="24"/>
          <w:lang w:val="en-GB"/>
        </w:rPr>
        <w:t>473</w:t>
      </w:r>
      <w:r w:rsidR="005A07A1">
        <w:rPr>
          <w:rFonts w:ascii="Calibri" w:hAnsi="Calibri"/>
          <w:color w:val="auto"/>
          <w:sz w:val="24"/>
          <w:szCs w:val="24"/>
          <w:lang w:val="en-GB"/>
        </w:rPr>
        <w:t>)</w:t>
      </w:r>
      <w:r w:rsidR="00B22260">
        <w:rPr>
          <w:rFonts w:ascii="Calibri" w:hAnsi="Calibri"/>
          <w:color w:val="auto"/>
          <w:sz w:val="24"/>
          <w:szCs w:val="24"/>
          <w:lang w:val="en-GB"/>
        </w:rPr>
        <w:t>.</w:t>
      </w:r>
    </w:p>
    <w:p w14:paraId="5CA6574E" w14:textId="77777777" w:rsidR="00DE4E59" w:rsidRPr="001656A8" w:rsidRDefault="00DE4E59" w:rsidP="006A16C2">
      <w:pPr>
        <w:rPr>
          <w:rFonts w:ascii="Calibri" w:hAnsi="Calibri"/>
          <w:color w:val="auto"/>
          <w:sz w:val="24"/>
          <w:szCs w:val="24"/>
        </w:rPr>
      </w:pPr>
    </w:p>
    <w:p w14:paraId="74703A87" w14:textId="21E229B3" w:rsidR="006A16C2" w:rsidRPr="001656A8" w:rsidRDefault="006A16C2" w:rsidP="006A16C2">
      <w:pPr>
        <w:rPr>
          <w:rFonts w:ascii="Calibri" w:hAnsi="Calibri"/>
          <w:color w:val="auto"/>
          <w:sz w:val="24"/>
          <w:szCs w:val="24"/>
        </w:rPr>
      </w:pPr>
      <w:r w:rsidRPr="001656A8">
        <w:rPr>
          <w:rFonts w:ascii="Calibri" w:hAnsi="Calibri"/>
          <w:color w:val="auto"/>
          <w:sz w:val="24"/>
          <w:szCs w:val="24"/>
        </w:rPr>
        <w:t xml:space="preserve">Some </w:t>
      </w:r>
      <w:r w:rsidR="00164B6F" w:rsidRPr="001656A8">
        <w:rPr>
          <w:rFonts w:ascii="Calibri" w:hAnsi="Calibri"/>
          <w:color w:val="auto"/>
          <w:sz w:val="24"/>
          <w:szCs w:val="24"/>
        </w:rPr>
        <w:t>st</w:t>
      </w:r>
      <w:r w:rsidRPr="001656A8">
        <w:rPr>
          <w:rFonts w:ascii="Calibri" w:hAnsi="Calibri"/>
          <w:color w:val="auto"/>
          <w:sz w:val="24"/>
          <w:szCs w:val="24"/>
        </w:rPr>
        <w:t>udents are entitled to addi</w:t>
      </w:r>
      <w:r w:rsidR="00AB290D" w:rsidRPr="001656A8">
        <w:rPr>
          <w:rFonts w:ascii="Calibri" w:hAnsi="Calibri"/>
          <w:color w:val="auto"/>
          <w:sz w:val="24"/>
          <w:szCs w:val="24"/>
        </w:rPr>
        <w:t>tional grants for living costs</w:t>
      </w:r>
      <w:r w:rsidRPr="001656A8">
        <w:rPr>
          <w:rFonts w:ascii="Calibri" w:hAnsi="Calibri"/>
          <w:color w:val="auto"/>
          <w:sz w:val="24"/>
          <w:szCs w:val="24"/>
        </w:rPr>
        <w:t xml:space="preserve"> if they are disabled, have dependants, or have certa</w:t>
      </w:r>
      <w:r w:rsidR="00AB290D" w:rsidRPr="001656A8">
        <w:rPr>
          <w:rFonts w:ascii="Calibri" w:hAnsi="Calibri"/>
          <w:color w:val="auto"/>
          <w:sz w:val="24"/>
          <w:szCs w:val="24"/>
        </w:rPr>
        <w:t>in travel costs. Guidance on</w:t>
      </w:r>
      <w:r w:rsidRPr="001656A8">
        <w:rPr>
          <w:rFonts w:ascii="Calibri" w:hAnsi="Calibri"/>
          <w:color w:val="auto"/>
          <w:sz w:val="24"/>
          <w:szCs w:val="24"/>
        </w:rPr>
        <w:t xml:space="preserve"> Adult Dep</w:t>
      </w:r>
      <w:r w:rsidR="002B06E7" w:rsidRPr="001656A8">
        <w:rPr>
          <w:rFonts w:ascii="Calibri" w:hAnsi="Calibri"/>
          <w:color w:val="auto"/>
          <w:sz w:val="24"/>
          <w:szCs w:val="24"/>
        </w:rPr>
        <w:t>endants’ Grant</w:t>
      </w:r>
      <w:r w:rsidR="007E05B3">
        <w:rPr>
          <w:rFonts w:ascii="Calibri" w:hAnsi="Calibri"/>
          <w:color w:val="auto"/>
          <w:sz w:val="24"/>
          <w:szCs w:val="24"/>
        </w:rPr>
        <w:t xml:space="preserve"> (ADG)</w:t>
      </w:r>
      <w:r w:rsidR="002B06E7" w:rsidRPr="001656A8">
        <w:rPr>
          <w:rFonts w:ascii="Calibri" w:hAnsi="Calibri"/>
          <w:color w:val="auto"/>
          <w:sz w:val="24"/>
          <w:szCs w:val="24"/>
        </w:rPr>
        <w:t>, Childcare Grant</w:t>
      </w:r>
      <w:r w:rsidR="007E05B3">
        <w:rPr>
          <w:rFonts w:ascii="Calibri" w:hAnsi="Calibri"/>
          <w:color w:val="auto"/>
          <w:sz w:val="24"/>
          <w:szCs w:val="24"/>
        </w:rPr>
        <w:t xml:space="preserve"> (CCG)</w:t>
      </w:r>
      <w:r w:rsidR="002B06E7" w:rsidRPr="001656A8">
        <w:rPr>
          <w:rFonts w:ascii="Calibri" w:hAnsi="Calibri"/>
          <w:color w:val="auto"/>
          <w:sz w:val="24"/>
          <w:szCs w:val="24"/>
        </w:rPr>
        <w:t xml:space="preserve"> and</w:t>
      </w:r>
      <w:r w:rsidRPr="001656A8">
        <w:rPr>
          <w:rFonts w:ascii="Calibri" w:hAnsi="Calibri"/>
          <w:color w:val="auto"/>
          <w:sz w:val="24"/>
          <w:szCs w:val="24"/>
        </w:rPr>
        <w:t xml:space="preserve"> Parents’ Learning Allowance</w:t>
      </w:r>
      <w:r w:rsidR="007E05B3">
        <w:rPr>
          <w:rFonts w:ascii="Calibri" w:hAnsi="Calibri"/>
          <w:color w:val="auto"/>
          <w:sz w:val="24"/>
          <w:szCs w:val="24"/>
        </w:rPr>
        <w:t xml:space="preserve"> (PLA) </w:t>
      </w:r>
      <w:r w:rsidRPr="001656A8">
        <w:rPr>
          <w:rFonts w:ascii="Calibri" w:hAnsi="Calibri"/>
          <w:color w:val="auto"/>
          <w:sz w:val="24"/>
          <w:szCs w:val="24"/>
        </w:rPr>
        <w:t>is contained in the</w:t>
      </w:r>
      <w:r w:rsidR="007C01F8">
        <w:rPr>
          <w:rFonts w:ascii="Calibri" w:hAnsi="Calibri"/>
          <w:color w:val="auto"/>
          <w:sz w:val="24"/>
          <w:szCs w:val="24"/>
        </w:rPr>
        <w:t xml:space="preserve"> SFE</w:t>
      </w:r>
      <w:r w:rsidRPr="001656A8">
        <w:rPr>
          <w:rFonts w:ascii="Calibri" w:hAnsi="Calibri"/>
          <w:color w:val="auto"/>
          <w:sz w:val="24"/>
          <w:szCs w:val="24"/>
        </w:rPr>
        <w:t xml:space="preserve"> ‘Grants for Dependants</w:t>
      </w:r>
      <w:r w:rsidR="002B06E7" w:rsidRPr="001656A8">
        <w:rPr>
          <w:rFonts w:ascii="Calibri" w:hAnsi="Calibri"/>
          <w:color w:val="auto"/>
          <w:sz w:val="24"/>
          <w:szCs w:val="24"/>
        </w:rPr>
        <w:t>’</w:t>
      </w:r>
      <w:r w:rsidR="00811AE9" w:rsidRPr="001656A8">
        <w:rPr>
          <w:rFonts w:ascii="Calibri" w:hAnsi="Calibri"/>
          <w:color w:val="auto"/>
          <w:sz w:val="24"/>
          <w:szCs w:val="24"/>
        </w:rPr>
        <w:t xml:space="preserve"> </w:t>
      </w:r>
      <w:r w:rsidR="007C01F8">
        <w:rPr>
          <w:rFonts w:ascii="Calibri" w:hAnsi="Calibri"/>
          <w:color w:val="auto"/>
          <w:sz w:val="24"/>
          <w:szCs w:val="24"/>
        </w:rPr>
        <w:t>guidance</w:t>
      </w:r>
      <w:r w:rsidRPr="001656A8">
        <w:rPr>
          <w:rFonts w:ascii="Calibri" w:hAnsi="Calibri"/>
          <w:color w:val="auto"/>
          <w:sz w:val="24"/>
          <w:szCs w:val="24"/>
        </w:rPr>
        <w:t>.</w:t>
      </w:r>
      <w:r w:rsidR="00CA72B0">
        <w:rPr>
          <w:rFonts w:ascii="Calibri" w:hAnsi="Calibri"/>
          <w:color w:val="auto"/>
          <w:sz w:val="24"/>
          <w:szCs w:val="24"/>
        </w:rPr>
        <w:t xml:space="preserve"> Guidance on additional support for students</w:t>
      </w:r>
      <w:r w:rsidR="009206B2">
        <w:rPr>
          <w:rFonts w:ascii="Calibri" w:hAnsi="Calibri"/>
          <w:color w:val="auto"/>
          <w:sz w:val="24"/>
          <w:szCs w:val="24"/>
        </w:rPr>
        <w:t xml:space="preserve"> with a disability</w:t>
      </w:r>
      <w:r w:rsidR="00CA72B0">
        <w:rPr>
          <w:rFonts w:ascii="Calibri" w:hAnsi="Calibri"/>
          <w:color w:val="auto"/>
          <w:sz w:val="24"/>
          <w:szCs w:val="24"/>
        </w:rPr>
        <w:t xml:space="preserve"> is contained within the </w:t>
      </w:r>
      <w:r w:rsidR="007C01F8">
        <w:rPr>
          <w:rFonts w:ascii="Calibri" w:hAnsi="Calibri"/>
          <w:color w:val="auto"/>
          <w:sz w:val="24"/>
          <w:szCs w:val="24"/>
        </w:rPr>
        <w:t xml:space="preserve">SFE </w:t>
      </w:r>
      <w:r w:rsidR="00CA72B0">
        <w:rPr>
          <w:rFonts w:ascii="Calibri" w:hAnsi="Calibri"/>
          <w:color w:val="auto"/>
          <w:sz w:val="24"/>
          <w:szCs w:val="24"/>
        </w:rPr>
        <w:t>‘Disabled Students</w:t>
      </w:r>
      <w:r w:rsidR="003247EA">
        <w:rPr>
          <w:rFonts w:ascii="Calibri" w:hAnsi="Calibri"/>
          <w:color w:val="auto"/>
          <w:sz w:val="24"/>
          <w:szCs w:val="24"/>
        </w:rPr>
        <w:t>’</w:t>
      </w:r>
      <w:r w:rsidR="00CA72B0">
        <w:rPr>
          <w:rFonts w:ascii="Calibri" w:hAnsi="Calibri"/>
          <w:color w:val="auto"/>
          <w:sz w:val="24"/>
          <w:szCs w:val="24"/>
        </w:rPr>
        <w:t xml:space="preserve"> Allowance’ </w:t>
      </w:r>
      <w:r w:rsidR="008723F2">
        <w:rPr>
          <w:rFonts w:ascii="Calibri" w:hAnsi="Calibri"/>
          <w:color w:val="auto"/>
          <w:sz w:val="24"/>
          <w:szCs w:val="24"/>
        </w:rPr>
        <w:t xml:space="preserve">(DSA) </w:t>
      </w:r>
      <w:r w:rsidR="007C01F8">
        <w:rPr>
          <w:rFonts w:ascii="Calibri" w:hAnsi="Calibri"/>
          <w:color w:val="auto"/>
          <w:sz w:val="24"/>
          <w:szCs w:val="24"/>
        </w:rPr>
        <w:t>guidance</w:t>
      </w:r>
      <w:r w:rsidR="00CA72B0">
        <w:rPr>
          <w:rFonts w:ascii="Calibri" w:hAnsi="Calibri"/>
          <w:color w:val="auto"/>
          <w:sz w:val="24"/>
          <w:szCs w:val="24"/>
        </w:rPr>
        <w:t>.</w:t>
      </w:r>
    </w:p>
    <w:p w14:paraId="10823C2A" w14:textId="77777777" w:rsidR="007C1F12" w:rsidRPr="001656A8" w:rsidRDefault="007C1F12" w:rsidP="006A16C2">
      <w:pPr>
        <w:rPr>
          <w:rFonts w:ascii="Calibri" w:hAnsi="Calibri"/>
          <w:color w:val="auto"/>
          <w:sz w:val="24"/>
          <w:szCs w:val="24"/>
        </w:rPr>
      </w:pPr>
    </w:p>
    <w:p w14:paraId="6F4AD91E" w14:textId="77777777" w:rsidR="009A3295" w:rsidRPr="001656A8" w:rsidRDefault="009A3295" w:rsidP="006A16C2">
      <w:pPr>
        <w:rPr>
          <w:rFonts w:ascii="Calibri" w:hAnsi="Calibri"/>
          <w:color w:val="auto"/>
          <w:sz w:val="24"/>
          <w:szCs w:val="24"/>
        </w:rPr>
      </w:pPr>
      <w:r w:rsidRPr="001656A8">
        <w:rPr>
          <w:rFonts w:ascii="Calibri" w:hAnsi="Calibri"/>
          <w:color w:val="auto"/>
          <w:sz w:val="24"/>
          <w:szCs w:val="24"/>
        </w:rPr>
        <w:t>The following students may be ineligible for support for living costs and other grants:</w:t>
      </w:r>
    </w:p>
    <w:p w14:paraId="25784724" w14:textId="77777777" w:rsidR="009A3295" w:rsidRPr="001656A8" w:rsidRDefault="009A3295" w:rsidP="006A16C2">
      <w:pPr>
        <w:rPr>
          <w:rFonts w:ascii="Calibri" w:hAnsi="Calibri"/>
          <w:b/>
          <w:color w:val="auto"/>
          <w:sz w:val="24"/>
          <w:szCs w:val="24"/>
        </w:rPr>
      </w:pPr>
    </w:p>
    <w:p w14:paraId="124DF1A5" w14:textId="342A3B82" w:rsidR="007C1F12" w:rsidRPr="001656A8" w:rsidRDefault="00FB786E" w:rsidP="008D7CEF">
      <w:pPr>
        <w:pStyle w:val="ListParagraph"/>
        <w:numPr>
          <w:ilvl w:val="0"/>
          <w:numId w:val="4"/>
        </w:numPr>
        <w:rPr>
          <w:rFonts w:ascii="Calibri" w:hAnsi="Calibri"/>
          <w:color w:val="auto"/>
          <w:sz w:val="24"/>
          <w:szCs w:val="24"/>
        </w:rPr>
      </w:pPr>
      <w:r>
        <w:rPr>
          <w:rFonts w:ascii="Calibri" w:hAnsi="Calibri"/>
          <w:color w:val="auto"/>
          <w:sz w:val="24"/>
          <w:szCs w:val="24"/>
        </w:rPr>
        <w:t>FT</w:t>
      </w:r>
      <w:r w:rsidR="006A16C2" w:rsidRPr="001656A8">
        <w:rPr>
          <w:rFonts w:ascii="Calibri" w:hAnsi="Calibri"/>
          <w:color w:val="auto"/>
          <w:sz w:val="24"/>
          <w:szCs w:val="24"/>
        </w:rPr>
        <w:t xml:space="preserve"> distance learning students who started their courses on or after 1 September 2012</w:t>
      </w:r>
      <w:r w:rsidR="00EA4671">
        <w:rPr>
          <w:rFonts w:ascii="Calibri" w:hAnsi="Calibri"/>
          <w:color w:val="auto"/>
          <w:sz w:val="24"/>
          <w:szCs w:val="24"/>
        </w:rPr>
        <w:t>; these students</w:t>
      </w:r>
      <w:r w:rsidR="006A16C2" w:rsidRPr="001656A8">
        <w:rPr>
          <w:rFonts w:ascii="Calibri" w:hAnsi="Calibri"/>
          <w:color w:val="auto"/>
          <w:sz w:val="24"/>
          <w:szCs w:val="24"/>
        </w:rPr>
        <w:t xml:space="preserve"> are </w:t>
      </w:r>
      <w:r w:rsidR="00212508" w:rsidRPr="001656A8">
        <w:rPr>
          <w:rFonts w:ascii="Calibri" w:hAnsi="Calibri"/>
          <w:color w:val="auto"/>
          <w:sz w:val="24"/>
          <w:szCs w:val="24"/>
        </w:rPr>
        <w:t xml:space="preserve">only </w:t>
      </w:r>
      <w:r w:rsidR="006A16C2" w:rsidRPr="001656A8">
        <w:rPr>
          <w:rFonts w:ascii="Calibri" w:hAnsi="Calibri"/>
          <w:color w:val="auto"/>
          <w:sz w:val="24"/>
          <w:szCs w:val="24"/>
        </w:rPr>
        <w:t xml:space="preserve">eligible to apply for a non-income assessed </w:t>
      </w:r>
      <w:r w:rsidR="00971275" w:rsidRPr="001656A8">
        <w:rPr>
          <w:rFonts w:ascii="Calibri" w:hAnsi="Calibri"/>
          <w:color w:val="auto"/>
          <w:sz w:val="24"/>
          <w:szCs w:val="24"/>
          <w:lang w:val="en-GB"/>
        </w:rPr>
        <w:t>TFL</w:t>
      </w:r>
      <w:r w:rsidR="00212508" w:rsidRPr="001656A8">
        <w:rPr>
          <w:rFonts w:ascii="Calibri" w:hAnsi="Calibri"/>
          <w:color w:val="auto"/>
          <w:sz w:val="24"/>
          <w:szCs w:val="24"/>
        </w:rPr>
        <w:t>,</w:t>
      </w:r>
      <w:r w:rsidR="006A16C2" w:rsidRPr="001656A8">
        <w:rPr>
          <w:rFonts w:ascii="Calibri" w:hAnsi="Calibri"/>
          <w:color w:val="auto"/>
          <w:sz w:val="24"/>
          <w:szCs w:val="24"/>
        </w:rPr>
        <w:t xml:space="preserve"> </w:t>
      </w:r>
      <w:r w:rsidR="00212508" w:rsidRPr="001656A8">
        <w:rPr>
          <w:rFonts w:ascii="Calibri" w:hAnsi="Calibri"/>
          <w:color w:val="auto"/>
          <w:sz w:val="24"/>
          <w:szCs w:val="24"/>
        </w:rPr>
        <w:t>and DSA where applicable</w:t>
      </w:r>
      <w:r w:rsidR="006A16C2" w:rsidRPr="001656A8">
        <w:rPr>
          <w:rFonts w:ascii="Calibri" w:hAnsi="Calibri"/>
          <w:color w:val="auto"/>
          <w:sz w:val="24"/>
          <w:szCs w:val="24"/>
        </w:rPr>
        <w:t xml:space="preserve">. </w:t>
      </w:r>
    </w:p>
    <w:p w14:paraId="533BF7F2" w14:textId="77777777" w:rsidR="00811AE9" w:rsidRPr="001656A8" w:rsidRDefault="00811AE9" w:rsidP="00811AE9">
      <w:pPr>
        <w:pStyle w:val="ListParagraph"/>
        <w:rPr>
          <w:rFonts w:ascii="Calibri" w:hAnsi="Calibri"/>
          <w:color w:val="auto"/>
          <w:sz w:val="24"/>
          <w:szCs w:val="24"/>
        </w:rPr>
      </w:pPr>
    </w:p>
    <w:p w14:paraId="3EA3D0D0" w14:textId="2FBB70E5" w:rsidR="003F516B" w:rsidRPr="001656A8" w:rsidRDefault="00212508" w:rsidP="004C2284">
      <w:pPr>
        <w:rPr>
          <w:rFonts w:ascii="Calibri" w:hAnsi="Calibri"/>
          <w:color w:val="auto"/>
          <w:sz w:val="24"/>
          <w:szCs w:val="24"/>
        </w:rPr>
      </w:pPr>
      <w:r w:rsidRPr="001656A8">
        <w:rPr>
          <w:rFonts w:ascii="Calibri" w:hAnsi="Calibri"/>
          <w:color w:val="auto"/>
          <w:sz w:val="24"/>
          <w:szCs w:val="24"/>
        </w:rPr>
        <w:t>Note</w:t>
      </w:r>
      <w:r w:rsidR="00EA4671">
        <w:rPr>
          <w:rFonts w:ascii="Calibri" w:hAnsi="Calibri"/>
          <w:color w:val="auto"/>
          <w:sz w:val="24"/>
          <w:szCs w:val="24"/>
        </w:rPr>
        <w:t xml:space="preserve"> that</w:t>
      </w:r>
      <w:r w:rsidRPr="001656A8">
        <w:rPr>
          <w:rFonts w:ascii="Calibri" w:hAnsi="Calibri"/>
          <w:color w:val="auto"/>
          <w:sz w:val="24"/>
          <w:szCs w:val="24"/>
        </w:rPr>
        <w:t xml:space="preserve"> </w:t>
      </w:r>
      <w:r w:rsidR="006A16C2" w:rsidRPr="001656A8">
        <w:rPr>
          <w:rFonts w:ascii="Calibri" w:hAnsi="Calibri"/>
          <w:color w:val="auto"/>
          <w:sz w:val="24"/>
          <w:szCs w:val="24"/>
        </w:rPr>
        <w:t xml:space="preserve">students who are undertaking a </w:t>
      </w:r>
      <w:r w:rsidR="00FB786E">
        <w:rPr>
          <w:rFonts w:ascii="Calibri" w:hAnsi="Calibri"/>
          <w:color w:val="auto"/>
          <w:sz w:val="24"/>
          <w:szCs w:val="24"/>
        </w:rPr>
        <w:t>FT</w:t>
      </w:r>
      <w:r w:rsidR="006A16C2" w:rsidRPr="001656A8">
        <w:rPr>
          <w:rFonts w:ascii="Calibri" w:hAnsi="Calibri"/>
          <w:color w:val="auto"/>
          <w:sz w:val="24"/>
          <w:szCs w:val="24"/>
        </w:rPr>
        <w:t xml:space="preserve"> course by distance learning because they are prevented from attending a </w:t>
      </w:r>
      <w:r w:rsidR="00FB786E">
        <w:rPr>
          <w:rFonts w:ascii="Calibri" w:hAnsi="Calibri"/>
          <w:color w:val="auto"/>
          <w:sz w:val="24"/>
          <w:szCs w:val="24"/>
        </w:rPr>
        <w:t>FT</w:t>
      </w:r>
      <w:r w:rsidR="006A16C2" w:rsidRPr="001656A8">
        <w:rPr>
          <w:rFonts w:ascii="Calibri" w:hAnsi="Calibri"/>
          <w:color w:val="auto"/>
          <w:sz w:val="24"/>
          <w:szCs w:val="24"/>
        </w:rPr>
        <w:t xml:space="preserve"> course due to their disability can apply for </w:t>
      </w:r>
      <w:r w:rsidR="00FB786E">
        <w:rPr>
          <w:rFonts w:ascii="Calibri" w:hAnsi="Calibri"/>
          <w:color w:val="auto"/>
          <w:sz w:val="24"/>
          <w:szCs w:val="24"/>
        </w:rPr>
        <w:t>FT</w:t>
      </w:r>
      <w:r w:rsidR="006A16C2" w:rsidRPr="001656A8">
        <w:rPr>
          <w:rFonts w:ascii="Calibri" w:hAnsi="Calibri"/>
          <w:color w:val="auto"/>
          <w:sz w:val="24"/>
          <w:szCs w:val="24"/>
        </w:rPr>
        <w:t xml:space="preserve"> grants and loans for living and other costs for their course</w:t>
      </w:r>
      <w:r w:rsidR="003F516B" w:rsidRPr="001656A8">
        <w:rPr>
          <w:rFonts w:ascii="Calibri" w:hAnsi="Calibri"/>
          <w:color w:val="auto"/>
          <w:sz w:val="24"/>
          <w:szCs w:val="24"/>
        </w:rPr>
        <w:t>.</w:t>
      </w:r>
      <w:r w:rsidR="006A16C2" w:rsidRPr="001656A8">
        <w:rPr>
          <w:rFonts w:ascii="Calibri" w:hAnsi="Calibri"/>
          <w:color w:val="auto"/>
          <w:sz w:val="24"/>
          <w:szCs w:val="24"/>
        </w:rPr>
        <w:t xml:space="preserve"> 2016 cohort students are </w:t>
      </w:r>
      <w:r w:rsidR="006A16C2" w:rsidRPr="00757529">
        <w:rPr>
          <w:rFonts w:ascii="Calibri" w:hAnsi="Calibri"/>
          <w:color w:val="auto"/>
          <w:sz w:val="24"/>
          <w:szCs w:val="24"/>
          <w:u w:val="single"/>
        </w:rPr>
        <w:t>not</w:t>
      </w:r>
      <w:r w:rsidR="006A16C2" w:rsidRPr="001656A8">
        <w:rPr>
          <w:rFonts w:ascii="Calibri" w:hAnsi="Calibri"/>
          <w:color w:val="auto"/>
          <w:sz w:val="24"/>
          <w:szCs w:val="24"/>
        </w:rPr>
        <w:t xml:space="preserve"> eligible to apply for Maintenance Grants or SSG</w:t>
      </w:r>
      <w:r w:rsidR="00336B55">
        <w:rPr>
          <w:rFonts w:ascii="Calibri" w:hAnsi="Calibri"/>
          <w:color w:val="auto"/>
          <w:sz w:val="24"/>
          <w:szCs w:val="24"/>
        </w:rPr>
        <w:t>.</w:t>
      </w:r>
    </w:p>
    <w:p w14:paraId="2D8E837F" w14:textId="77777777" w:rsidR="001656A8" w:rsidRPr="001656A8" w:rsidRDefault="001656A8" w:rsidP="009A3295">
      <w:pPr>
        <w:ind w:left="720"/>
        <w:rPr>
          <w:rFonts w:ascii="Calibri" w:hAnsi="Calibri"/>
          <w:color w:val="auto"/>
          <w:sz w:val="24"/>
          <w:szCs w:val="24"/>
        </w:rPr>
      </w:pPr>
    </w:p>
    <w:p w14:paraId="169656C2" w14:textId="107851F8" w:rsidR="00EA68F0" w:rsidRDefault="006A16C2" w:rsidP="004C2284">
      <w:pPr>
        <w:rPr>
          <w:rFonts w:ascii="Calibri" w:hAnsi="Calibri"/>
          <w:color w:val="auto"/>
          <w:sz w:val="24"/>
          <w:szCs w:val="24"/>
        </w:rPr>
      </w:pPr>
      <w:r w:rsidRPr="001656A8">
        <w:rPr>
          <w:rFonts w:ascii="Calibri" w:hAnsi="Calibri"/>
          <w:color w:val="auto"/>
          <w:sz w:val="24"/>
          <w:szCs w:val="24"/>
        </w:rPr>
        <w:t>This arrangement appl</w:t>
      </w:r>
      <w:r w:rsidR="009206B2">
        <w:rPr>
          <w:rFonts w:ascii="Calibri" w:hAnsi="Calibri"/>
          <w:color w:val="auto"/>
          <w:sz w:val="24"/>
          <w:szCs w:val="24"/>
        </w:rPr>
        <w:t>ies</w:t>
      </w:r>
      <w:r w:rsidRPr="001656A8">
        <w:rPr>
          <w:rFonts w:ascii="Calibri" w:hAnsi="Calibri"/>
          <w:color w:val="auto"/>
          <w:sz w:val="24"/>
          <w:szCs w:val="24"/>
        </w:rPr>
        <w:t xml:space="preserve"> to students studying on</w:t>
      </w:r>
      <w:r w:rsidR="00F52E34">
        <w:rPr>
          <w:rFonts w:ascii="Calibri" w:hAnsi="Calibri"/>
          <w:color w:val="auto"/>
          <w:sz w:val="24"/>
          <w:szCs w:val="24"/>
        </w:rPr>
        <w:t>:</w:t>
      </w:r>
    </w:p>
    <w:p w14:paraId="72ED5DC0" w14:textId="77777777" w:rsidR="00F52E34" w:rsidRDefault="00F52E34" w:rsidP="009A3295">
      <w:pPr>
        <w:ind w:left="720"/>
        <w:rPr>
          <w:rFonts w:ascii="Calibri" w:hAnsi="Calibri"/>
          <w:color w:val="auto"/>
          <w:sz w:val="24"/>
          <w:szCs w:val="24"/>
        </w:rPr>
      </w:pPr>
    </w:p>
    <w:p w14:paraId="72F2AB09" w14:textId="2280EF3E" w:rsidR="00EA68F0" w:rsidRPr="00EA68F0" w:rsidRDefault="006A16C2" w:rsidP="00F404C1">
      <w:pPr>
        <w:pStyle w:val="ListParagraph"/>
        <w:numPr>
          <w:ilvl w:val="0"/>
          <w:numId w:val="73"/>
        </w:numPr>
        <w:rPr>
          <w:rFonts w:ascii="Calibri" w:hAnsi="Calibri"/>
          <w:color w:val="auto"/>
          <w:sz w:val="24"/>
          <w:szCs w:val="24"/>
        </w:rPr>
      </w:pPr>
      <w:r w:rsidRPr="00EA68F0">
        <w:rPr>
          <w:rFonts w:ascii="Calibri" w:hAnsi="Calibri"/>
          <w:color w:val="auto"/>
          <w:sz w:val="24"/>
          <w:szCs w:val="24"/>
        </w:rPr>
        <w:lastRenderedPageBreak/>
        <w:t xml:space="preserve">a </w:t>
      </w:r>
      <w:r w:rsidR="00FB786E" w:rsidRPr="00EA68F0">
        <w:rPr>
          <w:rFonts w:ascii="Calibri" w:hAnsi="Calibri"/>
          <w:color w:val="auto"/>
          <w:sz w:val="24"/>
          <w:szCs w:val="24"/>
        </w:rPr>
        <w:t>FT</w:t>
      </w:r>
      <w:r w:rsidRPr="00EA68F0">
        <w:rPr>
          <w:rFonts w:ascii="Calibri" w:hAnsi="Calibri"/>
          <w:color w:val="auto"/>
          <w:sz w:val="24"/>
          <w:szCs w:val="24"/>
        </w:rPr>
        <w:t xml:space="preserve"> course that is being taken by all students as a distance learning course</w:t>
      </w:r>
      <w:r w:rsidR="00EA68F0">
        <w:rPr>
          <w:rFonts w:ascii="Calibri" w:hAnsi="Calibri"/>
          <w:color w:val="auto"/>
          <w:sz w:val="24"/>
          <w:szCs w:val="24"/>
          <w:lang w:val="en-GB"/>
        </w:rPr>
        <w:t>;</w:t>
      </w:r>
      <w:r w:rsidRPr="00EA68F0">
        <w:rPr>
          <w:rFonts w:ascii="Calibri" w:hAnsi="Calibri"/>
          <w:color w:val="auto"/>
          <w:sz w:val="24"/>
          <w:szCs w:val="24"/>
        </w:rPr>
        <w:t xml:space="preserve"> or</w:t>
      </w:r>
    </w:p>
    <w:p w14:paraId="4F576100" w14:textId="27BB66AE" w:rsidR="006A16C2" w:rsidRPr="00EA68F0" w:rsidRDefault="006A16C2" w:rsidP="00F404C1">
      <w:pPr>
        <w:pStyle w:val="ListParagraph"/>
        <w:numPr>
          <w:ilvl w:val="0"/>
          <w:numId w:val="73"/>
        </w:numPr>
        <w:rPr>
          <w:rFonts w:ascii="Calibri" w:hAnsi="Calibri"/>
          <w:color w:val="auto"/>
          <w:sz w:val="24"/>
          <w:szCs w:val="24"/>
          <w:lang w:val="en-US"/>
        </w:rPr>
      </w:pPr>
      <w:proofErr w:type="gramStart"/>
      <w:r w:rsidRPr="1D16E5E3">
        <w:rPr>
          <w:rFonts w:ascii="Calibri" w:hAnsi="Calibri"/>
          <w:color w:val="auto"/>
          <w:sz w:val="24"/>
          <w:szCs w:val="24"/>
          <w:lang w:val="en-US"/>
        </w:rPr>
        <w:t xml:space="preserve">a </w:t>
      </w:r>
      <w:r w:rsidR="00FB786E" w:rsidRPr="1D16E5E3">
        <w:rPr>
          <w:rFonts w:ascii="Calibri" w:hAnsi="Calibri"/>
          <w:color w:val="auto"/>
          <w:sz w:val="24"/>
          <w:szCs w:val="24"/>
          <w:lang w:val="en-US"/>
        </w:rPr>
        <w:t>FT</w:t>
      </w:r>
      <w:proofErr w:type="gramEnd"/>
      <w:r w:rsidRPr="1D16E5E3">
        <w:rPr>
          <w:rFonts w:ascii="Calibri" w:hAnsi="Calibri"/>
          <w:color w:val="auto"/>
          <w:sz w:val="24"/>
          <w:szCs w:val="24"/>
          <w:lang w:val="en-US"/>
        </w:rPr>
        <w:t xml:space="preserve"> course that normally requires attendance.</w:t>
      </w:r>
    </w:p>
    <w:p w14:paraId="579EB260" w14:textId="7E2DF64C" w:rsidR="00604D73" w:rsidRDefault="00604D73" w:rsidP="009A3295">
      <w:pPr>
        <w:ind w:left="720"/>
        <w:rPr>
          <w:rFonts w:ascii="Calibri" w:hAnsi="Calibri"/>
          <w:color w:val="auto"/>
          <w:sz w:val="24"/>
          <w:szCs w:val="24"/>
        </w:rPr>
      </w:pPr>
    </w:p>
    <w:p w14:paraId="4B6770E6" w14:textId="3AC017CA" w:rsidR="00604D73" w:rsidRPr="00DB3D5F" w:rsidRDefault="00604D73" w:rsidP="004C2284">
      <w:pPr>
        <w:pStyle w:val="CommentText"/>
        <w:spacing w:line="276" w:lineRule="auto"/>
        <w:rPr>
          <w:rFonts w:ascii="Calibri" w:hAnsi="Calibri" w:cs="Calibri"/>
          <w:sz w:val="24"/>
          <w:szCs w:val="24"/>
          <w:lang w:val="en-GB"/>
        </w:rPr>
      </w:pPr>
      <w:bookmarkStart w:id="10" w:name="_Hlk59027264"/>
      <w:r w:rsidRPr="00DB3D5F">
        <w:rPr>
          <w:rFonts w:ascii="Calibri" w:hAnsi="Calibri" w:cs="Calibri"/>
          <w:sz w:val="24"/>
          <w:szCs w:val="24"/>
          <w:lang w:val="en-GB"/>
        </w:rPr>
        <w:t xml:space="preserve">To qualify for support for a FT distance learning course </w:t>
      </w:r>
      <w:r w:rsidR="00B61D16">
        <w:rPr>
          <w:rFonts w:ascii="Calibri" w:hAnsi="Calibri" w:cs="Calibri"/>
          <w:sz w:val="24"/>
          <w:szCs w:val="24"/>
          <w:lang w:val="en-GB"/>
        </w:rPr>
        <w:t>or a course that would normally require attendance</w:t>
      </w:r>
      <w:r w:rsidR="00EA4671">
        <w:rPr>
          <w:rFonts w:ascii="Calibri" w:hAnsi="Calibri" w:cs="Calibri"/>
          <w:sz w:val="24"/>
          <w:szCs w:val="24"/>
          <w:lang w:val="en-GB"/>
        </w:rPr>
        <w:t>,</w:t>
      </w:r>
      <w:r w:rsidR="00B61D16">
        <w:rPr>
          <w:rFonts w:ascii="Calibri" w:hAnsi="Calibri" w:cs="Calibri"/>
          <w:sz w:val="24"/>
          <w:szCs w:val="24"/>
          <w:lang w:val="en-GB"/>
        </w:rPr>
        <w:t xml:space="preserve"> </w:t>
      </w:r>
      <w:r w:rsidRPr="00DB3D5F">
        <w:rPr>
          <w:rFonts w:ascii="Calibri" w:hAnsi="Calibri" w:cs="Calibri"/>
          <w:sz w:val="24"/>
          <w:szCs w:val="24"/>
          <w:lang w:val="en-GB"/>
        </w:rPr>
        <w:t xml:space="preserve">the student must supply </w:t>
      </w:r>
      <w:r w:rsidR="004C2284">
        <w:rPr>
          <w:rFonts w:ascii="Calibri" w:hAnsi="Calibri" w:cs="Calibri"/>
          <w:sz w:val="24"/>
          <w:szCs w:val="24"/>
          <w:lang w:val="en-GB"/>
        </w:rPr>
        <w:t xml:space="preserve">a </w:t>
      </w:r>
      <w:r w:rsidR="00B61D16" w:rsidRPr="004C2284">
        <w:rPr>
          <w:rFonts w:asciiTheme="minorHAnsi" w:hAnsiTheme="minorHAnsi" w:cstheme="minorHAnsi"/>
          <w:color w:val="auto"/>
          <w:sz w:val="24"/>
          <w:szCs w:val="24"/>
        </w:rPr>
        <w:t xml:space="preserve">pro-forma </w:t>
      </w:r>
      <w:r w:rsidR="00EA4671">
        <w:rPr>
          <w:rFonts w:asciiTheme="minorHAnsi" w:hAnsiTheme="minorHAnsi" w:cstheme="minorHAnsi"/>
          <w:color w:val="auto"/>
          <w:sz w:val="24"/>
          <w:szCs w:val="24"/>
        </w:rPr>
        <w:t xml:space="preserve">issued by SLC and </w:t>
      </w:r>
      <w:r w:rsidR="00B61D16" w:rsidRPr="004C2284">
        <w:rPr>
          <w:rFonts w:asciiTheme="minorHAnsi" w:hAnsiTheme="minorHAnsi" w:cstheme="minorHAnsi"/>
          <w:color w:val="auto"/>
          <w:sz w:val="24"/>
          <w:szCs w:val="24"/>
        </w:rPr>
        <w:t>completed by a qualified medical professional</w:t>
      </w:r>
      <w:r w:rsidR="00EA4671">
        <w:rPr>
          <w:rFonts w:asciiTheme="minorHAnsi" w:hAnsiTheme="minorHAnsi" w:cstheme="minorHAnsi"/>
          <w:color w:val="auto"/>
          <w:sz w:val="24"/>
          <w:szCs w:val="24"/>
        </w:rPr>
        <w:t>.</w:t>
      </w:r>
      <w:r w:rsidR="00B61D16" w:rsidRPr="004C2284">
        <w:rPr>
          <w:rFonts w:asciiTheme="minorHAnsi" w:hAnsiTheme="minorHAnsi" w:cstheme="minorHAnsi"/>
          <w:color w:val="auto"/>
          <w:sz w:val="24"/>
          <w:szCs w:val="24"/>
        </w:rPr>
        <w:t xml:space="preserve"> </w:t>
      </w:r>
      <w:r w:rsidR="00EA4671">
        <w:rPr>
          <w:rFonts w:asciiTheme="minorHAnsi" w:hAnsiTheme="minorHAnsi" w:cstheme="minorHAnsi"/>
          <w:color w:val="auto"/>
          <w:sz w:val="24"/>
          <w:szCs w:val="24"/>
        </w:rPr>
        <w:t>T</w:t>
      </w:r>
      <w:r w:rsidR="00B61D16" w:rsidRPr="004C2284">
        <w:rPr>
          <w:rFonts w:asciiTheme="minorHAnsi" w:hAnsiTheme="minorHAnsi" w:cstheme="minorHAnsi"/>
          <w:color w:val="auto"/>
          <w:sz w:val="24"/>
          <w:szCs w:val="24"/>
        </w:rPr>
        <w:t>his will clearly state that the</w:t>
      </w:r>
      <w:r w:rsidR="00EA4671">
        <w:rPr>
          <w:rFonts w:asciiTheme="minorHAnsi" w:hAnsiTheme="minorHAnsi" w:cstheme="minorHAnsi"/>
          <w:color w:val="auto"/>
          <w:sz w:val="24"/>
          <w:szCs w:val="24"/>
        </w:rPr>
        <w:t xml:space="preserve"> student’s</w:t>
      </w:r>
      <w:r w:rsidR="00B61D16" w:rsidRPr="004C2284">
        <w:rPr>
          <w:rFonts w:asciiTheme="minorHAnsi" w:hAnsiTheme="minorHAnsi" w:cstheme="minorHAnsi"/>
          <w:color w:val="auto"/>
          <w:sz w:val="24"/>
          <w:szCs w:val="24"/>
        </w:rPr>
        <w:t xml:space="preserve"> medical condition prevents them from attending a PT higher education course</w:t>
      </w:r>
      <w:bookmarkEnd w:id="10"/>
    </w:p>
    <w:p w14:paraId="10081968" w14:textId="77777777" w:rsidR="00290A31" w:rsidRPr="001656A8" w:rsidRDefault="00290A31" w:rsidP="004C2284">
      <w:pPr>
        <w:spacing w:line="276" w:lineRule="auto"/>
        <w:rPr>
          <w:rFonts w:ascii="Calibri" w:hAnsi="Calibri"/>
          <w:color w:val="auto"/>
          <w:sz w:val="24"/>
          <w:szCs w:val="24"/>
        </w:rPr>
      </w:pPr>
    </w:p>
    <w:p w14:paraId="78BC6CB4" w14:textId="06773445" w:rsidR="00F52E34" w:rsidRDefault="00647659" w:rsidP="00FC2FBD">
      <w:pPr>
        <w:spacing w:line="276" w:lineRule="auto"/>
        <w:rPr>
          <w:rFonts w:ascii="Calibri" w:hAnsi="Calibri"/>
          <w:b/>
          <w:color w:val="auto"/>
          <w:sz w:val="24"/>
          <w:szCs w:val="24"/>
        </w:rPr>
      </w:pPr>
      <w:r w:rsidRPr="001656A8">
        <w:rPr>
          <w:rFonts w:ascii="Calibri" w:hAnsi="Calibri"/>
          <w:color w:val="auto"/>
          <w:sz w:val="24"/>
          <w:szCs w:val="24"/>
        </w:rPr>
        <w:t xml:space="preserve">Prisoners who are studying </w:t>
      </w:r>
      <w:r w:rsidR="00FB786E">
        <w:rPr>
          <w:rFonts w:ascii="Calibri" w:hAnsi="Calibri"/>
          <w:color w:val="auto"/>
          <w:sz w:val="24"/>
          <w:szCs w:val="24"/>
        </w:rPr>
        <w:t>FT</w:t>
      </w:r>
      <w:r w:rsidR="006A16C2" w:rsidRPr="001656A8">
        <w:rPr>
          <w:rFonts w:ascii="Calibri" w:hAnsi="Calibri"/>
          <w:color w:val="auto"/>
          <w:sz w:val="24"/>
          <w:szCs w:val="24"/>
        </w:rPr>
        <w:t xml:space="preserve"> </w:t>
      </w:r>
      <w:r w:rsidR="00AB290D" w:rsidRPr="001656A8">
        <w:rPr>
          <w:rFonts w:ascii="Calibri" w:hAnsi="Calibri"/>
          <w:color w:val="auto"/>
          <w:sz w:val="24"/>
          <w:szCs w:val="24"/>
        </w:rPr>
        <w:t>are</w:t>
      </w:r>
      <w:r w:rsidR="006A16C2" w:rsidRPr="001656A8">
        <w:rPr>
          <w:rFonts w:ascii="Calibri" w:hAnsi="Calibri"/>
          <w:color w:val="auto"/>
          <w:sz w:val="24"/>
          <w:szCs w:val="24"/>
        </w:rPr>
        <w:t xml:space="preserve"> eligible for maintenance support on a pro-rata daily basis for the time not spent in prison.</w:t>
      </w:r>
      <w:r w:rsidR="006A16C2" w:rsidRPr="001656A8" w:rsidDel="000A6F6E">
        <w:rPr>
          <w:rFonts w:ascii="Calibri" w:hAnsi="Calibri"/>
          <w:color w:val="auto"/>
          <w:sz w:val="24"/>
          <w:szCs w:val="24"/>
        </w:rPr>
        <w:t xml:space="preserve"> </w:t>
      </w:r>
      <w:r w:rsidR="006A16C2" w:rsidRPr="001656A8">
        <w:rPr>
          <w:rFonts w:ascii="Calibri" w:hAnsi="Calibri"/>
          <w:color w:val="auto"/>
          <w:sz w:val="24"/>
          <w:szCs w:val="24"/>
        </w:rPr>
        <w:t xml:space="preserve">In exceptional circumstances, SLC may use their discretion to </w:t>
      </w:r>
      <w:r w:rsidRPr="001656A8">
        <w:rPr>
          <w:rFonts w:ascii="Calibri" w:hAnsi="Calibri"/>
          <w:color w:val="auto"/>
          <w:sz w:val="24"/>
          <w:szCs w:val="24"/>
        </w:rPr>
        <w:t xml:space="preserve">not </w:t>
      </w:r>
      <w:r w:rsidR="006A16C2" w:rsidRPr="001656A8">
        <w:rPr>
          <w:rFonts w:ascii="Calibri" w:hAnsi="Calibri"/>
          <w:color w:val="auto"/>
          <w:sz w:val="24"/>
          <w:szCs w:val="24"/>
        </w:rPr>
        <w:t xml:space="preserve">apply pro-rating to a student who has spent part of an </w:t>
      </w:r>
      <w:r w:rsidR="008723F2">
        <w:rPr>
          <w:rFonts w:ascii="Calibri" w:hAnsi="Calibri"/>
          <w:color w:val="auto"/>
          <w:sz w:val="24"/>
          <w:szCs w:val="24"/>
        </w:rPr>
        <w:t>ac</w:t>
      </w:r>
      <w:r w:rsidR="00DA0CA1">
        <w:rPr>
          <w:rFonts w:ascii="Calibri" w:hAnsi="Calibri"/>
          <w:color w:val="auto"/>
          <w:sz w:val="24"/>
          <w:szCs w:val="24"/>
        </w:rPr>
        <w:t>a</w:t>
      </w:r>
      <w:r w:rsidR="008723F2">
        <w:rPr>
          <w:rFonts w:ascii="Calibri" w:hAnsi="Calibri"/>
          <w:color w:val="auto"/>
          <w:sz w:val="24"/>
          <w:szCs w:val="24"/>
        </w:rPr>
        <w:t>demic year</w:t>
      </w:r>
      <w:r w:rsidR="006A16C2" w:rsidRPr="001656A8">
        <w:rPr>
          <w:rFonts w:ascii="Calibri" w:hAnsi="Calibri"/>
          <w:color w:val="auto"/>
          <w:sz w:val="24"/>
          <w:szCs w:val="24"/>
        </w:rPr>
        <w:t xml:space="preserve"> in prison. This should only apply where pro-rating will cause financial hardship to a student and prevent </w:t>
      </w:r>
      <w:r w:rsidR="003F516B" w:rsidRPr="001656A8">
        <w:rPr>
          <w:rFonts w:ascii="Calibri" w:hAnsi="Calibri"/>
          <w:color w:val="auto"/>
          <w:sz w:val="24"/>
          <w:szCs w:val="24"/>
        </w:rPr>
        <w:t>them</w:t>
      </w:r>
      <w:r w:rsidR="006A16C2" w:rsidRPr="001656A8">
        <w:rPr>
          <w:rFonts w:ascii="Calibri" w:hAnsi="Calibri"/>
          <w:color w:val="auto"/>
          <w:sz w:val="24"/>
          <w:szCs w:val="24"/>
        </w:rPr>
        <w:t xml:space="preserve"> from continuing with </w:t>
      </w:r>
      <w:r w:rsidR="003F516B" w:rsidRPr="001656A8">
        <w:rPr>
          <w:rFonts w:ascii="Calibri" w:hAnsi="Calibri"/>
          <w:color w:val="auto"/>
          <w:sz w:val="24"/>
          <w:szCs w:val="24"/>
        </w:rPr>
        <w:t>their</w:t>
      </w:r>
      <w:r w:rsidR="006A16C2" w:rsidRPr="001656A8">
        <w:rPr>
          <w:rFonts w:ascii="Calibri" w:hAnsi="Calibri"/>
          <w:color w:val="auto"/>
          <w:sz w:val="24"/>
          <w:szCs w:val="24"/>
        </w:rPr>
        <w:t xml:space="preserve"> course. These instances are expected to be very few</w:t>
      </w:r>
      <w:r w:rsidR="00DA0CA1">
        <w:rPr>
          <w:rFonts w:ascii="Calibri" w:hAnsi="Calibri"/>
          <w:color w:val="auto"/>
          <w:sz w:val="24"/>
          <w:szCs w:val="24"/>
        </w:rPr>
        <w:t>.</w:t>
      </w:r>
    </w:p>
    <w:p w14:paraId="0E88FB7A" w14:textId="77777777" w:rsidR="002B51E2" w:rsidRDefault="002B51E2" w:rsidP="00FC2FBD">
      <w:pPr>
        <w:spacing w:line="276" w:lineRule="auto"/>
        <w:rPr>
          <w:rFonts w:ascii="Calibri" w:hAnsi="Calibri"/>
          <w:b/>
          <w:color w:val="auto"/>
          <w:sz w:val="24"/>
          <w:szCs w:val="24"/>
        </w:rPr>
      </w:pPr>
    </w:p>
    <w:p w14:paraId="5B9D72B9" w14:textId="5394CCFE" w:rsidR="006A16C2" w:rsidRPr="001F004A" w:rsidRDefault="00E61885" w:rsidP="00FC2FBD">
      <w:pPr>
        <w:spacing w:line="276" w:lineRule="auto"/>
        <w:rPr>
          <w:rFonts w:ascii="Calibri" w:hAnsi="Calibri"/>
          <w:b/>
          <w:color w:val="auto"/>
          <w:sz w:val="24"/>
          <w:szCs w:val="24"/>
        </w:rPr>
      </w:pPr>
      <w:r w:rsidRPr="001F004A">
        <w:rPr>
          <w:rFonts w:ascii="Calibri" w:hAnsi="Calibri"/>
          <w:b/>
          <w:color w:val="auto"/>
          <w:sz w:val="24"/>
          <w:szCs w:val="24"/>
        </w:rPr>
        <w:t>Academic Year</w:t>
      </w:r>
    </w:p>
    <w:p w14:paraId="42470162" w14:textId="132A14FD" w:rsidR="009A3295" w:rsidRPr="001656A8" w:rsidRDefault="00E61885" w:rsidP="00FC2FBD">
      <w:pPr>
        <w:spacing w:before="240" w:after="240" w:line="276" w:lineRule="auto"/>
        <w:rPr>
          <w:rFonts w:ascii="Calibri" w:hAnsi="Calibri"/>
          <w:color w:val="auto"/>
          <w:sz w:val="24"/>
          <w:szCs w:val="24"/>
        </w:rPr>
      </w:pPr>
      <w:r w:rsidRPr="001656A8">
        <w:rPr>
          <w:rFonts w:ascii="Calibri" w:hAnsi="Calibri"/>
          <w:color w:val="auto"/>
          <w:sz w:val="24"/>
          <w:szCs w:val="24"/>
        </w:rPr>
        <w:t xml:space="preserve">An ‘academic year’ means the period of twelve months beginning on 1 January, 1 April, 1 July or 1 September of the calendar year in which the </w:t>
      </w:r>
      <w:r w:rsidR="001E30F9">
        <w:rPr>
          <w:rFonts w:ascii="Calibri" w:hAnsi="Calibri"/>
          <w:color w:val="auto"/>
          <w:sz w:val="24"/>
          <w:szCs w:val="24"/>
        </w:rPr>
        <w:t>academic year</w:t>
      </w:r>
      <w:r w:rsidRPr="001656A8">
        <w:rPr>
          <w:rFonts w:ascii="Calibri" w:hAnsi="Calibri"/>
          <w:color w:val="auto"/>
          <w:sz w:val="24"/>
          <w:szCs w:val="24"/>
        </w:rPr>
        <w:t xml:space="preserve"> of the course in question begins</w:t>
      </w:r>
      <w:r w:rsidR="009A3295" w:rsidRPr="001656A8">
        <w:rPr>
          <w:rFonts w:ascii="Calibri" w:hAnsi="Calibri"/>
          <w:color w:val="auto"/>
          <w:sz w:val="24"/>
          <w:szCs w:val="24"/>
        </w:rPr>
        <w:t xml:space="preserve">, </w:t>
      </w:r>
      <w:r w:rsidRPr="001656A8">
        <w:rPr>
          <w:rFonts w:ascii="Calibri" w:hAnsi="Calibri"/>
          <w:color w:val="auto"/>
          <w:sz w:val="24"/>
          <w:szCs w:val="24"/>
        </w:rPr>
        <w:t xml:space="preserve">according to whether that </w:t>
      </w:r>
      <w:r w:rsidR="001E30F9">
        <w:rPr>
          <w:rFonts w:ascii="Calibri" w:hAnsi="Calibri"/>
          <w:color w:val="auto"/>
          <w:sz w:val="24"/>
          <w:szCs w:val="24"/>
        </w:rPr>
        <w:t>academic year</w:t>
      </w:r>
      <w:r w:rsidR="00AB290D" w:rsidRPr="001656A8">
        <w:rPr>
          <w:rFonts w:ascii="Calibri" w:hAnsi="Calibri"/>
          <w:color w:val="auto"/>
          <w:sz w:val="24"/>
          <w:szCs w:val="24"/>
        </w:rPr>
        <w:t xml:space="preserve"> </w:t>
      </w:r>
      <w:r w:rsidRPr="001656A8">
        <w:rPr>
          <w:rFonts w:ascii="Calibri" w:hAnsi="Calibri"/>
          <w:color w:val="auto"/>
          <w:sz w:val="24"/>
          <w:szCs w:val="24"/>
        </w:rPr>
        <w:t>begins</w:t>
      </w:r>
      <w:r w:rsidR="009A3295" w:rsidRPr="001656A8">
        <w:rPr>
          <w:rFonts w:ascii="Calibri" w:hAnsi="Calibri"/>
          <w:color w:val="auto"/>
          <w:sz w:val="24"/>
          <w:szCs w:val="24"/>
        </w:rPr>
        <w:t xml:space="preserve"> (</w:t>
      </w:r>
      <w:r w:rsidR="003F516B" w:rsidRPr="001656A8">
        <w:rPr>
          <w:rFonts w:ascii="Calibri" w:hAnsi="Calibri"/>
          <w:color w:val="auto"/>
          <w:sz w:val="24"/>
          <w:szCs w:val="24"/>
        </w:rPr>
        <w:t>r</w:t>
      </w:r>
      <w:r w:rsidR="00B420A9" w:rsidRPr="001656A8">
        <w:rPr>
          <w:rFonts w:ascii="Calibri" w:hAnsi="Calibri"/>
          <w:color w:val="auto"/>
          <w:sz w:val="24"/>
          <w:szCs w:val="24"/>
        </w:rPr>
        <w:t>egulation 2(1)):</w:t>
      </w:r>
    </w:p>
    <w:p w14:paraId="390CE385" w14:textId="41F70C27" w:rsidR="009A3295" w:rsidRPr="001656A8" w:rsidRDefault="00E61885" w:rsidP="00FC2FBD">
      <w:pPr>
        <w:pStyle w:val="NoSpacing"/>
        <w:numPr>
          <w:ilvl w:val="0"/>
          <w:numId w:val="4"/>
        </w:numPr>
        <w:spacing w:line="276" w:lineRule="auto"/>
        <w:rPr>
          <w:sz w:val="24"/>
          <w:szCs w:val="24"/>
        </w:rPr>
      </w:pPr>
      <w:r w:rsidRPr="001656A8">
        <w:rPr>
          <w:sz w:val="24"/>
          <w:szCs w:val="24"/>
        </w:rPr>
        <w:t>on or after 1 January and before 1 April</w:t>
      </w:r>
      <w:r w:rsidR="008374FB">
        <w:rPr>
          <w:sz w:val="24"/>
          <w:szCs w:val="24"/>
        </w:rPr>
        <w:t>;</w:t>
      </w:r>
    </w:p>
    <w:p w14:paraId="3E8133C4" w14:textId="2EA318B1" w:rsidR="009A3295" w:rsidRPr="001656A8" w:rsidRDefault="00E61885" w:rsidP="00FC2FBD">
      <w:pPr>
        <w:pStyle w:val="NoSpacing"/>
        <w:numPr>
          <w:ilvl w:val="0"/>
          <w:numId w:val="4"/>
        </w:numPr>
        <w:spacing w:line="276" w:lineRule="auto"/>
        <w:rPr>
          <w:sz w:val="24"/>
          <w:szCs w:val="24"/>
        </w:rPr>
      </w:pPr>
      <w:r w:rsidRPr="001656A8">
        <w:rPr>
          <w:sz w:val="24"/>
          <w:szCs w:val="24"/>
        </w:rPr>
        <w:t>on or after 1 April and before 1 July</w:t>
      </w:r>
      <w:r w:rsidR="008374FB">
        <w:rPr>
          <w:sz w:val="24"/>
          <w:szCs w:val="24"/>
        </w:rPr>
        <w:t>;</w:t>
      </w:r>
    </w:p>
    <w:p w14:paraId="7DABC6DB" w14:textId="4E2273F3" w:rsidR="009A3295" w:rsidRPr="001656A8" w:rsidRDefault="00E61885" w:rsidP="00FC2FBD">
      <w:pPr>
        <w:pStyle w:val="NoSpacing"/>
        <w:numPr>
          <w:ilvl w:val="0"/>
          <w:numId w:val="4"/>
        </w:numPr>
        <w:spacing w:line="276" w:lineRule="auto"/>
        <w:rPr>
          <w:sz w:val="24"/>
          <w:szCs w:val="24"/>
        </w:rPr>
      </w:pPr>
      <w:r w:rsidRPr="001656A8">
        <w:rPr>
          <w:sz w:val="24"/>
          <w:szCs w:val="24"/>
        </w:rPr>
        <w:t>on or after 1 July and before 1 August</w:t>
      </w:r>
      <w:r w:rsidR="000D5400">
        <w:rPr>
          <w:sz w:val="24"/>
          <w:szCs w:val="24"/>
        </w:rPr>
        <w:t>;</w:t>
      </w:r>
      <w:r w:rsidRPr="001656A8">
        <w:rPr>
          <w:sz w:val="24"/>
          <w:szCs w:val="24"/>
        </w:rPr>
        <w:t xml:space="preserve"> or</w:t>
      </w:r>
    </w:p>
    <w:p w14:paraId="41F8CBE6" w14:textId="3D9A0371" w:rsidR="00E61885" w:rsidRPr="001656A8" w:rsidRDefault="00E61885" w:rsidP="00FC2FBD">
      <w:pPr>
        <w:pStyle w:val="NoSpacing"/>
        <w:numPr>
          <w:ilvl w:val="0"/>
          <w:numId w:val="4"/>
        </w:numPr>
        <w:spacing w:line="276" w:lineRule="auto"/>
        <w:rPr>
          <w:sz w:val="24"/>
          <w:szCs w:val="24"/>
        </w:rPr>
      </w:pPr>
      <w:r w:rsidRPr="001656A8">
        <w:rPr>
          <w:sz w:val="24"/>
          <w:szCs w:val="24"/>
        </w:rPr>
        <w:t>on or after 1 August and on or before 31 December</w:t>
      </w:r>
      <w:r w:rsidR="008374FB">
        <w:rPr>
          <w:sz w:val="24"/>
          <w:szCs w:val="24"/>
        </w:rPr>
        <w:t>.</w:t>
      </w:r>
    </w:p>
    <w:p w14:paraId="3CB3EAB2" w14:textId="77777777" w:rsidR="00425B46" w:rsidRDefault="00E61885" w:rsidP="00FC2FBD">
      <w:pPr>
        <w:spacing w:before="240" w:after="240" w:line="276" w:lineRule="auto"/>
        <w:rPr>
          <w:rFonts w:ascii="Calibri" w:hAnsi="Calibri"/>
          <w:color w:val="auto"/>
          <w:sz w:val="24"/>
          <w:szCs w:val="24"/>
        </w:rPr>
      </w:pPr>
      <w:r w:rsidRPr="001656A8">
        <w:rPr>
          <w:rFonts w:ascii="Calibri" w:hAnsi="Calibri"/>
          <w:color w:val="auto"/>
          <w:sz w:val="24"/>
          <w:szCs w:val="24"/>
        </w:rPr>
        <w:t xml:space="preserve">The key principle is that students cannot apply for more than the maximum </w:t>
      </w:r>
      <w:r w:rsidR="00AB290D" w:rsidRPr="001656A8">
        <w:rPr>
          <w:rFonts w:ascii="Calibri" w:hAnsi="Calibri"/>
          <w:color w:val="auto"/>
          <w:sz w:val="24"/>
          <w:szCs w:val="24"/>
        </w:rPr>
        <w:t>amounts of</w:t>
      </w:r>
      <w:r w:rsidRPr="001656A8">
        <w:rPr>
          <w:rFonts w:ascii="Calibri" w:hAnsi="Calibri"/>
          <w:color w:val="auto"/>
          <w:sz w:val="24"/>
          <w:szCs w:val="24"/>
        </w:rPr>
        <w:t xml:space="preserve"> tuition fee and living costs support for that course in respect of an </w:t>
      </w:r>
      <w:r w:rsidR="001E30F9" w:rsidRPr="002776BF">
        <w:rPr>
          <w:rFonts w:ascii="Calibri" w:hAnsi="Calibri"/>
          <w:color w:val="auto"/>
          <w:sz w:val="24"/>
          <w:szCs w:val="24"/>
        </w:rPr>
        <w:t>academic year</w:t>
      </w:r>
      <w:r w:rsidRPr="001656A8">
        <w:rPr>
          <w:rFonts w:ascii="Calibri" w:hAnsi="Calibri"/>
          <w:color w:val="auto"/>
          <w:sz w:val="24"/>
          <w:szCs w:val="24"/>
        </w:rPr>
        <w:t xml:space="preserve">. </w:t>
      </w:r>
    </w:p>
    <w:p w14:paraId="00B318A4" w14:textId="076CE549" w:rsidR="00E61885" w:rsidRPr="001656A8" w:rsidRDefault="00425B46" w:rsidP="00FC2FBD">
      <w:pPr>
        <w:spacing w:before="240" w:after="240" w:line="276" w:lineRule="auto"/>
        <w:rPr>
          <w:rFonts w:ascii="Calibri" w:hAnsi="Calibri"/>
          <w:color w:val="auto"/>
          <w:sz w:val="24"/>
          <w:szCs w:val="24"/>
        </w:rPr>
      </w:pPr>
      <w:r>
        <w:rPr>
          <w:rFonts w:ascii="Calibri" w:hAnsi="Calibri"/>
          <w:color w:val="auto"/>
          <w:sz w:val="24"/>
          <w:szCs w:val="24"/>
        </w:rPr>
        <w:t>For example, t</w:t>
      </w:r>
      <w:r w:rsidR="00E61885" w:rsidRPr="001656A8">
        <w:rPr>
          <w:rFonts w:ascii="Calibri" w:hAnsi="Calibri"/>
          <w:color w:val="auto"/>
          <w:sz w:val="24"/>
          <w:szCs w:val="24"/>
        </w:rPr>
        <w:t xml:space="preserve">he  </w:t>
      </w:r>
      <w:bookmarkStart w:id="11" w:name="_Hlk183520208"/>
      <w:r w:rsidR="001E30F9" w:rsidRPr="002776BF">
        <w:rPr>
          <w:rFonts w:ascii="Calibri" w:hAnsi="Calibri"/>
          <w:color w:val="auto"/>
          <w:sz w:val="24"/>
          <w:szCs w:val="24"/>
        </w:rPr>
        <w:t xml:space="preserve">academic year </w:t>
      </w:r>
      <w:bookmarkEnd w:id="11"/>
      <w:r w:rsidR="00E61885" w:rsidRPr="001656A8">
        <w:rPr>
          <w:rFonts w:ascii="Calibri" w:hAnsi="Calibri"/>
          <w:color w:val="auto"/>
          <w:sz w:val="24"/>
          <w:szCs w:val="24"/>
        </w:rPr>
        <w:t>for students starting in January</w:t>
      </w:r>
      <w:r>
        <w:rPr>
          <w:rFonts w:ascii="Calibri" w:hAnsi="Calibri"/>
          <w:color w:val="auto"/>
          <w:sz w:val="24"/>
          <w:szCs w:val="24"/>
        </w:rPr>
        <w:t xml:space="preserve">, </w:t>
      </w:r>
      <w:r w:rsidR="00E61885" w:rsidRPr="001656A8">
        <w:rPr>
          <w:rFonts w:ascii="Calibri" w:hAnsi="Calibri"/>
          <w:color w:val="auto"/>
          <w:sz w:val="24"/>
          <w:szCs w:val="24"/>
        </w:rPr>
        <w:t>February</w:t>
      </w:r>
      <w:r>
        <w:rPr>
          <w:rFonts w:ascii="Calibri" w:hAnsi="Calibri"/>
          <w:color w:val="auto"/>
          <w:sz w:val="24"/>
          <w:szCs w:val="24"/>
        </w:rPr>
        <w:t xml:space="preserve"> or March</w:t>
      </w:r>
      <w:r w:rsidR="00E61885" w:rsidRPr="001656A8">
        <w:rPr>
          <w:rFonts w:ascii="Calibri" w:hAnsi="Calibri"/>
          <w:color w:val="auto"/>
          <w:sz w:val="24"/>
          <w:szCs w:val="24"/>
        </w:rPr>
        <w:t xml:space="preserve"> is the 12</w:t>
      </w:r>
      <w:r w:rsidR="004E73D4">
        <w:rPr>
          <w:rFonts w:ascii="Calibri" w:hAnsi="Calibri"/>
          <w:color w:val="auto"/>
          <w:sz w:val="24"/>
          <w:szCs w:val="24"/>
        </w:rPr>
        <w:t>-</w:t>
      </w:r>
      <w:r w:rsidR="00E61885" w:rsidRPr="001656A8">
        <w:rPr>
          <w:rFonts w:ascii="Calibri" w:hAnsi="Calibri"/>
          <w:color w:val="auto"/>
          <w:sz w:val="24"/>
          <w:szCs w:val="24"/>
        </w:rPr>
        <w:t xml:space="preserve">month period beginning on 1 January and ending on 31 December. This means that the maximum </w:t>
      </w:r>
      <w:r w:rsidR="0027024F">
        <w:rPr>
          <w:rFonts w:ascii="Calibri" w:hAnsi="Calibri"/>
          <w:color w:val="auto"/>
          <w:sz w:val="24"/>
          <w:szCs w:val="24"/>
        </w:rPr>
        <w:t>TFL</w:t>
      </w:r>
      <w:r w:rsidR="00A141DA">
        <w:rPr>
          <w:rFonts w:ascii="Calibri" w:hAnsi="Calibri"/>
          <w:color w:val="auto"/>
          <w:sz w:val="24"/>
          <w:szCs w:val="24"/>
        </w:rPr>
        <w:t xml:space="preserve"> </w:t>
      </w:r>
      <w:r w:rsidR="00E61885" w:rsidRPr="001656A8">
        <w:rPr>
          <w:rFonts w:ascii="Calibri" w:hAnsi="Calibri"/>
          <w:color w:val="auto"/>
          <w:sz w:val="24"/>
          <w:szCs w:val="24"/>
        </w:rPr>
        <w:t xml:space="preserve">and </w:t>
      </w:r>
      <w:r w:rsidR="0076796A" w:rsidRPr="001656A8">
        <w:rPr>
          <w:rFonts w:ascii="Calibri" w:hAnsi="Calibri"/>
          <w:color w:val="auto"/>
          <w:sz w:val="24"/>
          <w:szCs w:val="24"/>
        </w:rPr>
        <w:t>loan for living c</w:t>
      </w:r>
      <w:r w:rsidR="00A92AEB" w:rsidRPr="001656A8">
        <w:rPr>
          <w:rFonts w:ascii="Calibri" w:hAnsi="Calibri"/>
          <w:color w:val="auto"/>
          <w:sz w:val="24"/>
          <w:szCs w:val="24"/>
        </w:rPr>
        <w:t>osts</w:t>
      </w:r>
      <w:r w:rsidR="00E61885" w:rsidRPr="001656A8">
        <w:rPr>
          <w:rFonts w:ascii="Calibri" w:hAnsi="Calibri"/>
          <w:color w:val="auto"/>
          <w:sz w:val="24"/>
          <w:szCs w:val="24"/>
        </w:rPr>
        <w:t xml:space="preserve"> awarded to a student starting their course </w:t>
      </w:r>
      <w:r w:rsidR="009A3295" w:rsidRPr="001656A8">
        <w:rPr>
          <w:rFonts w:ascii="Calibri" w:hAnsi="Calibri"/>
          <w:color w:val="auto"/>
          <w:sz w:val="24"/>
          <w:szCs w:val="24"/>
        </w:rPr>
        <w:t>in January</w:t>
      </w:r>
      <w:r>
        <w:rPr>
          <w:rFonts w:ascii="Calibri" w:hAnsi="Calibri"/>
          <w:color w:val="auto"/>
          <w:sz w:val="24"/>
          <w:szCs w:val="24"/>
        </w:rPr>
        <w:t xml:space="preserve">, </w:t>
      </w:r>
      <w:r w:rsidR="009A3295" w:rsidRPr="001656A8">
        <w:rPr>
          <w:rFonts w:ascii="Calibri" w:hAnsi="Calibri"/>
          <w:color w:val="auto"/>
          <w:sz w:val="24"/>
          <w:szCs w:val="24"/>
        </w:rPr>
        <w:t xml:space="preserve">February </w:t>
      </w:r>
      <w:r>
        <w:rPr>
          <w:rFonts w:ascii="Calibri" w:hAnsi="Calibri"/>
          <w:color w:val="auto"/>
          <w:sz w:val="24"/>
          <w:szCs w:val="24"/>
        </w:rPr>
        <w:t xml:space="preserve">or March </w:t>
      </w:r>
      <w:r w:rsidR="00FF403B" w:rsidRPr="001656A8">
        <w:rPr>
          <w:rFonts w:ascii="Calibri" w:hAnsi="Calibri"/>
          <w:color w:val="auto"/>
          <w:sz w:val="24"/>
          <w:szCs w:val="24"/>
        </w:rPr>
        <w:t>20</w:t>
      </w:r>
      <w:r w:rsidR="003F516B" w:rsidRPr="001656A8">
        <w:rPr>
          <w:rFonts w:ascii="Calibri" w:hAnsi="Calibri"/>
          <w:color w:val="auto"/>
          <w:sz w:val="24"/>
          <w:szCs w:val="24"/>
        </w:rPr>
        <w:t>2</w:t>
      </w:r>
      <w:r w:rsidR="000E40CB">
        <w:rPr>
          <w:rFonts w:ascii="Calibri" w:hAnsi="Calibri"/>
          <w:color w:val="auto"/>
          <w:sz w:val="24"/>
          <w:szCs w:val="24"/>
        </w:rPr>
        <w:t>6</w:t>
      </w:r>
      <w:r w:rsidR="00FF403B" w:rsidRPr="001656A8">
        <w:rPr>
          <w:rFonts w:ascii="Calibri" w:hAnsi="Calibri"/>
          <w:color w:val="auto"/>
          <w:sz w:val="24"/>
          <w:szCs w:val="24"/>
        </w:rPr>
        <w:t xml:space="preserve"> </w:t>
      </w:r>
      <w:r w:rsidR="00E61885" w:rsidRPr="001656A8">
        <w:rPr>
          <w:rFonts w:ascii="Calibri" w:hAnsi="Calibri"/>
          <w:color w:val="auto"/>
          <w:sz w:val="24"/>
          <w:szCs w:val="24"/>
        </w:rPr>
        <w:t>covers t</w:t>
      </w:r>
      <w:r w:rsidR="009A3295" w:rsidRPr="001656A8">
        <w:rPr>
          <w:rFonts w:ascii="Calibri" w:hAnsi="Calibri"/>
          <w:color w:val="auto"/>
          <w:sz w:val="24"/>
          <w:szCs w:val="24"/>
        </w:rPr>
        <w:t xml:space="preserve">he period until 31 December </w:t>
      </w:r>
      <w:r w:rsidR="00FF403B" w:rsidRPr="001656A8">
        <w:rPr>
          <w:rFonts w:ascii="Calibri" w:hAnsi="Calibri"/>
          <w:color w:val="auto"/>
          <w:sz w:val="24"/>
          <w:szCs w:val="24"/>
        </w:rPr>
        <w:t>20</w:t>
      </w:r>
      <w:r w:rsidR="003F516B" w:rsidRPr="001656A8">
        <w:rPr>
          <w:rFonts w:ascii="Calibri" w:hAnsi="Calibri"/>
          <w:color w:val="auto"/>
          <w:sz w:val="24"/>
          <w:szCs w:val="24"/>
        </w:rPr>
        <w:t>2</w:t>
      </w:r>
      <w:r w:rsidR="000E40CB">
        <w:rPr>
          <w:rFonts w:ascii="Calibri" w:hAnsi="Calibri"/>
          <w:color w:val="auto"/>
          <w:sz w:val="24"/>
          <w:szCs w:val="24"/>
        </w:rPr>
        <w:t>6</w:t>
      </w:r>
      <w:r w:rsidR="003F516B" w:rsidRPr="001656A8">
        <w:rPr>
          <w:rFonts w:ascii="Calibri" w:hAnsi="Calibri"/>
          <w:color w:val="auto"/>
          <w:sz w:val="24"/>
          <w:szCs w:val="24"/>
        </w:rPr>
        <w:t xml:space="preserve"> </w:t>
      </w:r>
      <w:r w:rsidR="00E61885" w:rsidRPr="001656A8">
        <w:rPr>
          <w:rFonts w:ascii="Calibri" w:hAnsi="Calibri"/>
          <w:color w:val="auto"/>
          <w:sz w:val="24"/>
          <w:szCs w:val="24"/>
        </w:rPr>
        <w:t xml:space="preserve">(in the case of the </w:t>
      </w:r>
      <w:r w:rsidR="0076796A" w:rsidRPr="001656A8">
        <w:rPr>
          <w:rFonts w:ascii="Calibri" w:hAnsi="Calibri"/>
          <w:color w:val="auto"/>
          <w:sz w:val="24"/>
          <w:szCs w:val="24"/>
        </w:rPr>
        <w:t>l</w:t>
      </w:r>
      <w:r w:rsidR="00A92AEB" w:rsidRPr="001656A8">
        <w:rPr>
          <w:rFonts w:ascii="Calibri" w:hAnsi="Calibri"/>
          <w:color w:val="auto"/>
          <w:sz w:val="24"/>
          <w:szCs w:val="24"/>
        </w:rPr>
        <w:t xml:space="preserve">oan for </w:t>
      </w:r>
      <w:r w:rsidR="0076796A" w:rsidRPr="001656A8">
        <w:rPr>
          <w:rFonts w:ascii="Calibri" w:hAnsi="Calibri"/>
          <w:color w:val="auto"/>
          <w:sz w:val="24"/>
          <w:szCs w:val="24"/>
        </w:rPr>
        <w:t>living c</w:t>
      </w:r>
      <w:r w:rsidR="00A92AEB" w:rsidRPr="001656A8">
        <w:rPr>
          <w:rFonts w:ascii="Calibri" w:hAnsi="Calibri"/>
          <w:color w:val="auto"/>
          <w:sz w:val="24"/>
          <w:szCs w:val="24"/>
        </w:rPr>
        <w:t>osts</w:t>
      </w:r>
      <w:r w:rsidR="00E61885" w:rsidRPr="001656A8">
        <w:rPr>
          <w:rFonts w:ascii="Calibri" w:hAnsi="Calibri"/>
          <w:color w:val="auto"/>
          <w:sz w:val="24"/>
          <w:szCs w:val="24"/>
        </w:rPr>
        <w:t xml:space="preserve">, excluding the academic quarter in which the longest vacation falls). </w:t>
      </w:r>
      <w:r>
        <w:rPr>
          <w:rFonts w:ascii="Calibri" w:hAnsi="Calibri"/>
          <w:color w:val="auto"/>
          <w:sz w:val="24"/>
          <w:szCs w:val="24"/>
        </w:rPr>
        <w:t>S</w:t>
      </w:r>
      <w:r w:rsidR="00E61885" w:rsidRPr="001656A8">
        <w:rPr>
          <w:rFonts w:ascii="Calibri" w:hAnsi="Calibri"/>
          <w:color w:val="auto"/>
          <w:sz w:val="24"/>
          <w:szCs w:val="24"/>
        </w:rPr>
        <w:t>tudents will not be entitled to tuition fee and living costs support for the second year of their cou</w:t>
      </w:r>
      <w:r w:rsidR="009A3295" w:rsidRPr="001656A8">
        <w:rPr>
          <w:rFonts w:ascii="Calibri" w:hAnsi="Calibri"/>
          <w:color w:val="auto"/>
          <w:sz w:val="24"/>
          <w:szCs w:val="24"/>
        </w:rPr>
        <w:t xml:space="preserve">rse until after 31 December </w:t>
      </w:r>
      <w:r w:rsidR="00FF403B" w:rsidRPr="001656A8">
        <w:rPr>
          <w:rFonts w:ascii="Calibri" w:hAnsi="Calibri"/>
          <w:color w:val="auto"/>
          <w:sz w:val="24"/>
          <w:szCs w:val="24"/>
        </w:rPr>
        <w:t>20</w:t>
      </w:r>
      <w:r w:rsidR="003F516B" w:rsidRPr="001656A8">
        <w:rPr>
          <w:rFonts w:ascii="Calibri" w:hAnsi="Calibri"/>
          <w:color w:val="auto"/>
          <w:sz w:val="24"/>
          <w:szCs w:val="24"/>
        </w:rPr>
        <w:t>2</w:t>
      </w:r>
      <w:r w:rsidR="000E40CB">
        <w:rPr>
          <w:rFonts w:ascii="Calibri" w:hAnsi="Calibri"/>
          <w:color w:val="auto"/>
          <w:sz w:val="24"/>
          <w:szCs w:val="24"/>
        </w:rPr>
        <w:t>6</w:t>
      </w:r>
      <w:r w:rsidR="00E61885" w:rsidRPr="001656A8">
        <w:rPr>
          <w:rFonts w:ascii="Calibri" w:hAnsi="Calibri"/>
          <w:color w:val="auto"/>
          <w:sz w:val="24"/>
          <w:szCs w:val="24"/>
        </w:rPr>
        <w:t xml:space="preserve">, and </w:t>
      </w:r>
      <w:r>
        <w:rPr>
          <w:rFonts w:ascii="Calibri" w:hAnsi="Calibri"/>
          <w:color w:val="auto"/>
          <w:sz w:val="24"/>
          <w:szCs w:val="24"/>
        </w:rPr>
        <w:t xml:space="preserve">HE </w:t>
      </w:r>
      <w:r w:rsidR="0027024F">
        <w:rPr>
          <w:rFonts w:ascii="Calibri" w:hAnsi="Calibri"/>
          <w:color w:val="auto"/>
          <w:sz w:val="24"/>
          <w:szCs w:val="24"/>
        </w:rPr>
        <w:t>providers</w:t>
      </w:r>
      <w:r w:rsidR="00E61885" w:rsidRPr="001656A8">
        <w:rPr>
          <w:rFonts w:ascii="Calibri" w:hAnsi="Calibri"/>
          <w:color w:val="auto"/>
          <w:sz w:val="24"/>
          <w:szCs w:val="24"/>
        </w:rPr>
        <w:t xml:space="preserve"> cannot make additional charges for tuition in respect of that cou</w:t>
      </w:r>
      <w:r w:rsidR="009A3295" w:rsidRPr="001656A8">
        <w:rPr>
          <w:rFonts w:ascii="Calibri" w:hAnsi="Calibri"/>
          <w:color w:val="auto"/>
          <w:sz w:val="24"/>
          <w:szCs w:val="24"/>
        </w:rPr>
        <w:t xml:space="preserve">rse until after 31 December </w:t>
      </w:r>
      <w:r w:rsidR="00FF403B" w:rsidRPr="001656A8">
        <w:rPr>
          <w:rFonts w:ascii="Calibri" w:hAnsi="Calibri"/>
          <w:color w:val="auto"/>
          <w:sz w:val="24"/>
          <w:szCs w:val="24"/>
        </w:rPr>
        <w:t>20</w:t>
      </w:r>
      <w:r w:rsidR="003F516B" w:rsidRPr="001656A8">
        <w:rPr>
          <w:rFonts w:ascii="Calibri" w:hAnsi="Calibri"/>
          <w:color w:val="auto"/>
          <w:sz w:val="24"/>
          <w:szCs w:val="24"/>
        </w:rPr>
        <w:t>2</w:t>
      </w:r>
      <w:r w:rsidR="000E40CB">
        <w:rPr>
          <w:rFonts w:ascii="Calibri" w:hAnsi="Calibri"/>
          <w:color w:val="auto"/>
          <w:sz w:val="24"/>
          <w:szCs w:val="24"/>
        </w:rPr>
        <w:t>6</w:t>
      </w:r>
      <w:r w:rsidR="00E61885" w:rsidRPr="001656A8">
        <w:rPr>
          <w:rFonts w:ascii="Calibri" w:hAnsi="Calibri"/>
          <w:color w:val="auto"/>
          <w:sz w:val="24"/>
          <w:szCs w:val="24"/>
        </w:rPr>
        <w:t>.</w:t>
      </w:r>
      <w:r w:rsidR="00E61885" w:rsidRPr="001656A8">
        <w:rPr>
          <w:rFonts w:ascii="Calibri" w:hAnsi="Calibri"/>
          <w:b/>
          <w:color w:val="auto"/>
          <w:sz w:val="24"/>
          <w:szCs w:val="24"/>
        </w:rPr>
        <w:tab/>
      </w:r>
    </w:p>
    <w:p w14:paraId="71C4F622" w14:textId="2F910D4F" w:rsidR="00E61885" w:rsidRPr="001F004A" w:rsidRDefault="00E61885" w:rsidP="00FC2FBD">
      <w:pPr>
        <w:spacing w:line="276" w:lineRule="auto"/>
        <w:rPr>
          <w:rFonts w:ascii="Calibri" w:hAnsi="Calibri"/>
          <w:b/>
          <w:color w:val="auto"/>
          <w:sz w:val="24"/>
          <w:szCs w:val="24"/>
        </w:rPr>
      </w:pPr>
      <w:r w:rsidRPr="001F004A">
        <w:rPr>
          <w:rFonts w:ascii="Calibri" w:hAnsi="Calibri"/>
          <w:b/>
          <w:color w:val="auto"/>
          <w:sz w:val="24"/>
          <w:szCs w:val="24"/>
        </w:rPr>
        <w:t>Transfers</w:t>
      </w:r>
    </w:p>
    <w:p w14:paraId="2C237D26" w14:textId="77777777" w:rsidR="00E61885" w:rsidRPr="001656A8" w:rsidRDefault="00E61885" w:rsidP="00FC2FBD">
      <w:pPr>
        <w:spacing w:line="276" w:lineRule="auto"/>
        <w:rPr>
          <w:rFonts w:ascii="Calibri" w:hAnsi="Calibri"/>
          <w:b/>
          <w:color w:val="auto"/>
          <w:sz w:val="24"/>
          <w:szCs w:val="24"/>
        </w:rPr>
      </w:pPr>
    </w:p>
    <w:p w14:paraId="6884F77D" w14:textId="308838A3" w:rsidR="009A3295" w:rsidRPr="001656A8" w:rsidRDefault="009A3295" w:rsidP="00FC2FBD">
      <w:pPr>
        <w:spacing w:after="240" w:line="276" w:lineRule="auto"/>
        <w:rPr>
          <w:rFonts w:ascii="Calibri" w:hAnsi="Calibri"/>
          <w:color w:val="auto"/>
          <w:sz w:val="24"/>
          <w:szCs w:val="24"/>
        </w:rPr>
      </w:pPr>
      <w:r w:rsidRPr="001656A8">
        <w:rPr>
          <w:rFonts w:ascii="Calibri" w:hAnsi="Calibri"/>
          <w:color w:val="auto"/>
          <w:sz w:val="24"/>
          <w:szCs w:val="24"/>
        </w:rPr>
        <w:t>Where a</w:t>
      </w:r>
      <w:r w:rsidR="00E61885" w:rsidRPr="001656A8">
        <w:rPr>
          <w:rFonts w:ascii="Calibri" w:hAnsi="Calibri"/>
          <w:color w:val="auto"/>
          <w:sz w:val="24"/>
          <w:szCs w:val="24"/>
        </w:rPr>
        <w:t xml:space="preserve"> student has had their eligibility transferred from a previous course t</w:t>
      </w:r>
      <w:r w:rsidRPr="001656A8">
        <w:rPr>
          <w:rFonts w:ascii="Calibri" w:hAnsi="Calibri"/>
          <w:color w:val="auto"/>
          <w:sz w:val="24"/>
          <w:szCs w:val="24"/>
        </w:rPr>
        <w:t xml:space="preserve">hat started before 1 August </w:t>
      </w:r>
      <w:r w:rsidR="00FF403B" w:rsidRPr="001656A8">
        <w:rPr>
          <w:rFonts w:ascii="Calibri" w:hAnsi="Calibri"/>
          <w:color w:val="auto"/>
          <w:sz w:val="24"/>
          <w:szCs w:val="24"/>
        </w:rPr>
        <w:t>20</w:t>
      </w:r>
      <w:r w:rsidR="00F10262">
        <w:rPr>
          <w:rFonts w:ascii="Calibri" w:hAnsi="Calibri"/>
          <w:color w:val="auto"/>
          <w:sz w:val="24"/>
          <w:szCs w:val="24"/>
        </w:rPr>
        <w:t>2</w:t>
      </w:r>
      <w:r w:rsidR="00CA627D">
        <w:rPr>
          <w:rFonts w:ascii="Calibri" w:hAnsi="Calibri"/>
          <w:color w:val="auto"/>
          <w:sz w:val="24"/>
          <w:szCs w:val="24"/>
        </w:rPr>
        <w:t>6</w:t>
      </w:r>
      <w:r w:rsidR="00FF403B" w:rsidRPr="001656A8">
        <w:rPr>
          <w:rFonts w:ascii="Calibri" w:hAnsi="Calibri"/>
          <w:color w:val="auto"/>
          <w:sz w:val="24"/>
          <w:szCs w:val="24"/>
        </w:rPr>
        <w:t xml:space="preserve"> </w:t>
      </w:r>
      <w:r w:rsidRPr="001656A8">
        <w:rPr>
          <w:rFonts w:ascii="Calibri" w:hAnsi="Calibri"/>
          <w:color w:val="auto"/>
          <w:sz w:val="24"/>
          <w:szCs w:val="24"/>
        </w:rPr>
        <w:t>to a</w:t>
      </w:r>
      <w:r w:rsidR="00E61885" w:rsidRPr="001656A8">
        <w:rPr>
          <w:rFonts w:ascii="Calibri" w:hAnsi="Calibri"/>
          <w:color w:val="auto"/>
          <w:sz w:val="24"/>
          <w:szCs w:val="24"/>
        </w:rPr>
        <w:t xml:space="preserve"> course </w:t>
      </w:r>
      <w:r w:rsidRPr="001656A8">
        <w:rPr>
          <w:rFonts w:ascii="Calibri" w:hAnsi="Calibri"/>
          <w:color w:val="auto"/>
          <w:sz w:val="24"/>
          <w:szCs w:val="24"/>
        </w:rPr>
        <w:t xml:space="preserve">beginning on or after 1 August </w:t>
      </w:r>
      <w:r w:rsidR="00FF403B" w:rsidRPr="001656A8">
        <w:rPr>
          <w:rFonts w:ascii="Calibri" w:hAnsi="Calibri"/>
          <w:color w:val="auto"/>
          <w:sz w:val="24"/>
          <w:szCs w:val="24"/>
        </w:rPr>
        <w:t>20</w:t>
      </w:r>
      <w:r w:rsidR="00F10262">
        <w:rPr>
          <w:rFonts w:ascii="Calibri" w:hAnsi="Calibri"/>
          <w:color w:val="auto"/>
          <w:sz w:val="24"/>
          <w:szCs w:val="24"/>
        </w:rPr>
        <w:t>2</w:t>
      </w:r>
      <w:r w:rsidR="00CA627D">
        <w:rPr>
          <w:rFonts w:ascii="Calibri" w:hAnsi="Calibri"/>
          <w:color w:val="auto"/>
          <w:sz w:val="24"/>
          <w:szCs w:val="24"/>
        </w:rPr>
        <w:t>6</w:t>
      </w:r>
      <w:r w:rsidRPr="001656A8">
        <w:rPr>
          <w:rFonts w:ascii="Calibri" w:hAnsi="Calibri"/>
          <w:color w:val="auto"/>
          <w:sz w:val="24"/>
          <w:szCs w:val="24"/>
        </w:rPr>
        <w:t xml:space="preserve"> and</w:t>
      </w:r>
      <w:r w:rsidR="00D928E3">
        <w:rPr>
          <w:rFonts w:ascii="Calibri" w:hAnsi="Calibri"/>
          <w:color w:val="auto"/>
          <w:sz w:val="24"/>
          <w:szCs w:val="24"/>
        </w:rPr>
        <w:t>:</w:t>
      </w:r>
    </w:p>
    <w:p w14:paraId="50176AB3" w14:textId="1F775145" w:rsidR="00E61885" w:rsidRPr="001656A8" w:rsidRDefault="00E61885" w:rsidP="00FC2FBD">
      <w:pPr>
        <w:pStyle w:val="ListParagraph"/>
        <w:numPr>
          <w:ilvl w:val="0"/>
          <w:numId w:val="4"/>
        </w:numPr>
        <w:spacing w:after="240" w:line="276" w:lineRule="auto"/>
        <w:rPr>
          <w:rFonts w:ascii="Calibri" w:hAnsi="Calibri"/>
          <w:color w:val="auto"/>
          <w:sz w:val="24"/>
          <w:szCs w:val="24"/>
        </w:rPr>
      </w:pPr>
      <w:r w:rsidRPr="001656A8">
        <w:rPr>
          <w:rFonts w:ascii="Calibri" w:hAnsi="Calibri"/>
          <w:color w:val="auto"/>
          <w:sz w:val="24"/>
          <w:szCs w:val="24"/>
        </w:rPr>
        <w:lastRenderedPageBreak/>
        <w:t xml:space="preserve">the mode of study remains the same (FT to FT), </w:t>
      </w:r>
      <w:r w:rsidR="00770475" w:rsidRPr="001656A8">
        <w:rPr>
          <w:rFonts w:ascii="Calibri" w:hAnsi="Calibri"/>
          <w:color w:val="auto"/>
          <w:sz w:val="24"/>
          <w:szCs w:val="24"/>
          <w:lang w:val="en-GB"/>
        </w:rPr>
        <w:t xml:space="preserve">and the course the student is transferring to is not an accelerated degree course, </w:t>
      </w:r>
      <w:r w:rsidRPr="001656A8">
        <w:rPr>
          <w:rFonts w:ascii="Calibri" w:hAnsi="Calibri"/>
          <w:color w:val="auto"/>
          <w:sz w:val="24"/>
          <w:szCs w:val="24"/>
        </w:rPr>
        <w:t xml:space="preserve">the </w:t>
      </w:r>
      <w:r w:rsidR="003E1F7C">
        <w:rPr>
          <w:rFonts w:ascii="Calibri" w:hAnsi="Calibri"/>
          <w:color w:val="auto"/>
          <w:sz w:val="24"/>
          <w:szCs w:val="24"/>
          <w:lang w:val="en-GB"/>
        </w:rPr>
        <w:t xml:space="preserve">general rule is that the </w:t>
      </w:r>
      <w:r w:rsidR="009A3295" w:rsidRPr="001656A8">
        <w:rPr>
          <w:rFonts w:ascii="Calibri" w:hAnsi="Calibri"/>
          <w:color w:val="auto"/>
          <w:sz w:val="24"/>
          <w:szCs w:val="24"/>
        </w:rPr>
        <w:t>student is</w:t>
      </w:r>
      <w:r w:rsidRPr="001656A8">
        <w:rPr>
          <w:rFonts w:ascii="Calibri" w:hAnsi="Calibri"/>
          <w:color w:val="auto"/>
          <w:sz w:val="24"/>
          <w:szCs w:val="24"/>
        </w:rPr>
        <w:t xml:space="preserve"> treated for student finance purposes as having started their course in the  </w:t>
      </w:r>
      <w:r w:rsidR="003E44A2" w:rsidRPr="008E64CF">
        <w:rPr>
          <w:rFonts w:ascii="Calibri" w:hAnsi="Calibri"/>
          <w:color w:val="auto"/>
          <w:sz w:val="24"/>
          <w:szCs w:val="24"/>
        </w:rPr>
        <w:t>academic year</w:t>
      </w:r>
      <w:r w:rsidR="003E44A2">
        <w:rPr>
          <w:rFonts w:ascii="Calibri" w:hAnsi="Calibri"/>
          <w:color w:val="auto"/>
          <w:sz w:val="24"/>
          <w:szCs w:val="24"/>
        </w:rPr>
        <w:t xml:space="preserve"> </w:t>
      </w:r>
      <w:r w:rsidRPr="001656A8">
        <w:rPr>
          <w:rFonts w:ascii="Calibri" w:hAnsi="Calibri"/>
          <w:color w:val="auto"/>
          <w:sz w:val="24"/>
          <w:szCs w:val="24"/>
        </w:rPr>
        <w:t>relevant to the fir</w:t>
      </w:r>
      <w:r w:rsidR="009A3295" w:rsidRPr="001656A8">
        <w:rPr>
          <w:rFonts w:ascii="Calibri" w:hAnsi="Calibri"/>
          <w:color w:val="auto"/>
          <w:sz w:val="24"/>
          <w:szCs w:val="24"/>
        </w:rPr>
        <w:t>st course they transferred from</w:t>
      </w:r>
      <w:r w:rsidR="00EE69D6">
        <w:rPr>
          <w:rFonts w:ascii="Calibri" w:hAnsi="Calibri"/>
          <w:color w:val="auto"/>
          <w:sz w:val="24"/>
          <w:szCs w:val="24"/>
          <w:lang w:val="en-GB"/>
        </w:rPr>
        <w:t>;</w:t>
      </w:r>
    </w:p>
    <w:p w14:paraId="2D652B45" w14:textId="6072596D" w:rsidR="001E0DFF" w:rsidRPr="001656A8" w:rsidRDefault="00E61885" w:rsidP="00FC2FBD">
      <w:pPr>
        <w:pStyle w:val="ListParagraph"/>
        <w:numPr>
          <w:ilvl w:val="0"/>
          <w:numId w:val="4"/>
        </w:numPr>
        <w:spacing w:after="240" w:line="276" w:lineRule="auto"/>
        <w:rPr>
          <w:rFonts w:ascii="Calibri" w:hAnsi="Calibri"/>
          <w:color w:val="auto"/>
          <w:sz w:val="24"/>
          <w:szCs w:val="24"/>
        </w:rPr>
      </w:pPr>
      <w:r w:rsidRPr="001656A8">
        <w:rPr>
          <w:rFonts w:ascii="Calibri" w:hAnsi="Calibri"/>
          <w:color w:val="auto"/>
          <w:sz w:val="24"/>
          <w:szCs w:val="24"/>
        </w:rPr>
        <w:t>the mode of study has cha</w:t>
      </w:r>
      <w:r w:rsidR="00AB290D" w:rsidRPr="001656A8">
        <w:rPr>
          <w:rFonts w:ascii="Calibri" w:hAnsi="Calibri"/>
          <w:color w:val="auto"/>
          <w:sz w:val="24"/>
          <w:szCs w:val="24"/>
        </w:rPr>
        <w:t>nged (from PT to FT or FT distance learning</w:t>
      </w:r>
      <w:r w:rsidRPr="001656A8">
        <w:rPr>
          <w:rFonts w:ascii="Calibri" w:hAnsi="Calibri"/>
          <w:color w:val="auto"/>
          <w:sz w:val="24"/>
          <w:szCs w:val="24"/>
        </w:rPr>
        <w:t xml:space="preserve"> to FT</w:t>
      </w:r>
      <w:r w:rsidR="00AB290D" w:rsidRPr="001656A8">
        <w:rPr>
          <w:rFonts w:ascii="Calibri" w:hAnsi="Calibri"/>
          <w:color w:val="auto"/>
          <w:sz w:val="24"/>
          <w:szCs w:val="24"/>
        </w:rPr>
        <w:t xml:space="preserve"> in attendance</w:t>
      </w:r>
      <w:r w:rsidRPr="001656A8">
        <w:rPr>
          <w:rFonts w:ascii="Calibri" w:hAnsi="Calibri"/>
          <w:color w:val="auto"/>
          <w:sz w:val="24"/>
          <w:szCs w:val="24"/>
        </w:rPr>
        <w:t>), the</w:t>
      </w:r>
      <w:r w:rsidR="003E1F7C">
        <w:rPr>
          <w:rFonts w:ascii="Calibri" w:hAnsi="Calibri"/>
          <w:color w:val="auto"/>
          <w:sz w:val="24"/>
          <w:szCs w:val="24"/>
          <w:lang w:val="en-GB"/>
        </w:rPr>
        <w:t xml:space="preserve"> general rule is that the student is</w:t>
      </w:r>
      <w:r w:rsidRPr="001656A8">
        <w:rPr>
          <w:rFonts w:ascii="Calibri" w:hAnsi="Calibri"/>
          <w:color w:val="auto"/>
          <w:sz w:val="24"/>
          <w:szCs w:val="24"/>
        </w:rPr>
        <w:t xml:space="preserve"> treated for student finance purposes as a new student from the start of the second course</w:t>
      </w:r>
      <w:r w:rsidR="004E12D0">
        <w:rPr>
          <w:rFonts w:ascii="Calibri" w:hAnsi="Calibri"/>
          <w:color w:val="auto"/>
          <w:sz w:val="24"/>
          <w:szCs w:val="24"/>
          <w:lang w:val="en-GB"/>
        </w:rPr>
        <w:t>.</w:t>
      </w:r>
    </w:p>
    <w:p w14:paraId="4E4E646D" w14:textId="74F18EB7" w:rsidR="00C233B7" w:rsidRDefault="001C1767" w:rsidP="00FC2FBD">
      <w:pPr>
        <w:spacing w:after="240" w:line="276" w:lineRule="auto"/>
        <w:rPr>
          <w:rFonts w:ascii="Calibri" w:hAnsi="Calibri"/>
          <w:color w:val="auto"/>
          <w:sz w:val="24"/>
          <w:szCs w:val="24"/>
        </w:rPr>
      </w:pPr>
      <w:r w:rsidRPr="00604D73">
        <w:rPr>
          <w:rFonts w:ascii="Calibri" w:hAnsi="Calibri"/>
          <w:color w:val="auto"/>
          <w:sz w:val="24"/>
          <w:szCs w:val="24"/>
        </w:rPr>
        <w:t>Note</w:t>
      </w:r>
      <w:r w:rsidR="00D928E3">
        <w:rPr>
          <w:rFonts w:ascii="Calibri" w:hAnsi="Calibri"/>
          <w:color w:val="auto"/>
          <w:sz w:val="24"/>
          <w:szCs w:val="24"/>
        </w:rPr>
        <w:t xml:space="preserve"> that</w:t>
      </w:r>
      <w:r w:rsidRPr="00604D73">
        <w:rPr>
          <w:rFonts w:ascii="Calibri" w:hAnsi="Calibri"/>
          <w:color w:val="auto"/>
          <w:sz w:val="24"/>
          <w:szCs w:val="24"/>
        </w:rPr>
        <w:t xml:space="preserve"> w</w:t>
      </w:r>
      <w:r w:rsidR="00C233B7" w:rsidRPr="001D387F">
        <w:rPr>
          <w:rFonts w:ascii="Calibri" w:hAnsi="Calibri"/>
          <w:color w:val="auto"/>
          <w:sz w:val="24"/>
          <w:szCs w:val="24"/>
        </w:rPr>
        <w:t>here a s</w:t>
      </w:r>
      <w:r w:rsidR="00C233B7" w:rsidRPr="003B1C1B">
        <w:rPr>
          <w:rFonts w:ascii="Calibri" w:hAnsi="Calibri"/>
          <w:color w:val="auto"/>
          <w:sz w:val="24"/>
          <w:szCs w:val="24"/>
        </w:rPr>
        <w:t xml:space="preserve">tudent </w:t>
      </w:r>
      <w:r w:rsidR="00C233B7" w:rsidRPr="003B1C1B">
        <w:rPr>
          <w:rFonts w:ascii="Calibri" w:hAnsi="Calibri"/>
          <w:sz w:val="24"/>
          <w:szCs w:val="24"/>
        </w:rPr>
        <w:t xml:space="preserve">is transferring </w:t>
      </w:r>
      <w:r w:rsidR="004A23C2" w:rsidRPr="00604D73">
        <w:rPr>
          <w:rFonts w:ascii="Calibri" w:hAnsi="Calibri"/>
          <w:sz w:val="24"/>
          <w:szCs w:val="24"/>
        </w:rPr>
        <w:t xml:space="preserve">from a </w:t>
      </w:r>
      <w:r w:rsidR="00FB786E">
        <w:rPr>
          <w:rFonts w:ascii="Calibri" w:hAnsi="Calibri"/>
          <w:sz w:val="24"/>
          <w:szCs w:val="24"/>
        </w:rPr>
        <w:t>FT</w:t>
      </w:r>
      <w:r w:rsidR="00C233B7" w:rsidRPr="001D387F">
        <w:rPr>
          <w:rFonts w:ascii="Calibri" w:hAnsi="Calibri"/>
          <w:sz w:val="24"/>
          <w:szCs w:val="24"/>
        </w:rPr>
        <w:t xml:space="preserve"> course </w:t>
      </w:r>
      <w:r w:rsidR="004A23C2" w:rsidRPr="00604D73">
        <w:rPr>
          <w:rFonts w:ascii="Calibri" w:hAnsi="Calibri"/>
          <w:sz w:val="24"/>
          <w:szCs w:val="24"/>
        </w:rPr>
        <w:t>to</w:t>
      </w:r>
      <w:r w:rsidR="00C233B7" w:rsidRPr="001D387F">
        <w:rPr>
          <w:rFonts w:ascii="Calibri" w:hAnsi="Calibri"/>
          <w:sz w:val="24"/>
          <w:szCs w:val="24"/>
        </w:rPr>
        <w:t xml:space="preserve"> </w:t>
      </w:r>
      <w:r w:rsidR="006C6383" w:rsidRPr="003B1C1B">
        <w:rPr>
          <w:rFonts w:ascii="Calibri" w:hAnsi="Calibri"/>
          <w:sz w:val="24"/>
          <w:szCs w:val="24"/>
        </w:rPr>
        <w:t xml:space="preserve">a </w:t>
      </w:r>
      <w:r w:rsidR="00FB786E">
        <w:rPr>
          <w:rFonts w:ascii="Calibri" w:hAnsi="Calibri"/>
          <w:sz w:val="24"/>
          <w:szCs w:val="24"/>
        </w:rPr>
        <w:t>FT</w:t>
      </w:r>
      <w:r w:rsidR="00C233B7" w:rsidRPr="003B1C1B">
        <w:rPr>
          <w:rFonts w:ascii="Calibri" w:hAnsi="Calibri"/>
          <w:sz w:val="24"/>
          <w:szCs w:val="24"/>
        </w:rPr>
        <w:t xml:space="preserve"> accelerated degree course</w:t>
      </w:r>
      <w:r w:rsidR="004A23C2" w:rsidRPr="00604D73">
        <w:rPr>
          <w:rFonts w:ascii="Calibri" w:hAnsi="Calibri"/>
          <w:sz w:val="24"/>
          <w:szCs w:val="24"/>
        </w:rPr>
        <w:t xml:space="preserve"> they are treated for student finance purposes as a continuing student and can access </w:t>
      </w:r>
      <w:r w:rsidR="00C233B7" w:rsidRPr="00D50D20">
        <w:rPr>
          <w:rFonts w:ascii="Calibri" w:hAnsi="Calibri"/>
          <w:color w:val="auto"/>
          <w:sz w:val="24"/>
          <w:szCs w:val="24"/>
        </w:rPr>
        <w:t xml:space="preserve">the </w:t>
      </w:r>
      <w:r w:rsidR="00C233B7" w:rsidRPr="00A461A2">
        <w:rPr>
          <w:rFonts w:ascii="Calibri" w:hAnsi="Calibri"/>
          <w:color w:val="auto"/>
          <w:sz w:val="24"/>
          <w:szCs w:val="24"/>
        </w:rPr>
        <w:t>higher</w:t>
      </w:r>
      <w:r w:rsidR="00D5723B">
        <w:rPr>
          <w:rFonts w:ascii="Calibri" w:hAnsi="Calibri"/>
          <w:color w:val="auto"/>
          <w:sz w:val="24"/>
          <w:szCs w:val="24"/>
        </w:rPr>
        <w:t>-</w:t>
      </w:r>
      <w:r w:rsidR="00C233B7" w:rsidRPr="00A461A2">
        <w:rPr>
          <w:rFonts w:ascii="Calibri" w:hAnsi="Calibri"/>
          <w:color w:val="auto"/>
          <w:sz w:val="24"/>
          <w:szCs w:val="24"/>
        </w:rPr>
        <w:t>rate</w:t>
      </w:r>
      <w:r w:rsidR="00C233B7" w:rsidRPr="00CC292A">
        <w:rPr>
          <w:rFonts w:ascii="Calibri" w:hAnsi="Calibri"/>
          <w:color w:val="auto"/>
          <w:sz w:val="24"/>
          <w:szCs w:val="24"/>
        </w:rPr>
        <w:t xml:space="preserve"> fe</w:t>
      </w:r>
      <w:r w:rsidR="00C233B7" w:rsidRPr="001A1A78">
        <w:rPr>
          <w:rFonts w:ascii="Calibri" w:hAnsi="Calibri"/>
          <w:color w:val="auto"/>
          <w:sz w:val="24"/>
          <w:szCs w:val="24"/>
        </w:rPr>
        <w:t>e loan ava</w:t>
      </w:r>
      <w:r w:rsidR="00C233B7" w:rsidRPr="00DF57E3">
        <w:rPr>
          <w:rFonts w:ascii="Calibri" w:hAnsi="Calibri"/>
          <w:color w:val="auto"/>
          <w:sz w:val="24"/>
          <w:szCs w:val="24"/>
        </w:rPr>
        <w:t>ila</w:t>
      </w:r>
      <w:r w:rsidR="00C233B7" w:rsidRPr="00C470D7">
        <w:rPr>
          <w:rFonts w:ascii="Calibri" w:hAnsi="Calibri"/>
          <w:color w:val="auto"/>
          <w:sz w:val="24"/>
          <w:szCs w:val="24"/>
        </w:rPr>
        <w:t xml:space="preserve">ble for </w:t>
      </w:r>
      <w:r w:rsidR="002A53F8">
        <w:rPr>
          <w:rFonts w:ascii="Calibri" w:hAnsi="Calibri"/>
          <w:color w:val="auto"/>
          <w:sz w:val="24"/>
          <w:szCs w:val="24"/>
        </w:rPr>
        <w:t xml:space="preserve">FT </w:t>
      </w:r>
      <w:r w:rsidR="00C233B7" w:rsidRPr="00C470D7">
        <w:rPr>
          <w:rFonts w:ascii="Calibri" w:hAnsi="Calibri"/>
          <w:color w:val="auto"/>
          <w:sz w:val="24"/>
          <w:szCs w:val="24"/>
        </w:rPr>
        <w:t>accelerated d</w:t>
      </w:r>
      <w:r w:rsidR="00C233B7" w:rsidRPr="008474F3">
        <w:rPr>
          <w:rFonts w:ascii="Calibri" w:hAnsi="Calibri"/>
          <w:color w:val="auto"/>
          <w:sz w:val="24"/>
          <w:szCs w:val="24"/>
        </w:rPr>
        <w:t>egree courses</w:t>
      </w:r>
      <w:r w:rsidR="004A23C2" w:rsidRPr="00604D73">
        <w:rPr>
          <w:rFonts w:ascii="Calibri" w:hAnsi="Calibri"/>
          <w:color w:val="auto"/>
          <w:sz w:val="24"/>
          <w:szCs w:val="24"/>
        </w:rPr>
        <w:t>.</w:t>
      </w:r>
    </w:p>
    <w:p w14:paraId="6050DFDC" w14:textId="71FD09F3" w:rsidR="00434C61" w:rsidRPr="007E2197" w:rsidRDefault="00A15F2F" w:rsidP="74CAD91E">
      <w:pPr>
        <w:spacing w:after="240" w:line="276" w:lineRule="auto"/>
        <w:rPr>
          <w:rFonts w:asciiTheme="minorHAnsi" w:eastAsia="Arial" w:hAnsiTheme="minorHAnsi" w:cstheme="minorHAnsi"/>
          <w:color w:val="auto"/>
          <w:sz w:val="24"/>
          <w:szCs w:val="24"/>
        </w:rPr>
      </w:pPr>
      <w:r w:rsidRPr="007E2197">
        <w:rPr>
          <w:rFonts w:asciiTheme="minorHAnsi" w:eastAsia="Arial" w:hAnsiTheme="minorHAnsi" w:cstheme="minorHAnsi"/>
          <w:color w:val="auto"/>
          <w:sz w:val="24"/>
          <w:szCs w:val="24"/>
        </w:rPr>
        <w:t xml:space="preserve">Some groups of </w:t>
      </w:r>
      <w:r w:rsidR="000E40CB">
        <w:rPr>
          <w:rFonts w:asciiTheme="minorHAnsi" w:eastAsia="Arial" w:hAnsiTheme="minorHAnsi" w:cstheme="minorHAnsi"/>
          <w:color w:val="auto"/>
          <w:sz w:val="24"/>
          <w:szCs w:val="24"/>
        </w:rPr>
        <w:t>European Economic Area (</w:t>
      </w:r>
      <w:r w:rsidR="00D01AE7">
        <w:rPr>
          <w:rFonts w:asciiTheme="minorHAnsi" w:eastAsia="Arial" w:hAnsiTheme="minorHAnsi" w:cstheme="minorHAnsi"/>
          <w:color w:val="auto"/>
          <w:sz w:val="24"/>
          <w:szCs w:val="24"/>
        </w:rPr>
        <w:t>EEA</w:t>
      </w:r>
      <w:r w:rsidR="000E40CB">
        <w:rPr>
          <w:rFonts w:asciiTheme="minorHAnsi" w:eastAsia="Arial" w:hAnsiTheme="minorHAnsi" w:cstheme="minorHAnsi"/>
          <w:color w:val="auto"/>
          <w:sz w:val="24"/>
          <w:szCs w:val="24"/>
        </w:rPr>
        <w:t>)</w:t>
      </w:r>
      <w:r w:rsidR="00D01AE7">
        <w:rPr>
          <w:rFonts w:asciiTheme="minorHAnsi" w:eastAsia="Arial" w:hAnsiTheme="minorHAnsi" w:cstheme="minorHAnsi"/>
          <w:color w:val="auto"/>
          <w:sz w:val="24"/>
          <w:szCs w:val="24"/>
        </w:rPr>
        <w:t xml:space="preserve"> and Swiss </w:t>
      </w:r>
      <w:r w:rsidRPr="007E2197">
        <w:rPr>
          <w:rFonts w:asciiTheme="minorHAnsi" w:eastAsia="Arial" w:hAnsiTheme="minorHAnsi" w:cstheme="minorHAnsi"/>
          <w:color w:val="auto"/>
          <w:sz w:val="24"/>
          <w:szCs w:val="24"/>
        </w:rPr>
        <w:t>student</w:t>
      </w:r>
      <w:r w:rsidR="007804A3" w:rsidRPr="007E2197">
        <w:rPr>
          <w:rFonts w:asciiTheme="minorHAnsi" w:eastAsia="Arial" w:hAnsiTheme="minorHAnsi" w:cstheme="minorHAnsi"/>
          <w:color w:val="auto"/>
          <w:sz w:val="24"/>
          <w:szCs w:val="24"/>
        </w:rPr>
        <w:t>s</w:t>
      </w:r>
      <w:r w:rsidR="00EE69D6">
        <w:rPr>
          <w:rFonts w:asciiTheme="minorHAnsi" w:eastAsia="Arial" w:hAnsiTheme="minorHAnsi" w:cstheme="minorHAnsi"/>
          <w:color w:val="auto"/>
          <w:sz w:val="24"/>
          <w:szCs w:val="24"/>
        </w:rPr>
        <w:t xml:space="preserve"> and their respective family members,</w:t>
      </w:r>
      <w:r w:rsidR="00D01AE7">
        <w:rPr>
          <w:rFonts w:asciiTheme="minorHAnsi" w:eastAsia="Arial" w:hAnsiTheme="minorHAnsi" w:cstheme="minorHAnsi"/>
          <w:color w:val="auto"/>
          <w:sz w:val="24"/>
          <w:szCs w:val="24"/>
        </w:rPr>
        <w:t xml:space="preserve"> who started courses </w:t>
      </w:r>
      <w:r w:rsidR="00664032">
        <w:rPr>
          <w:rFonts w:asciiTheme="minorHAnsi" w:eastAsia="Arial" w:hAnsiTheme="minorHAnsi" w:cstheme="minorHAnsi"/>
          <w:color w:val="auto"/>
          <w:sz w:val="24"/>
          <w:szCs w:val="24"/>
        </w:rPr>
        <w:t>before AY 21/22</w:t>
      </w:r>
      <w:r w:rsidR="0084431D">
        <w:rPr>
          <w:rFonts w:asciiTheme="minorHAnsi" w:eastAsia="Arial" w:hAnsiTheme="minorHAnsi" w:cstheme="minorHAnsi"/>
          <w:color w:val="auto"/>
          <w:sz w:val="24"/>
          <w:szCs w:val="24"/>
        </w:rPr>
        <w:t xml:space="preserve"> and</w:t>
      </w:r>
      <w:r w:rsidRPr="007E2197">
        <w:rPr>
          <w:rFonts w:asciiTheme="minorHAnsi" w:eastAsia="Arial" w:hAnsiTheme="minorHAnsi" w:cstheme="minorHAnsi"/>
          <w:color w:val="auto"/>
          <w:sz w:val="24"/>
          <w:szCs w:val="24"/>
        </w:rPr>
        <w:t xml:space="preserve"> </w:t>
      </w:r>
      <w:r w:rsidR="00D01AE7">
        <w:rPr>
          <w:rFonts w:asciiTheme="minorHAnsi" w:eastAsia="Arial" w:hAnsiTheme="minorHAnsi" w:cstheme="minorHAnsi"/>
          <w:color w:val="auto"/>
          <w:sz w:val="24"/>
          <w:szCs w:val="24"/>
        </w:rPr>
        <w:t>who are not covered by</w:t>
      </w:r>
      <w:r w:rsidRPr="007E2197">
        <w:rPr>
          <w:rFonts w:asciiTheme="minorHAnsi" w:eastAsia="Arial" w:hAnsiTheme="minorHAnsi" w:cstheme="minorHAnsi"/>
          <w:color w:val="auto"/>
          <w:sz w:val="24"/>
          <w:szCs w:val="24"/>
        </w:rPr>
        <w:t xml:space="preserve"> the Wit</w:t>
      </w:r>
      <w:r w:rsidR="008E3367" w:rsidRPr="007E2197">
        <w:rPr>
          <w:rFonts w:asciiTheme="minorHAnsi" w:eastAsia="Arial" w:hAnsiTheme="minorHAnsi" w:cstheme="minorHAnsi"/>
          <w:color w:val="auto"/>
          <w:sz w:val="24"/>
          <w:szCs w:val="24"/>
        </w:rPr>
        <w:t>hdrawal Agreement</w:t>
      </w:r>
      <w:r w:rsidR="00303213" w:rsidRPr="007E2197">
        <w:rPr>
          <w:rFonts w:asciiTheme="minorHAnsi" w:eastAsia="Arial" w:hAnsiTheme="minorHAnsi" w:cstheme="minorHAnsi"/>
          <w:color w:val="auto"/>
          <w:sz w:val="24"/>
          <w:szCs w:val="24"/>
        </w:rPr>
        <w:t>s (the EU Withdrawal Agreement, EEA-EFTA Separation Agreement and the Swiss Citizens’ Rights Agreement)</w:t>
      </w:r>
      <w:r w:rsidR="008E3367" w:rsidRPr="007E2197">
        <w:rPr>
          <w:rFonts w:asciiTheme="minorHAnsi" w:eastAsia="Arial" w:hAnsiTheme="minorHAnsi" w:cstheme="minorHAnsi"/>
          <w:color w:val="auto"/>
          <w:sz w:val="24"/>
          <w:szCs w:val="24"/>
        </w:rPr>
        <w:t xml:space="preserve"> </w:t>
      </w:r>
      <w:r w:rsidR="00273A76" w:rsidRPr="007E2197">
        <w:rPr>
          <w:rFonts w:asciiTheme="minorHAnsi" w:eastAsia="Arial" w:hAnsiTheme="minorHAnsi" w:cstheme="minorHAnsi"/>
          <w:color w:val="auto"/>
          <w:sz w:val="24"/>
          <w:szCs w:val="24"/>
        </w:rPr>
        <w:t>will be subject to different transfer rules for home fee status and student support</w:t>
      </w:r>
      <w:r w:rsidR="002953B8" w:rsidRPr="007E2197">
        <w:rPr>
          <w:rFonts w:asciiTheme="minorHAnsi" w:eastAsia="Arial" w:hAnsiTheme="minorHAnsi" w:cstheme="minorHAnsi"/>
          <w:color w:val="auto"/>
          <w:sz w:val="24"/>
          <w:szCs w:val="24"/>
        </w:rPr>
        <w:t xml:space="preserve">. </w:t>
      </w:r>
    </w:p>
    <w:p w14:paraId="02D2B1CF" w14:textId="136E65CE" w:rsidR="00FC76D9" w:rsidRPr="007E2197" w:rsidRDefault="00D5723B" w:rsidP="00DF1C71">
      <w:pPr>
        <w:pStyle w:val="NormalWeb"/>
        <w:spacing w:before="0" w:after="150"/>
        <w:ind w:left="0" w:right="0"/>
        <w:rPr>
          <w:rFonts w:asciiTheme="minorHAnsi" w:eastAsia="Arial" w:hAnsiTheme="minorHAnsi" w:cstheme="minorHAnsi"/>
          <w:sz w:val="24"/>
          <w:szCs w:val="24"/>
        </w:rPr>
      </w:pPr>
      <w:bookmarkStart w:id="12" w:name="_Hlk65596450"/>
      <w:r>
        <w:rPr>
          <w:rFonts w:asciiTheme="minorHAnsi" w:eastAsia="Arial" w:hAnsiTheme="minorHAnsi" w:cstheme="minorBidi"/>
          <w:sz w:val="24"/>
          <w:szCs w:val="24"/>
        </w:rPr>
        <w:t>E</w:t>
      </w:r>
      <w:r w:rsidR="00FC76D9" w:rsidRPr="3DE209F8">
        <w:rPr>
          <w:rFonts w:asciiTheme="minorHAnsi" w:eastAsia="Arial" w:hAnsiTheme="minorHAnsi" w:cstheme="minorBidi"/>
          <w:sz w:val="24"/>
          <w:szCs w:val="24"/>
        </w:rPr>
        <w:t>ligibility for student support (and home fee status) will be preserved for all students who start</w:t>
      </w:r>
      <w:r>
        <w:rPr>
          <w:rFonts w:asciiTheme="minorHAnsi" w:eastAsia="Arial" w:hAnsiTheme="minorHAnsi" w:cstheme="minorBidi"/>
          <w:sz w:val="24"/>
          <w:szCs w:val="24"/>
        </w:rPr>
        <w:t>ed</w:t>
      </w:r>
      <w:r w:rsidR="00FC76D9" w:rsidRPr="3DE209F8">
        <w:rPr>
          <w:rFonts w:asciiTheme="minorHAnsi" w:eastAsia="Arial" w:hAnsiTheme="minorHAnsi" w:cstheme="minorBidi"/>
          <w:sz w:val="24"/>
          <w:szCs w:val="24"/>
        </w:rPr>
        <w:t xml:space="preserve"> a course in AY 20/21 or earlier. Support will continue on the same eligibility grounds </w:t>
      </w:r>
      <w:r w:rsidR="0045041A" w:rsidRPr="3DE209F8">
        <w:rPr>
          <w:rFonts w:asciiTheme="minorHAnsi" w:eastAsia="Arial" w:hAnsiTheme="minorHAnsi" w:cstheme="minorBidi"/>
          <w:sz w:val="24"/>
          <w:szCs w:val="24"/>
        </w:rPr>
        <w:t xml:space="preserve">as established at the beginning of the period of study </w:t>
      </w:r>
      <w:r w:rsidR="00FC76D9" w:rsidRPr="3DE209F8">
        <w:rPr>
          <w:rFonts w:asciiTheme="minorHAnsi" w:eastAsia="Arial" w:hAnsiTheme="minorHAnsi" w:cstheme="minorBidi"/>
          <w:sz w:val="24"/>
          <w:szCs w:val="24"/>
        </w:rPr>
        <w:t xml:space="preserve">until these students have completed </w:t>
      </w:r>
      <w:r w:rsidR="00847F79" w:rsidRPr="3DE209F8">
        <w:rPr>
          <w:rFonts w:asciiTheme="minorHAnsi" w:eastAsia="Arial" w:hAnsiTheme="minorHAnsi" w:cstheme="minorBidi"/>
          <w:sz w:val="24"/>
          <w:szCs w:val="24"/>
        </w:rPr>
        <w:t xml:space="preserve">that </w:t>
      </w:r>
      <w:r w:rsidR="00FC76D9" w:rsidRPr="3DE209F8">
        <w:rPr>
          <w:rFonts w:asciiTheme="minorHAnsi" w:eastAsia="Arial" w:hAnsiTheme="minorHAnsi" w:cstheme="minorBidi"/>
          <w:sz w:val="24"/>
          <w:szCs w:val="24"/>
        </w:rPr>
        <w:t xml:space="preserve">period of study (although </w:t>
      </w:r>
      <w:r w:rsidR="75FAF510" w:rsidRPr="3DE209F8">
        <w:rPr>
          <w:rFonts w:asciiTheme="minorHAnsi" w:eastAsia="Arial" w:hAnsiTheme="minorHAnsi" w:cstheme="minorBidi"/>
          <w:sz w:val="24"/>
          <w:szCs w:val="24"/>
        </w:rPr>
        <w:t>eligibility</w:t>
      </w:r>
      <w:r w:rsidR="00FC76D9" w:rsidRPr="3DE209F8">
        <w:rPr>
          <w:rFonts w:asciiTheme="minorHAnsi" w:eastAsia="Arial" w:hAnsiTheme="minorHAnsi" w:cstheme="minorBidi"/>
          <w:sz w:val="24"/>
          <w:szCs w:val="24"/>
        </w:rPr>
        <w:t xml:space="preserve"> </w:t>
      </w:r>
      <w:r w:rsidR="058D2F18" w:rsidRPr="3DE209F8">
        <w:rPr>
          <w:rFonts w:asciiTheme="minorHAnsi" w:eastAsia="Arial" w:hAnsiTheme="minorHAnsi" w:cstheme="minorBidi"/>
          <w:sz w:val="24"/>
          <w:szCs w:val="24"/>
        </w:rPr>
        <w:t>may</w:t>
      </w:r>
      <w:r w:rsidR="00FC76D9" w:rsidRPr="3DE209F8">
        <w:rPr>
          <w:rFonts w:asciiTheme="minorHAnsi" w:eastAsia="Arial" w:hAnsiTheme="minorHAnsi" w:cstheme="minorBidi"/>
          <w:sz w:val="24"/>
          <w:szCs w:val="24"/>
        </w:rPr>
        <w:t xml:space="preserve"> only be transferred once).</w:t>
      </w:r>
      <w:bookmarkEnd w:id="12"/>
      <w:r w:rsidR="00FC76D9" w:rsidRPr="3DE209F8">
        <w:rPr>
          <w:rFonts w:asciiTheme="minorHAnsi" w:eastAsia="Arial" w:hAnsiTheme="minorHAnsi" w:cstheme="minorBidi"/>
          <w:sz w:val="24"/>
          <w:szCs w:val="24"/>
        </w:rPr>
        <w:t xml:space="preserve"> </w:t>
      </w:r>
      <w:r w:rsidR="00053017" w:rsidRPr="3DE209F8">
        <w:rPr>
          <w:rFonts w:asciiTheme="minorHAnsi" w:eastAsia="Arial" w:hAnsiTheme="minorHAnsi" w:cstheme="minorBidi"/>
          <w:sz w:val="24"/>
          <w:szCs w:val="24"/>
        </w:rPr>
        <w:t>This applies even where the period of study starts after the end of the transition period in AY 20/21 (</w:t>
      </w:r>
      <w:r w:rsidR="002B51E2">
        <w:rPr>
          <w:rFonts w:asciiTheme="minorHAnsi" w:eastAsia="Arial" w:hAnsiTheme="minorHAnsi" w:cstheme="minorBidi"/>
          <w:sz w:val="24"/>
          <w:szCs w:val="24"/>
        </w:rPr>
        <w:t xml:space="preserve">from </w:t>
      </w:r>
      <w:r w:rsidR="00053017" w:rsidRPr="3DE209F8">
        <w:rPr>
          <w:rFonts w:asciiTheme="minorHAnsi" w:eastAsia="Arial" w:hAnsiTheme="minorHAnsi" w:cstheme="minorBidi"/>
          <w:sz w:val="24"/>
          <w:szCs w:val="24"/>
        </w:rPr>
        <w:t>1 January 2021 to 31 July 2021 inclusive)</w:t>
      </w:r>
      <w:r w:rsidR="00FC76D9" w:rsidRPr="3DE209F8">
        <w:rPr>
          <w:rFonts w:asciiTheme="minorHAnsi" w:eastAsia="Arial" w:hAnsiTheme="minorHAnsi" w:cstheme="minorBidi"/>
          <w:sz w:val="24"/>
          <w:szCs w:val="24"/>
        </w:rPr>
        <w:t xml:space="preserve">. Eligible </w:t>
      </w:r>
      <w:r w:rsidR="000E40CB">
        <w:rPr>
          <w:rFonts w:asciiTheme="minorHAnsi" w:eastAsia="Arial" w:hAnsiTheme="minorHAnsi" w:cstheme="minorBidi"/>
          <w:sz w:val="24"/>
          <w:szCs w:val="24"/>
        </w:rPr>
        <w:t>European Union (</w:t>
      </w:r>
      <w:r w:rsidR="00FC76D9" w:rsidRPr="3DE209F8">
        <w:rPr>
          <w:rFonts w:asciiTheme="minorHAnsi" w:eastAsia="Arial" w:hAnsiTheme="minorHAnsi" w:cstheme="minorBidi"/>
          <w:sz w:val="24"/>
          <w:szCs w:val="24"/>
        </w:rPr>
        <w:t>EU</w:t>
      </w:r>
      <w:r w:rsidR="000E40CB">
        <w:rPr>
          <w:rFonts w:asciiTheme="minorHAnsi" w:eastAsia="Arial" w:hAnsiTheme="minorHAnsi" w:cstheme="minorBidi"/>
          <w:sz w:val="24"/>
          <w:szCs w:val="24"/>
        </w:rPr>
        <w:t>)</w:t>
      </w:r>
      <w:r w:rsidR="00FC76D9" w:rsidRPr="3DE209F8">
        <w:rPr>
          <w:rFonts w:asciiTheme="minorHAnsi" w:eastAsia="Arial" w:hAnsiTheme="minorHAnsi" w:cstheme="minorBidi"/>
          <w:sz w:val="24"/>
          <w:szCs w:val="24"/>
        </w:rPr>
        <w:t xml:space="preserve">, </w:t>
      </w:r>
      <w:r w:rsidR="00A676D4" w:rsidRPr="3DE209F8">
        <w:rPr>
          <w:rFonts w:asciiTheme="minorHAnsi" w:eastAsia="Arial" w:hAnsiTheme="minorHAnsi" w:cstheme="minorBidi"/>
          <w:sz w:val="24"/>
          <w:szCs w:val="24"/>
        </w:rPr>
        <w:t xml:space="preserve">other </w:t>
      </w:r>
      <w:r w:rsidR="00FC76D9" w:rsidRPr="3DE209F8">
        <w:rPr>
          <w:rFonts w:asciiTheme="minorHAnsi" w:eastAsia="Arial" w:hAnsiTheme="minorHAnsi" w:cstheme="minorBidi"/>
          <w:sz w:val="24"/>
          <w:szCs w:val="24"/>
        </w:rPr>
        <w:t xml:space="preserve">EEA, Swiss national students and their respective eligible family members will therefore continue to be eligible for student support according to the regulatory residency rules that were in force at the </w:t>
      </w:r>
      <w:r w:rsidR="00AF3831" w:rsidRPr="3DE209F8">
        <w:rPr>
          <w:rFonts w:asciiTheme="minorHAnsi" w:eastAsia="Arial" w:hAnsiTheme="minorHAnsi" w:cstheme="minorBidi"/>
          <w:sz w:val="24"/>
          <w:szCs w:val="24"/>
        </w:rPr>
        <w:t>start of their course</w:t>
      </w:r>
      <w:r w:rsidR="00FC76D9" w:rsidRPr="3DE209F8">
        <w:rPr>
          <w:rFonts w:asciiTheme="minorHAnsi" w:eastAsia="Arial" w:hAnsiTheme="minorHAnsi" w:cstheme="minorBidi"/>
          <w:sz w:val="24"/>
          <w:szCs w:val="24"/>
        </w:rPr>
        <w:t xml:space="preserve">. </w:t>
      </w:r>
      <w:r w:rsidR="00FC76D9" w:rsidRPr="007E2197">
        <w:rPr>
          <w:rFonts w:asciiTheme="minorHAnsi" w:eastAsia="Arial" w:hAnsiTheme="minorHAnsi" w:cstheme="minorHAnsi"/>
          <w:sz w:val="24"/>
          <w:szCs w:val="24"/>
        </w:rPr>
        <w:t>Note that</w:t>
      </w:r>
      <w:r w:rsidR="00D928E3">
        <w:rPr>
          <w:rFonts w:asciiTheme="minorHAnsi" w:eastAsia="Arial" w:hAnsiTheme="minorHAnsi" w:cstheme="minorHAnsi"/>
          <w:sz w:val="24"/>
          <w:szCs w:val="24"/>
        </w:rPr>
        <w:t xml:space="preserve"> </w:t>
      </w:r>
      <w:r w:rsidR="00FC76D9" w:rsidRPr="007E2197">
        <w:rPr>
          <w:rFonts w:asciiTheme="minorHAnsi" w:eastAsia="Arial" w:hAnsiTheme="minorHAnsi" w:cstheme="minorHAnsi"/>
          <w:sz w:val="24"/>
          <w:szCs w:val="24"/>
        </w:rPr>
        <w:t>these rules apply regardless of the duration of the student’s period of study</w:t>
      </w:r>
      <w:r w:rsidR="00D928E3">
        <w:rPr>
          <w:rFonts w:asciiTheme="minorHAnsi" w:eastAsia="Arial" w:hAnsiTheme="minorHAnsi" w:cstheme="minorHAnsi"/>
          <w:sz w:val="24"/>
          <w:szCs w:val="24"/>
        </w:rPr>
        <w:t>.</w:t>
      </w:r>
    </w:p>
    <w:p w14:paraId="741F205D" w14:textId="35C85A95" w:rsidR="00D91D7C" w:rsidRPr="00080642" w:rsidRDefault="00982675" w:rsidP="00FC2FBD">
      <w:pPr>
        <w:spacing w:after="240" w:line="276" w:lineRule="auto"/>
        <w:rPr>
          <w:rFonts w:asciiTheme="minorHAnsi" w:eastAsia="Arial" w:hAnsiTheme="minorHAnsi" w:cstheme="minorBidi"/>
          <w:color w:val="auto"/>
          <w:sz w:val="24"/>
          <w:szCs w:val="24"/>
        </w:rPr>
      </w:pPr>
      <w:r w:rsidRPr="3DE209F8">
        <w:rPr>
          <w:rFonts w:asciiTheme="minorHAnsi" w:eastAsia="Arial" w:hAnsiTheme="minorHAnsi" w:cstheme="minorBidi"/>
          <w:color w:val="auto"/>
          <w:sz w:val="24"/>
          <w:szCs w:val="24"/>
        </w:rPr>
        <w:t xml:space="preserve">Further details </w:t>
      </w:r>
      <w:r w:rsidR="00C80E21" w:rsidRPr="3DE209F8">
        <w:rPr>
          <w:rFonts w:asciiTheme="minorHAnsi" w:eastAsia="Arial" w:hAnsiTheme="minorHAnsi" w:cstheme="minorBidi"/>
          <w:color w:val="auto"/>
          <w:sz w:val="24"/>
          <w:szCs w:val="24"/>
        </w:rPr>
        <w:t>on eligibility</w:t>
      </w:r>
      <w:r w:rsidR="00B747A4">
        <w:rPr>
          <w:rFonts w:asciiTheme="minorHAnsi" w:eastAsia="Arial" w:hAnsiTheme="minorHAnsi" w:cstheme="minorBidi"/>
          <w:color w:val="auto"/>
          <w:sz w:val="24"/>
          <w:szCs w:val="24"/>
        </w:rPr>
        <w:t>,</w:t>
      </w:r>
      <w:r w:rsidR="00C80E21" w:rsidRPr="3DE209F8">
        <w:rPr>
          <w:rFonts w:asciiTheme="minorHAnsi" w:eastAsia="Arial" w:hAnsiTheme="minorHAnsi" w:cstheme="minorBidi"/>
          <w:color w:val="auto"/>
          <w:sz w:val="24"/>
          <w:szCs w:val="24"/>
        </w:rPr>
        <w:t xml:space="preserve"> </w:t>
      </w:r>
      <w:r w:rsidR="00126C9A" w:rsidRPr="3DE209F8">
        <w:rPr>
          <w:rFonts w:asciiTheme="minorHAnsi" w:eastAsia="Arial" w:hAnsiTheme="minorHAnsi" w:cstheme="minorBidi"/>
          <w:color w:val="auto"/>
          <w:sz w:val="24"/>
          <w:szCs w:val="24"/>
        </w:rPr>
        <w:t xml:space="preserve">specifically around eligibility </w:t>
      </w:r>
      <w:r w:rsidR="0081194D" w:rsidRPr="3DE209F8">
        <w:rPr>
          <w:rFonts w:asciiTheme="minorHAnsi" w:eastAsia="Arial" w:hAnsiTheme="minorHAnsi" w:cstheme="minorBidi"/>
          <w:color w:val="auto"/>
          <w:sz w:val="24"/>
          <w:szCs w:val="24"/>
        </w:rPr>
        <w:t xml:space="preserve">following the </w:t>
      </w:r>
      <w:r w:rsidR="003A3547" w:rsidRPr="3DE209F8">
        <w:rPr>
          <w:rFonts w:asciiTheme="minorHAnsi" w:eastAsia="Arial" w:hAnsiTheme="minorHAnsi" w:cstheme="minorBidi"/>
          <w:color w:val="auto"/>
          <w:sz w:val="24"/>
          <w:szCs w:val="24"/>
        </w:rPr>
        <w:t>UK’s</w:t>
      </w:r>
      <w:r w:rsidR="0081194D" w:rsidRPr="3DE209F8">
        <w:rPr>
          <w:rFonts w:asciiTheme="minorHAnsi" w:eastAsia="Arial" w:hAnsiTheme="minorHAnsi" w:cstheme="minorBidi"/>
          <w:color w:val="auto"/>
          <w:sz w:val="24"/>
          <w:szCs w:val="24"/>
        </w:rPr>
        <w:t xml:space="preserve"> exit from the E</w:t>
      </w:r>
      <w:r w:rsidR="003A3547" w:rsidRPr="3DE209F8">
        <w:rPr>
          <w:rFonts w:asciiTheme="minorHAnsi" w:eastAsia="Arial" w:hAnsiTheme="minorHAnsi" w:cstheme="minorBidi"/>
          <w:color w:val="auto"/>
          <w:sz w:val="24"/>
          <w:szCs w:val="24"/>
        </w:rPr>
        <w:t>U</w:t>
      </w:r>
      <w:r w:rsidR="00B747A4">
        <w:rPr>
          <w:rFonts w:asciiTheme="minorHAnsi" w:eastAsia="Arial" w:hAnsiTheme="minorHAnsi" w:cstheme="minorBidi"/>
          <w:color w:val="auto"/>
          <w:sz w:val="24"/>
          <w:szCs w:val="24"/>
        </w:rPr>
        <w:t>,</w:t>
      </w:r>
      <w:r w:rsidR="00B102B4" w:rsidRPr="3DE209F8">
        <w:rPr>
          <w:rFonts w:asciiTheme="minorHAnsi" w:eastAsia="Arial" w:hAnsiTheme="minorHAnsi" w:cstheme="minorBidi"/>
          <w:color w:val="auto"/>
          <w:sz w:val="24"/>
          <w:szCs w:val="24"/>
        </w:rPr>
        <w:t xml:space="preserve"> </w:t>
      </w:r>
      <w:r w:rsidRPr="3DE209F8">
        <w:rPr>
          <w:rFonts w:asciiTheme="minorHAnsi" w:eastAsia="Arial" w:hAnsiTheme="minorHAnsi" w:cstheme="minorBidi"/>
          <w:color w:val="auto"/>
          <w:sz w:val="24"/>
          <w:szCs w:val="24"/>
        </w:rPr>
        <w:t xml:space="preserve">are </w:t>
      </w:r>
      <w:r w:rsidR="00B102B4" w:rsidRPr="3DE209F8">
        <w:rPr>
          <w:rFonts w:asciiTheme="minorHAnsi" w:eastAsia="Arial" w:hAnsiTheme="minorHAnsi" w:cstheme="minorBidi"/>
          <w:color w:val="auto"/>
          <w:sz w:val="24"/>
          <w:szCs w:val="24"/>
        </w:rPr>
        <w:t xml:space="preserve">available </w:t>
      </w:r>
      <w:r w:rsidRPr="3DE209F8">
        <w:rPr>
          <w:rFonts w:asciiTheme="minorHAnsi" w:eastAsia="Arial" w:hAnsiTheme="minorHAnsi" w:cstheme="minorBidi"/>
          <w:color w:val="auto"/>
          <w:sz w:val="24"/>
          <w:szCs w:val="24"/>
        </w:rPr>
        <w:t xml:space="preserve">in the SFE </w:t>
      </w:r>
      <w:r w:rsidR="004536FA" w:rsidRPr="3DE209F8">
        <w:rPr>
          <w:rFonts w:asciiTheme="minorHAnsi" w:eastAsia="Arial" w:hAnsiTheme="minorHAnsi" w:cstheme="minorBidi"/>
          <w:color w:val="auto"/>
          <w:sz w:val="24"/>
          <w:szCs w:val="24"/>
        </w:rPr>
        <w:t>‘</w:t>
      </w:r>
      <w:r w:rsidRPr="3DE209F8">
        <w:rPr>
          <w:rFonts w:asciiTheme="minorHAnsi" w:eastAsia="Arial" w:hAnsiTheme="minorHAnsi" w:cstheme="minorBidi"/>
          <w:color w:val="auto"/>
          <w:sz w:val="24"/>
          <w:szCs w:val="24"/>
        </w:rPr>
        <w:t>Assessing Elig</w:t>
      </w:r>
      <w:r w:rsidR="00695253" w:rsidRPr="3DE209F8">
        <w:rPr>
          <w:rFonts w:asciiTheme="minorHAnsi" w:eastAsia="Arial" w:hAnsiTheme="minorHAnsi" w:cstheme="minorBidi"/>
          <w:color w:val="auto"/>
          <w:sz w:val="24"/>
          <w:szCs w:val="24"/>
        </w:rPr>
        <w:t>ibility</w:t>
      </w:r>
      <w:r w:rsidR="004536FA" w:rsidRPr="3DE209F8">
        <w:rPr>
          <w:rFonts w:asciiTheme="minorHAnsi" w:eastAsia="Arial" w:hAnsiTheme="minorHAnsi" w:cstheme="minorBidi"/>
          <w:color w:val="auto"/>
          <w:sz w:val="24"/>
          <w:szCs w:val="24"/>
        </w:rPr>
        <w:t>’</w:t>
      </w:r>
      <w:r w:rsidR="006D3CE4" w:rsidRPr="3DE209F8">
        <w:rPr>
          <w:rFonts w:asciiTheme="minorHAnsi" w:eastAsia="Arial" w:hAnsiTheme="minorHAnsi" w:cstheme="minorBidi"/>
          <w:color w:val="auto"/>
          <w:sz w:val="24"/>
          <w:szCs w:val="24"/>
        </w:rPr>
        <w:t xml:space="preserve"> </w:t>
      </w:r>
      <w:r w:rsidR="00B102B4" w:rsidRPr="3DE209F8">
        <w:rPr>
          <w:rFonts w:asciiTheme="minorHAnsi" w:eastAsia="Arial" w:hAnsiTheme="minorHAnsi" w:cstheme="minorBidi"/>
          <w:color w:val="auto"/>
          <w:sz w:val="24"/>
          <w:szCs w:val="24"/>
        </w:rPr>
        <w:t>guid</w:t>
      </w:r>
      <w:r w:rsidR="00DB5D99" w:rsidRPr="3DE209F8">
        <w:rPr>
          <w:rFonts w:asciiTheme="minorHAnsi" w:eastAsia="Arial" w:hAnsiTheme="minorHAnsi" w:cstheme="minorBidi"/>
          <w:color w:val="auto"/>
          <w:sz w:val="24"/>
          <w:szCs w:val="24"/>
        </w:rPr>
        <w:t>ance</w:t>
      </w:r>
      <w:r w:rsidR="00E45F6E" w:rsidRPr="3DE209F8">
        <w:rPr>
          <w:rFonts w:asciiTheme="minorHAnsi" w:eastAsia="Arial" w:hAnsiTheme="minorHAnsi" w:cstheme="minorBidi"/>
          <w:color w:val="auto"/>
          <w:sz w:val="24"/>
          <w:szCs w:val="24"/>
        </w:rPr>
        <w:t>.</w:t>
      </w:r>
    </w:p>
    <w:p w14:paraId="306F8C34" w14:textId="77777777" w:rsidR="00E61885" w:rsidRPr="001F004A" w:rsidRDefault="00E61885" w:rsidP="00FC2FBD">
      <w:pPr>
        <w:spacing w:line="276" w:lineRule="auto"/>
        <w:rPr>
          <w:rFonts w:ascii="Calibri" w:hAnsi="Calibri"/>
          <w:b/>
          <w:color w:val="auto"/>
          <w:sz w:val="24"/>
          <w:szCs w:val="24"/>
        </w:rPr>
      </w:pPr>
      <w:r w:rsidRPr="001F004A">
        <w:rPr>
          <w:rFonts w:ascii="Calibri" w:hAnsi="Calibri"/>
          <w:b/>
          <w:color w:val="auto"/>
          <w:sz w:val="24"/>
          <w:szCs w:val="24"/>
        </w:rPr>
        <w:t>End-on</w:t>
      </w:r>
    </w:p>
    <w:p w14:paraId="4262823A" w14:textId="77777777" w:rsidR="00BE4F71" w:rsidRPr="001656A8" w:rsidRDefault="00BE4F71" w:rsidP="00FC2FBD">
      <w:pPr>
        <w:spacing w:line="276" w:lineRule="auto"/>
        <w:rPr>
          <w:color w:val="auto"/>
          <w:sz w:val="24"/>
          <w:szCs w:val="24"/>
        </w:rPr>
      </w:pPr>
    </w:p>
    <w:p w14:paraId="582AD505" w14:textId="1D5C6206" w:rsidR="00E61885" w:rsidRPr="001656A8" w:rsidRDefault="00E61885" w:rsidP="00FC2FBD">
      <w:pPr>
        <w:spacing w:line="276" w:lineRule="auto"/>
        <w:rPr>
          <w:rFonts w:ascii="Calibri" w:hAnsi="Calibri"/>
          <w:color w:val="auto"/>
          <w:sz w:val="24"/>
          <w:szCs w:val="24"/>
        </w:rPr>
      </w:pPr>
      <w:r w:rsidRPr="001656A8">
        <w:rPr>
          <w:rFonts w:ascii="Calibri" w:hAnsi="Calibri"/>
          <w:color w:val="auto"/>
          <w:sz w:val="24"/>
          <w:szCs w:val="24"/>
        </w:rPr>
        <w:t xml:space="preserve">Where the student’s course is taken </w:t>
      </w:r>
      <w:r w:rsidRPr="001656A8">
        <w:rPr>
          <w:rFonts w:ascii="Calibri" w:hAnsi="Calibri"/>
          <w:i/>
          <w:color w:val="auto"/>
          <w:sz w:val="24"/>
          <w:szCs w:val="24"/>
        </w:rPr>
        <w:t>‘</w:t>
      </w:r>
      <w:r w:rsidRPr="001656A8">
        <w:rPr>
          <w:rFonts w:ascii="Calibri" w:hAnsi="Calibri"/>
          <w:color w:val="auto"/>
          <w:sz w:val="24"/>
          <w:szCs w:val="24"/>
        </w:rPr>
        <w:t xml:space="preserve">end-on’ to another course (see definition below), the student will be treated for student finance purposes as having started their current course at the beginning of the </w:t>
      </w:r>
      <w:r w:rsidR="003E44A2" w:rsidRPr="008E64CF">
        <w:rPr>
          <w:rFonts w:ascii="Calibri" w:hAnsi="Calibri"/>
          <w:color w:val="auto"/>
          <w:sz w:val="24"/>
          <w:szCs w:val="24"/>
        </w:rPr>
        <w:t>academic year</w:t>
      </w:r>
      <w:r w:rsidRPr="001656A8">
        <w:rPr>
          <w:rFonts w:ascii="Calibri" w:hAnsi="Calibri"/>
          <w:color w:val="auto"/>
          <w:sz w:val="24"/>
          <w:szCs w:val="24"/>
        </w:rPr>
        <w:t xml:space="preserve"> in which they started the previous course. The definition of an ‘end-on’ course is set out in regulation </w:t>
      </w:r>
      <w:r w:rsidR="00B420A9" w:rsidRPr="001656A8">
        <w:rPr>
          <w:rFonts w:ascii="Calibri" w:hAnsi="Calibri"/>
          <w:color w:val="auto"/>
          <w:sz w:val="24"/>
          <w:szCs w:val="24"/>
        </w:rPr>
        <w:t>2(1).</w:t>
      </w:r>
      <w:r w:rsidRPr="001656A8">
        <w:rPr>
          <w:rFonts w:ascii="Calibri" w:hAnsi="Calibri"/>
          <w:color w:val="auto"/>
          <w:sz w:val="24"/>
          <w:szCs w:val="24"/>
        </w:rPr>
        <w:t xml:space="preserve"> For students starting a course on or after 1 September 2012 </w:t>
      </w:r>
      <w:r w:rsidR="004E73D4">
        <w:rPr>
          <w:rFonts w:ascii="Calibri" w:hAnsi="Calibri"/>
          <w:color w:val="auto"/>
          <w:sz w:val="24"/>
          <w:szCs w:val="24"/>
        </w:rPr>
        <w:t xml:space="preserve">but before 1 August 2016 </w:t>
      </w:r>
      <w:r w:rsidRPr="001656A8">
        <w:rPr>
          <w:rFonts w:ascii="Calibri" w:hAnsi="Calibri"/>
          <w:color w:val="auto"/>
          <w:sz w:val="24"/>
          <w:szCs w:val="24"/>
        </w:rPr>
        <w:t>the definition of an ‘end-on’ course is as follows:</w:t>
      </w:r>
    </w:p>
    <w:p w14:paraId="7E3AF482" w14:textId="77777777" w:rsidR="00BE4F71" w:rsidRPr="00C74ABF" w:rsidRDefault="00BE4F71" w:rsidP="00FC2FBD">
      <w:pPr>
        <w:spacing w:line="276" w:lineRule="auto"/>
        <w:rPr>
          <w:rFonts w:ascii="Calibri" w:hAnsi="Calibri"/>
          <w:color w:val="auto"/>
        </w:rPr>
      </w:pPr>
    </w:p>
    <w:p w14:paraId="36C31B4F" w14:textId="3A6991B9" w:rsidR="00E61885" w:rsidRDefault="00E61885" w:rsidP="00FC2FBD">
      <w:pPr>
        <w:pStyle w:val="ListParagraph"/>
        <w:numPr>
          <w:ilvl w:val="0"/>
          <w:numId w:val="4"/>
        </w:numPr>
        <w:spacing w:line="276" w:lineRule="auto"/>
        <w:rPr>
          <w:rFonts w:ascii="Calibri" w:hAnsi="Calibri"/>
          <w:color w:val="auto"/>
          <w:sz w:val="24"/>
          <w:szCs w:val="24"/>
        </w:rPr>
      </w:pPr>
      <w:r w:rsidRPr="001656A8">
        <w:rPr>
          <w:rFonts w:ascii="Calibri" w:hAnsi="Calibri"/>
          <w:color w:val="auto"/>
          <w:sz w:val="24"/>
          <w:szCs w:val="24"/>
        </w:rPr>
        <w:t xml:space="preserve">a </w:t>
      </w:r>
      <w:r w:rsidR="00FB786E">
        <w:rPr>
          <w:rFonts w:ascii="Calibri" w:hAnsi="Calibri"/>
          <w:color w:val="auto"/>
          <w:sz w:val="24"/>
          <w:szCs w:val="24"/>
        </w:rPr>
        <w:t>FT</w:t>
      </w:r>
      <w:r w:rsidRPr="001656A8">
        <w:rPr>
          <w:rFonts w:ascii="Calibri" w:hAnsi="Calibri"/>
          <w:color w:val="auto"/>
          <w:sz w:val="24"/>
          <w:szCs w:val="24"/>
        </w:rPr>
        <w:t xml:space="preserve"> honours degree course beginning on or after 1 September 2012 but before 1 August 2016 which, disregarding any intervening vacation, </w:t>
      </w:r>
      <w:r w:rsidR="004F595E" w:rsidRPr="001656A8">
        <w:rPr>
          <w:rFonts w:ascii="Calibri" w:hAnsi="Calibri"/>
          <w:color w:val="auto"/>
          <w:sz w:val="24"/>
          <w:szCs w:val="24"/>
          <w:lang w:val="en-GB"/>
        </w:rPr>
        <w:t>a</w:t>
      </w:r>
      <w:r w:rsidR="004F595E" w:rsidRPr="001656A8">
        <w:rPr>
          <w:rFonts w:ascii="Calibri" w:hAnsi="Calibri"/>
          <w:color w:val="auto"/>
          <w:sz w:val="24"/>
          <w:szCs w:val="24"/>
        </w:rPr>
        <w:t xml:space="preserve"> </w:t>
      </w:r>
      <w:r w:rsidRPr="001656A8">
        <w:rPr>
          <w:rFonts w:ascii="Calibri" w:hAnsi="Calibri"/>
          <w:color w:val="auto"/>
          <w:sz w:val="24"/>
          <w:szCs w:val="24"/>
        </w:rPr>
        <w:t xml:space="preserve">student begins to </w:t>
      </w:r>
      <w:r w:rsidRPr="001656A8">
        <w:rPr>
          <w:rFonts w:ascii="Calibri" w:hAnsi="Calibri"/>
          <w:color w:val="auto"/>
          <w:sz w:val="24"/>
          <w:szCs w:val="24"/>
        </w:rPr>
        <w:lastRenderedPageBreak/>
        <w:t xml:space="preserve">attend immediately after ceasing to attend a </w:t>
      </w:r>
      <w:r w:rsidR="00FB786E">
        <w:rPr>
          <w:rFonts w:ascii="Calibri" w:hAnsi="Calibri"/>
          <w:color w:val="auto"/>
          <w:sz w:val="24"/>
          <w:szCs w:val="24"/>
        </w:rPr>
        <w:t>FT</w:t>
      </w:r>
      <w:r w:rsidRPr="001656A8">
        <w:rPr>
          <w:rFonts w:ascii="Calibri" w:hAnsi="Calibri"/>
          <w:color w:val="auto"/>
          <w:sz w:val="24"/>
          <w:szCs w:val="24"/>
        </w:rPr>
        <w:t xml:space="preserve"> course mentioned in paragraph 2, 3 or 4 of Schedule 2 or a </w:t>
      </w:r>
      <w:r w:rsidR="00FB786E">
        <w:rPr>
          <w:rFonts w:ascii="Calibri" w:hAnsi="Calibri"/>
          <w:color w:val="auto"/>
          <w:sz w:val="24"/>
          <w:szCs w:val="24"/>
        </w:rPr>
        <w:t>FT</w:t>
      </w:r>
      <w:r w:rsidRPr="001656A8">
        <w:rPr>
          <w:rFonts w:ascii="Calibri" w:hAnsi="Calibri"/>
          <w:color w:val="auto"/>
          <w:sz w:val="24"/>
          <w:szCs w:val="24"/>
        </w:rPr>
        <w:t xml:space="preserve"> foundation or ordinary degree course, which started before 1 September 2012, having achieved a qualification.</w:t>
      </w:r>
    </w:p>
    <w:p w14:paraId="75FB77BE" w14:textId="5B0BECEA" w:rsidR="00E460AA" w:rsidRDefault="00E460AA" w:rsidP="00FC2FBD">
      <w:pPr>
        <w:pStyle w:val="ListParagraph"/>
        <w:spacing w:line="276" w:lineRule="auto"/>
        <w:rPr>
          <w:rFonts w:ascii="Calibri" w:hAnsi="Calibri"/>
          <w:color w:val="auto"/>
          <w:sz w:val="24"/>
          <w:szCs w:val="24"/>
        </w:rPr>
      </w:pPr>
    </w:p>
    <w:p w14:paraId="4B2DB041" w14:textId="769FB1F8" w:rsidR="00AF52BC" w:rsidRPr="001656A8" w:rsidRDefault="00E61885" w:rsidP="00FC2FBD">
      <w:pPr>
        <w:spacing w:line="276" w:lineRule="auto"/>
        <w:rPr>
          <w:rFonts w:ascii="Calibri" w:hAnsi="Calibri"/>
          <w:color w:val="auto"/>
          <w:sz w:val="24"/>
          <w:szCs w:val="24"/>
        </w:rPr>
      </w:pPr>
      <w:r w:rsidRPr="001656A8">
        <w:rPr>
          <w:rFonts w:ascii="Calibri" w:hAnsi="Calibri"/>
          <w:color w:val="auto"/>
          <w:sz w:val="24"/>
          <w:szCs w:val="24"/>
        </w:rPr>
        <w:t>For students starting a course on or after 1 August 2016 the definition of an ‘end-on’ course is as follows:</w:t>
      </w:r>
      <w:r w:rsidR="005B2E66" w:rsidRPr="001656A8">
        <w:rPr>
          <w:rFonts w:ascii="Calibri" w:hAnsi="Calibri"/>
          <w:color w:val="auto"/>
          <w:sz w:val="24"/>
          <w:szCs w:val="24"/>
        </w:rPr>
        <w:t xml:space="preserve"> </w:t>
      </w:r>
    </w:p>
    <w:p w14:paraId="32CF8DBF" w14:textId="77777777" w:rsidR="00AF52BC" w:rsidRPr="001656A8" w:rsidRDefault="00AF52BC" w:rsidP="00FC2FBD">
      <w:pPr>
        <w:spacing w:line="276" w:lineRule="auto"/>
        <w:rPr>
          <w:rFonts w:ascii="Calibri" w:hAnsi="Calibri"/>
          <w:color w:val="auto"/>
          <w:sz w:val="24"/>
          <w:szCs w:val="24"/>
        </w:rPr>
      </w:pPr>
    </w:p>
    <w:p w14:paraId="5F7DB3F3" w14:textId="2A968F82" w:rsidR="00F245A2" w:rsidRPr="001656A8" w:rsidRDefault="005B2E66" w:rsidP="00F404C1">
      <w:pPr>
        <w:pStyle w:val="ListParagraph"/>
        <w:numPr>
          <w:ilvl w:val="0"/>
          <w:numId w:val="52"/>
        </w:numPr>
        <w:spacing w:line="276" w:lineRule="auto"/>
        <w:rPr>
          <w:rFonts w:ascii="Calibri" w:hAnsi="Calibri" w:cs="Calibri"/>
          <w:color w:val="auto"/>
          <w:sz w:val="24"/>
          <w:szCs w:val="24"/>
          <w:lang w:val="en-US"/>
        </w:rPr>
      </w:pPr>
      <w:r w:rsidRPr="1D16E5E3">
        <w:rPr>
          <w:rFonts w:ascii="Calibri" w:hAnsi="Calibri"/>
          <w:color w:val="auto"/>
          <w:sz w:val="24"/>
          <w:szCs w:val="24"/>
          <w:lang w:val="en-US"/>
        </w:rPr>
        <w:t>a</w:t>
      </w:r>
      <w:r w:rsidR="00E61885" w:rsidRPr="1D16E5E3">
        <w:rPr>
          <w:rFonts w:ascii="Calibri" w:hAnsi="Calibri" w:cs="Calibri"/>
          <w:color w:val="auto"/>
          <w:sz w:val="24"/>
          <w:szCs w:val="24"/>
          <w:lang w:val="en-US"/>
        </w:rPr>
        <w:t xml:space="preserve"> </w:t>
      </w:r>
      <w:r w:rsidR="00FB786E" w:rsidRPr="1D16E5E3">
        <w:rPr>
          <w:rFonts w:ascii="Calibri" w:hAnsi="Calibri" w:cs="Calibri"/>
          <w:color w:val="auto"/>
          <w:sz w:val="24"/>
          <w:szCs w:val="24"/>
          <w:lang w:val="en-US"/>
        </w:rPr>
        <w:t>FT</w:t>
      </w:r>
      <w:r w:rsidR="00E61885" w:rsidRPr="1D16E5E3">
        <w:rPr>
          <w:rFonts w:ascii="Calibri" w:hAnsi="Calibri" w:cs="Calibri"/>
          <w:color w:val="auto"/>
          <w:sz w:val="24"/>
          <w:szCs w:val="24"/>
          <w:lang w:val="en-US"/>
        </w:rPr>
        <w:t xml:space="preserve"> </w:t>
      </w:r>
      <w:proofErr w:type="spellStart"/>
      <w:r w:rsidR="00E61885" w:rsidRPr="1D16E5E3">
        <w:rPr>
          <w:rFonts w:ascii="Calibri" w:hAnsi="Calibri" w:cs="Calibri"/>
          <w:color w:val="auto"/>
          <w:sz w:val="24"/>
          <w:szCs w:val="24"/>
          <w:lang w:val="en-US"/>
        </w:rPr>
        <w:t>honours</w:t>
      </w:r>
      <w:proofErr w:type="spellEnd"/>
      <w:r w:rsidR="00E61885" w:rsidRPr="1D16E5E3">
        <w:rPr>
          <w:rFonts w:ascii="Calibri" w:hAnsi="Calibri" w:cs="Calibri"/>
          <w:color w:val="auto"/>
          <w:sz w:val="24"/>
          <w:szCs w:val="24"/>
          <w:lang w:val="en-US"/>
        </w:rPr>
        <w:t xml:space="preserve"> degree course beginning on or after 1 August 2016 which, disregarding any intervening vacation, a student begins to attend immediately after ceasing to attend a </w:t>
      </w:r>
      <w:r w:rsidR="00FB786E" w:rsidRPr="1D16E5E3">
        <w:rPr>
          <w:rFonts w:ascii="Calibri" w:hAnsi="Calibri" w:cs="Calibri"/>
          <w:color w:val="auto"/>
          <w:sz w:val="24"/>
          <w:szCs w:val="24"/>
          <w:lang w:val="en-US"/>
        </w:rPr>
        <w:t>FT</w:t>
      </w:r>
      <w:r w:rsidR="00E61885" w:rsidRPr="1D16E5E3">
        <w:rPr>
          <w:rFonts w:ascii="Calibri" w:hAnsi="Calibri" w:cs="Calibri"/>
          <w:color w:val="auto"/>
          <w:sz w:val="24"/>
          <w:szCs w:val="24"/>
          <w:lang w:val="en-US"/>
        </w:rPr>
        <w:t xml:space="preserve"> course mentioned in paragraph 2,</w:t>
      </w:r>
      <w:r w:rsidR="00130F72" w:rsidRPr="1D16E5E3">
        <w:rPr>
          <w:rFonts w:ascii="Calibri" w:hAnsi="Calibri" w:cs="Calibri"/>
          <w:color w:val="auto"/>
          <w:sz w:val="24"/>
          <w:szCs w:val="24"/>
          <w:lang w:val="en-US"/>
        </w:rPr>
        <w:t xml:space="preserve"> </w:t>
      </w:r>
      <w:r w:rsidR="00E61885" w:rsidRPr="1D16E5E3">
        <w:rPr>
          <w:rFonts w:ascii="Calibri" w:hAnsi="Calibri" w:cs="Calibri"/>
          <w:color w:val="auto"/>
          <w:sz w:val="24"/>
          <w:szCs w:val="24"/>
          <w:lang w:val="en-US"/>
        </w:rPr>
        <w:t xml:space="preserve">3 or 4 of Schedule 2 that is not a distance learning course or a </w:t>
      </w:r>
      <w:r w:rsidR="00FB786E" w:rsidRPr="1D16E5E3">
        <w:rPr>
          <w:rFonts w:ascii="Calibri" w:hAnsi="Calibri" w:cs="Calibri"/>
          <w:color w:val="auto"/>
          <w:sz w:val="24"/>
          <w:szCs w:val="24"/>
          <w:lang w:val="en-US"/>
        </w:rPr>
        <w:t>FT</w:t>
      </w:r>
      <w:r w:rsidR="00E61885" w:rsidRPr="1D16E5E3">
        <w:rPr>
          <w:rFonts w:ascii="Calibri" w:hAnsi="Calibri" w:cs="Calibri"/>
          <w:color w:val="auto"/>
          <w:sz w:val="24"/>
          <w:szCs w:val="24"/>
          <w:lang w:val="en-US"/>
        </w:rPr>
        <w:t xml:space="preserve"> foundation or ordinary degree course that i</w:t>
      </w:r>
      <w:r w:rsidR="004C3D66" w:rsidRPr="1D16E5E3">
        <w:rPr>
          <w:rFonts w:ascii="Calibri" w:hAnsi="Calibri" w:cs="Calibri"/>
          <w:color w:val="auto"/>
          <w:sz w:val="24"/>
          <w:szCs w:val="24"/>
          <w:lang w:val="en-US"/>
        </w:rPr>
        <w:t>s not a distance learning course</w:t>
      </w:r>
      <w:r w:rsidR="00E61885" w:rsidRPr="1D16E5E3">
        <w:rPr>
          <w:rFonts w:ascii="Calibri" w:hAnsi="Calibri" w:cs="Calibri"/>
          <w:color w:val="auto"/>
          <w:sz w:val="24"/>
          <w:szCs w:val="24"/>
          <w:lang w:val="en-US"/>
        </w:rPr>
        <w:t xml:space="preserve">, which started before 1 August 2016, having achieved a qualification. </w:t>
      </w:r>
    </w:p>
    <w:p w14:paraId="746D49C4" w14:textId="77777777" w:rsidR="00F245A2" w:rsidRPr="001656A8" w:rsidRDefault="00F245A2" w:rsidP="00FC2FBD">
      <w:pPr>
        <w:spacing w:line="276" w:lineRule="auto"/>
        <w:rPr>
          <w:rFonts w:ascii="Calibri" w:hAnsi="Calibri" w:cs="Calibri"/>
          <w:color w:val="auto"/>
          <w:sz w:val="24"/>
          <w:szCs w:val="24"/>
        </w:rPr>
      </w:pPr>
    </w:p>
    <w:p w14:paraId="1FB3D1E7" w14:textId="62F38802" w:rsidR="00E61885" w:rsidRPr="001656A8" w:rsidRDefault="00E61885" w:rsidP="00FC2FBD">
      <w:pPr>
        <w:spacing w:line="276" w:lineRule="auto"/>
        <w:rPr>
          <w:rFonts w:ascii="Calibri" w:hAnsi="Calibri"/>
          <w:color w:val="auto"/>
          <w:sz w:val="24"/>
          <w:szCs w:val="24"/>
        </w:rPr>
      </w:pPr>
      <w:r w:rsidRPr="001656A8">
        <w:rPr>
          <w:rFonts w:ascii="Calibri" w:hAnsi="Calibri" w:cs="Calibri"/>
          <w:color w:val="auto"/>
          <w:sz w:val="24"/>
          <w:szCs w:val="24"/>
        </w:rPr>
        <w:t xml:space="preserve">The intervening vacation is not stipulated in Regulations but the gap in study between the two courses </w:t>
      </w:r>
      <w:r w:rsidR="000F4A26" w:rsidRPr="001656A8">
        <w:rPr>
          <w:rFonts w:ascii="Calibri" w:hAnsi="Calibri" w:cs="Calibri"/>
          <w:color w:val="auto"/>
          <w:sz w:val="24"/>
          <w:szCs w:val="24"/>
        </w:rPr>
        <w:t xml:space="preserve">should </w:t>
      </w:r>
      <w:r w:rsidR="00E80C4C">
        <w:rPr>
          <w:rFonts w:ascii="Calibri" w:hAnsi="Calibri" w:cs="Calibri"/>
          <w:color w:val="auto"/>
          <w:sz w:val="24"/>
          <w:szCs w:val="24"/>
        </w:rPr>
        <w:t xml:space="preserve">not </w:t>
      </w:r>
      <w:r w:rsidR="000F4A26" w:rsidRPr="001656A8">
        <w:rPr>
          <w:rFonts w:ascii="Calibri" w:hAnsi="Calibri" w:cs="Calibri"/>
          <w:color w:val="auto"/>
          <w:sz w:val="24"/>
          <w:szCs w:val="24"/>
        </w:rPr>
        <w:t xml:space="preserve">be more than </w:t>
      </w:r>
      <w:r w:rsidR="004F595E" w:rsidRPr="001656A8">
        <w:rPr>
          <w:rFonts w:ascii="Calibri" w:hAnsi="Calibri" w:cs="Calibri"/>
          <w:color w:val="auto"/>
          <w:sz w:val="24"/>
          <w:szCs w:val="24"/>
        </w:rPr>
        <w:t xml:space="preserve">five </w:t>
      </w:r>
      <w:r w:rsidRPr="001656A8">
        <w:rPr>
          <w:rFonts w:ascii="Calibri" w:hAnsi="Calibri" w:cs="Calibri"/>
          <w:color w:val="auto"/>
          <w:sz w:val="24"/>
          <w:szCs w:val="24"/>
        </w:rPr>
        <w:t>months</w:t>
      </w:r>
      <w:r w:rsidR="000F4A26" w:rsidRPr="001656A8">
        <w:rPr>
          <w:rFonts w:ascii="Calibri" w:hAnsi="Calibri" w:cs="Calibri"/>
          <w:color w:val="auto"/>
          <w:sz w:val="24"/>
          <w:szCs w:val="24"/>
        </w:rPr>
        <w:t>.</w:t>
      </w:r>
      <w:r w:rsidRPr="001656A8">
        <w:rPr>
          <w:rFonts w:ascii="Calibri" w:hAnsi="Calibri" w:cs="Calibri"/>
          <w:color w:val="auto"/>
          <w:sz w:val="24"/>
          <w:szCs w:val="24"/>
        </w:rPr>
        <w:t xml:space="preserve"> </w:t>
      </w:r>
    </w:p>
    <w:p w14:paraId="50883B65" w14:textId="77777777" w:rsidR="007D1981" w:rsidRPr="001656A8" w:rsidRDefault="00A94403" w:rsidP="009D02EB">
      <w:pPr>
        <w:pStyle w:val="Bullets"/>
        <w:spacing w:after="240"/>
        <w:rPr>
          <w:sz w:val="24"/>
          <w:szCs w:val="24"/>
        </w:rPr>
      </w:pPr>
      <w:r w:rsidRPr="001656A8">
        <w:rPr>
          <w:sz w:val="24"/>
          <w:szCs w:val="24"/>
        </w:rPr>
        <w:t xml:space="preserve">As per the </w:t>
      </w:r>
      <w:r w:rsidR="00E61885" w:rsidRPr="001656A8">
        <w:rPr>
          <w:sz w:val="24"/>
          <w:szCs w:val="24"/>
        </w:rPr>
        <w:t>above definitions</w:t>
      </w:r>
      <w:r w:rsidRPr="001656A8">
        <w:rPr>
          <w:sz w:val="24"/>
          <w:szCs w:val="24"/>
        </w:rPr>
        <w:t xml:space="preserve">, a course cannot be </w:t>
      </w:r>
      <w:r w:rsidR="00E61885" w:rsidRPr="001656A8">
        <w:rPr>
          <w:sz w:val="24"/>
          <w:szCs w:val="24"/>
        </w:rPr>
        <w:t>define</w:t>
      </w:r>
      <w:r w:rsidRPr="001656A8">
        <w:rPr>
          <w:sz w:val="24"/>
          <w:szCs w:val="24"/>
        </w:rPr>
        <w:t>d</w:t>
      </w:r>
      <w:r w:rsidR="00E61885" w:rsidRPr="001656A8">
        <w:rPr>
          <w:sz w:val="24"/>
          <w:szCs w:val="24"/>
        </w:rPr>
        <w:t xml:space="preserve"> as </w:t>
      </w:r>
      <w:r w:rsidRPr="001656A8">
        <w:rPr>
          <w:sz w:val="24"/>
          <w:szCs w:val="24"/>
        </w:rPr>
        <w:t>‘</w:t>
      </w:r>
      <w:r w:rsidR="00E61885" w:rsidRPr="001656A8">
        <w:rPr>
          <w:sz w:val="24"/>
          <w:szCs w:val="24"/>
        </w:rPr>
        <w:t>end-on</w:t>
      </w:r>
      <w:r w:rsidRPr="001656A8">
        <w:rPr>
          <w:sz w:val="24"/>
          <w:szCs w:val="24"/>
        </w:rPr>
        <w:t>’</w:t>
      </w:r>
      <w:r w:rsidR="00E61885" w:rsidRPr="001656A8">
        <w:rPr>
          <w:sz w:val="24"/>
          <w:szCs w:val="24"/>
        </w:rPr>
        <w:t xml:space="preserve"> where the mode of study changes.</w:t>
      </w:r>
    </w:p>
    <w:p w14:paraId="155B7F8A" w14:textId="2BF86C80" w:rsidR="007D1981" w:rsidRPr="001F004A" w:rsidRDefault="007D1981" w:rsidP="00FC2FBD">
      <w:pPr>
        <w:spacing w:line="276" w:lineRule="auto"/>
        <w:rPr>
          <w:rFonts w:ascii="Calibri" w:hAnsi="Calibri" w:cs="Arial"/>
          <w:b/>
          <w:bCs/>
          <w:iCs/>
          <w:sz w:val="24"/>
          <w:szCs w:val="24"/>
        </w:rPr>
      </w:pPr>
      <w:r w:rsidRPr="001F004A">
        <w:rPr>
          <w:rFonts w:ascii="Calibri" w:hAnsi="Calibri" w:cs="Arial"/>
          <w:b/>
          <w:bCs/>
          <w:iCs/>
          <w:sz w:val="24"/>
          <w:szCs w:val="24"/>
        </w:rPr>
        <w:t xml:space="preserve">Specified </w:t>
      </w:r>
      <w:r w:rsidR="00130F72">
        <w:rPr>
          <w:rFonts w:ascii="Calibri" w:hAnsi="Calibri" w:cs="Arial"/>
          <w:b/>
          <w:bCs/>
          <w:iCs/>
          <w:sz w:val="24"/>
          <w:szCs w:val="24"/>
        </w:rPr>
        <w:t>d</w:t>
      </w:r>
      <w:r w:rsidRPr="001F004A">
        <w:rPr>
          <w:rFonts w:ascii="Calibri" w:hAnsi="Calibri" w:cs="Arial"/>
          <w:b/>
          <w:bCs/>
          <w:iCs/>
          <w:sz w:val="24"/>
          <w:szCs w:val="24"/>
        </w:rPr>
        <w:t xml:space="preserve">esignated </w:t>
      </w:r>
      <w:r w:rsidR="00130F72">
        <w:rPr>
          <w:rFonts w:ascii="Calibri" w:hAnsi="Calibri" w:cs="Arial"/>
          <w:b/>
          <w:bCs/>
          <w:iCs/>
          <w:sz w:val="24"/>
          <w:szCs w:val="24"/>
        </w:rPr>
        <w:t>c</w:t>
      </w:r>
      <w:r w:rsidRPr="001F004A">
        <w:rPr>
          <w:rFonts w:ascii="Calibri" w:hAnsi="Calibri" w:cs="Arial"/>
          <w:b/>
          <w:bCs/>
          <w:iCs/>
          <w:sz w:val="24"/>
          <w:szCs w:val="24"/>
        </w:rPr>
        <w:t>ourse</w:t>
      </w:r>
    </w:p>
    <w:p w14:paraId="72388F8C" w14:textId="77777777" w:rsidR="007D1981" w:rsidRPr="001656A8" w:rsidRDefault="007D1981" w:rsidP="00FC2FBD">
      <w:pPr>
        <w:spacing w:line="276" w:lineRule="auto"/>
        <w:rPr>
          <w:rFonts w:ascii="Calibri" w:hAnsi="Calibri" w:cs="Arial"/>
          <w:sz w:val="24"/>
          <w:szCs w:val="24"/>
        </w:rPr>
      </w:pPr>
    </w:p>
    <w:p w14:paraId="7EE7D375" w14:textId="77518254" w:rsidR="007D1981" w:rsidRPr="001656A8" w:rsidRDefault="007D1981" w:rsidP="00FC2FBD">
      <w:pPr>
        <w:spacing w:line="276" w:lineRule="auto"/>
        <w:rPr>
          <w:rFonts w:ascii="Calibri" w:hAnsi="Calibri" w:cs="Arial"/>
          <w:iCs/>
          <w:sz w:val="24"/>
          <w:szCs w:val="24"/>
        </w:rPr>
      </w:pPr>
      <w:r w:rsidRPr="001656A8">
        <w:rPr>
          <w:rFonts w:ascii="Calibri" w:hAnsi="Calibri" w:cs="Arial"/>
          <w:iCs/>
          <w:sz w:val="24"/>
          <w:szCs w:val="24"/>
        </w:rPr>
        <w:t xml:space="preserve">The </w:t>
      </w:r>
      <w:r w:rsidR="00130F72">
        <w:rPr>
          <w:rFonts w:ascii="Calibri" w:hAnsi="Calibri" w:cs="Arial"/>
          <w:iCs/>
          <w:sz w:val="24"/>
          <w:szCs w:val="24"/>
        </w:rPr>
        <w:t>‘</w:t>
      </w:r>
      <w:r w:rsidRPr="001656A8">
        <w:rPr>
          <w:rFonts w:ascii="Calibri" w:hAnsi="Calibri" w:cs="Arial"/>
          <w:iCs/>
          <w:sz w:val="24"/>
          <w:szCs w:val="24"/>
        </w:rPr>
        <w:t>specified designated course</w:t>
      </w:r>
      <w:r w:rsidR="00130F72">
        <w:rPr>
          <w:rFonts w:ascii="Calibri" w:hAnsi="Calibri" w:cs="Arial"/>
          <w:iCs/>
          <w:sz w:val="24"/>
          <w:szCs w:val="24"/>
        </w:rPr>
        <w:t>’</w:t>
      </w:r>
      <w:r w:rsidRPr="001656A8">
        <w:rPr>
          <w:rFonts w:ascii="Calibri" w:hAnsi="Calibri" w:cs="Arial"/>
          <w:iCs/>
          <w:sz w:val="24"/>
          <w:szCs w:val="24"/>
        </w:rPr>
        <w:t xml:space="preserve"> (</w:t>
      </w:r>
      <w:r w:rsidR="004F595E" w:rsidRPr="001656A8">
        <w:rPr>
          <w:rFonts w:ascii="Calibri" w:hAnsi="Calibri" w:cs="Arial"/>
          <w:iCs/>
          <w:sz w:val="24"/>
          <w:szCs w:val="24"/>
        </w:rPr>
        <w:t>r</w:t>
      </w:r>
      <w:r w:rsidRPr="001656A8">
        <w:rPr>
          <w:rFonts w:ascii="Calibri" w:hAnsi="Calibri" w:cs="Arial"/>
          <w:iCs/>
          <w:sz w:val="24"/>
          <w:szCs w:val="24"/>
        </w:rPr>
        <w:t>egulation 2(11) – (13)) means the current course</w:t>
      </w:r>
      <w:r w:rsidR="00130F72">
        <w:rPr>
          <w:rFonts w:ascii="Calibri" w:hAnsi="Calibri" w:cs="Arial"/>
          <w:iCs/>
          <w:sz w:val="24"/>
          <w:szCs w:val="24"/>
        </w:rPr>
        <w:t>,</w:t>
      </w:r>
      <w:r w:rsidRPr="001656A8">
        <w:rPr>
          <w:rFonts w:ascii="Calibri" w:hAnsi="Calibri" w:cs="Arial"/>
          <w:iCs/>
          <w:sz w:val="24"/>
          <w:szCs w:val="24"/>
        </w:rPr>
        <w:t xml:space="preserve"> except where the following apply: </w:t>
      </w:r>
    </w:p>
    <w:p w14:paraId="1EA83B66" w14:textId="77777777" w:rsidR="007D1981" w:rsidRPr="001656A8" w:rsidRDefault="007D1981" w:rsidP="00FC2FBD">
      <w:pPr>
        <w:spacing w:line="276" w:lineRule="auto"/>
        <w:rPr>
          <w:rFonts w:ascii="Calibri" w:hAnsi="Calibri" w:cs="Arial"/>
          <w:iCs/>
          <w:sz w:val="24"/>
          <w:szCs w:val="24"/>
        </w:rPr>
      </w:pPr>
    </w:p>
    <w:p w14:paraId="36FB7054" w14:textId="72C59A45" w:rsidR="007D1981" w:rsidRPr="001656A8" w:rsidRDefault="007D1981" w:rsidP="00F404C1">
      <w:pPr>
        <w:numPr>
          <w:ilvl w:val="0"/>
          <w:numId w:val="54"/>
        </w:numPr>
        <w:spacing w:line="276" w:lineRule="auto"/>
        <w:rPr>
          <w:rFonts w:ascii="Calibri" w:hAnsi="Calibri" w:cs="Arial"/>
          <w:iCs/>
          <w:sz w:val="24"/>
          <w:szCs w:val="24"/>
        </w:rPr>
      </w:pPr>
      <w:r w:rsidRPr="001656A8">
        <w:rPr>
          <w:rFonts w:ascii="Calibri" w:hAnsi="Calibri" w:cs="Arial"/>
          <w:iCs/>
          <w:sz w:val="24"/>
          <w:szCs w:val="24"/>
        </w:rPr>
        <w:t>the student's status as an eligible student has been transferred to the current course from a previous course where the mode of study remains the same</w:t>
      </w:r>
      <w:r w:rsidR="004106A4">
        <w:rPr>
          <w:rFonts w:ascii="Calibri" w:hAnsi="Calibri" w:cs="Arial"/>
          <w:iCs/>
          <w:sz w:val="24"/>
          <w:szCs w:val="24"/>
        </w:rPr>
        <w:t>;</w:t>
      </w:r>
      <w:r w:rsidR="004F595E" w:rsidRPr="001656A8">
        <w:rPr>
          <w:rFonts w:ascii="Calibri" w:hAnsi="Calibri" w:cs="Arial"/>
          <w:iCs/>
          <w:sz w:val="24"/>
          <w:szCs w:val="24"/>
        </w:rPr>
        <w:t xml:space="preserve"> or</w:t>
      </w:r>
    </w:p>
    <w:p w14:paraId="2944A23C" w14:textId="138FB3A5" w:rsidR="007D1981" w:rsidRDefault="007D1981" w:rsidP="00830A11">
      <w:pPr>
        <w:numPr>
          <w:ilvl w:val="0"/>
          <w:numId w:val="54"/>
        </w:numPr>
        <w:spacing w:line="276" w:lineRule="auto"/>
        <w:rPr>
          <w:rFonts w:ascii="Calibri" w:hAnsi="Calibri" w:cs="Arial"/>
          <w:iCs/>
          <w:sz w:val="24"/>
          <w:szCs w:val="24"/>
        </w:rPr>
      </w:pPr>
      <w:r w:rsidRPr="001656A8">
        <w:rPr>
          <w:rFonts w:ascii="Calibri" w:hAnsi="Calibri" w:cs="Arial"/>
          <w:iCs/>
          <w:sz w:val="24"/>
          <w:szCs w:val="24"/>
        </w:rPr>
        <w:t>the current course is an end-on course</w:t>
      </w:r>
      <w:r w:rsidR="00130F72">
        <w:rPr>
          <w:rFonts w:ascii="Calibri" w:hAnsi="Calibri" w:cs="Arial"/>
          <w:iCs/>
          <w:sz w:val="24"/>
          <w:szCs w:val="24"/>
        </w:rPr>
        <w:t>,</w:t>
      </w:r>
      <w:r w:rsidRPr="001656A8">
        <w:rPr>
          <w:rFonts w:ascii="Calibri" w:hAnsi="Calibri" w:cs="Arial"/>
          <w:iCs/>
          <w:sz w:val="24"/>
          <w:szCs w:val="24"/>
        </w:rPr>
        <w:t xml:space="preserve"> in which case the specified designated course is the previous course.  </w:t>
      </w:r>
    </w:p>
    <w:p w14:paraId="3F7B92F5" w14:textId="02C190F5" w:rsidR="00080642" w:rsidRDefault="00080642" w:rsidP="00FC2FBD">
      <w:pPr>
        <w:spacing w:line="276" w:lineRule="auto"/>
        <w:rPr>
          <w:rFonts w:ascii="Calibri" w:hAnsi="Calibri" w:cs="Arial"/>
          <w:iCs/>
          <w:sz w:val="24"/>
          <w:szCs w:val="24"/>
        </w:rPr>
      </w:pPr>
    </w:p>
    <w:p w14:paraId="1F171BED" w14:textId="77777777" w:rsidR="00E61885" w:rsidRPr="00C74ABF" w:rsidRDefault="00E61885" w:rsidP="00E61885">
      <w:pPr>
        <w:pStyle w:val="Heading1"/>
        <w:rPr>
          <w:rFonts w:cs="Calibri"/>
          <w:color w:val="auto"/>
          <w:szCs w:val="32"/>
        </w:rPr>
      </w:pPr>
      <w:bookmarkStart w:id="13" w:name="_Toc241744695"/>
      <w:r w:rsidRPr="00C74ABF">
        <w:rPr>
          <w:rFonts w:cs="Calibri"/>
          <w:color w:val="auto"/>
          <w:szCs w:val="32"/>
        </w:rPr>
        <w:t>Grants for living and other costs</w:t>
      </w:r>
      <w:bookmarkEnd w:id="13"/>
    </w:p>
    <w:p w14:paraId="54971269" w14:textId="68703119" w:rsidR="00E61885" w:rsidRPr="00C74ABF" w:rsidRDefault="00E61885" w:rsidP="004E5465">
      <w:pPr>
        <w:pStyle w:val="Heading2"/>
      </w:pPr>
      <w:bookmarkStart w:id="14" w:name="_Toc241744696"/>
      <w:r w:rsidRPr="00C74ABF">
        <w:t>Maintenance Grant</w:t>
      </w:r>
      <w:bookmarkEnd w:id="14"/>
    </w:p>
    <w:p w14:paraId="42AA32A4" w14:textId="16FC33D6" w:rsidR="00E61885" w:rsidRPr="001656A8" w:rsidRDefault="00E61885" w:rsidP="00E61885">
      <w:pPr>
        <w:rPr>
          <w:rFonts w:ascii="Calibri" w:hAnsi="Calibri"/>
          <w:color w:val="auto"/>
          <w:sz w:val="24"/>
          <w:szCs w:val="24"/>
        </w:rPr>
      </w:pPr>
      <w:r w:rsidRPr="001656A8">
        <w:rPr>
          <w:rFonts w:ascii="Calibri" w:hAnsi="Calibri"/>
          <w:color w:val="auto"/>
          <w:sz w:val="24"/>
          <w:szCs w:val="24"/>
        </w:rPr>
        <w:t xml:space="preserve">Maintenance Grant is </w:t>
      </w:r>
      <w:r w:rsidR="00D37422" w:rsidRPr="001656A8">
        <w:rPr>
          <w:rFonts w:ascii="Calibri" w:hAnsi="Calibri"/>
          <w:color w:val="auto"/>
          <w:sz w:val="24"/>
          <w:szCs w:val="24"/>
        </w:rPr>
        <w:t xml:space="preserve">not </w:t>
      </w:r>
      <w:r w:rsidRPr="001656A8">
        <w:rPr>
          <w:rFonts w:ascii="Calibri" w:hAnsi="Calibri"/>
          <w:color w:val="auto"/>
          <w:sz w:val="24"/>
          <w:szCs w:val="24"/>
        </w:rPr>
        <w:t xml:space="preserve">payable to </w:t>
      </w:r>
      <w:r w:rsidR="00D37422" w:rsidRPr="001656A8">
        <w:rPr>
          <w:rFonts w:ascii="Calibri" w:hAnsi="Calibri"/>
          <w:color w:val="auto"/>
          <w:sz w:val="24"/>
          <w:szCs w:val="24"/>
        </w:rPr>
        <w:t>2016 cohort students.</w:t>
      </w:r>
      <w:r w:rsidR="0015523D" w:rsidRPr="001656A8">
        <w:rPr>
          <w:rFonts w:ascii="Calibri" w:hAnsi="Calibri"/>
          <w:color w:val="auto"/>
          <w:sz w:val="24"/>
          <w:szCs w:val="24"/>
        </w:rPr>
        <w:t xml:space="preserve"> </w:t>
      </w:r>
      <w:r w:rsidR="006A2BDC" w:rsidRPr="001656A8">
        <w:rPr>
          <w:rFonts w:ascii="Calibri" w:hAnsi="Calibri"/>
          <w:color w:val="auto"/>
          <w:sz w:val="24"/>
          <w:szCs w:val="24"/>
        </w:rPr>
        <w:t xml:space="preserve">Maintenance Grant </w:t>
      </w:r>
      <w:r w:rsidR="009E5165" w:rsidRPr="001656A8">
        <w:rPr>
          <w:rFonts w:ascii="Calibri" w:hAnsi="Calibri"/>
          <w:color w:val="auto"/>
          <w:sz w:val="24"/>
          <w:szCs w:val="24"/>
        </w:rPr>
        <w:t xml:space="preserve">is </w:t>
      </w:r>
      <w:r w:rsidR="00130F72">
        <w:rPr>
          <w:rFonts w:ascii="Calibri" w:hAnsi="Calibri"/>
          <w:color w:val="auto"/>
          <w:sz w:val="24"/>
          <w:szCs w:val="24"/>
        </w:rPr>
        <w:t xml:space="preserve">generally payable to 2012 </w:t>
      </w:r>
      <w:r w:rsidR="00D37422" w:rsidRPr="001656A8">
        <w:rPr>
          <w:rFonts w:ascii="Calibri" w:hAnsi="Calibri"/>
          <w:color w:val="auto"/>
          <w:sz w:val="24"/>
          <w:szCs w:val="24"/>
        </w:rPr>
        <w:t xml:space="preserve">cohort </w:t>
      </w:r>
      <w:r w:rsidRPr="001656A8">
        <w:rPr>
          <w:rFonts w:ascii="Calibri" w:hAnsi="Calibri"/>
          <w:color w:val="auto"/>
          <w:sz w:val="24"/>
          <w:szCs w:val="24"/>
        </w:rPr>
        <w:t>students attending:</w:t>
      </w:r>
    </w:p>
    <w:p w14:paraId="16659805" w14:textId="26FA273A" w:rsidR="00E61885" w:rsidRPr="001656A8" w:rsidRDefault="00E61885" w:rsidP="008D7CEF">
      <w:pPr>
        <w:pStyle w:val="ListParagraph"/>
        <w:numPr>
          <w:ilvl w:val="0"/>
          <w:numId w:val="12"/>
        </w:numPr>
        <w:spacing w:before="200" w:after="200" w:line="276" w:lineRule="auto"/>
        <w:contextualSpacing/>
        <w:rPr>
          <w:rFonts w:ascii="Calibri" w:hAnsi="Calibri"/>
          <w:color w:val="auto"/>
          <w:sz w:val="24"/>
          <w:szCs w:val="24"/>
        </w:rPr>
      </w:pPr>
      <w:r w:rsidRPr="001656A8">
        <w:rPr>
          <w:rFonts w:ascii="Calibri" w:hAnsi="Calibri"/>
          <w:color w:val="auto"/>
          <w:sz w:val="24"/>
          <w:szCs w:val="24"/>
        </w:rPr>
        <w:t xml:space="preserve">a </w:t>
      </w:r>
      <w:r w:rsidR="000E40CB">
        <w:rPr>
          <w:rFonts w:ascii="Calibri" w:hAnsi="Calibri"/>
          <w:color w:val="auto"/>
          <w:sz w:val="24"/>
          <w:szCs w:val="24"/>
        </w:rPr>
        <w:t>full-time (</w:t>
      </w:r>
      <w:r w:rsidR="00FB786E">
        <w:rPr>
          <w:rFonts w:ascii="Calibri" w:hAnsi="Calibri"/>
          <w:color w:val="auto"/>
          <w:sz w:val="24"/>
          <w:szCs w:val="24"/>
        </w:rPr>
        <w:t>FT</w:t>
      </w:r>
      <w:r w:rsidR="000E40CB">
        <w:rPr>
          <w:rFonts w:ascii="Calibri" w:hAnsi="Calibri"/>
          <w:color w:val="auto"/>
          <w:sz w:val="24"/>
          <w:szCs w:val="24"/>
        </w:rPr>
        <w:t xml:space="preserve">) </w:t>
      </w:r>
      <w:r w:rsidRPr="001656A8">
        <w:rPr>
          <w:rFonts w:ascii="Calibri" w:hAnsi="Calibri"/>
          <w:color w:val="auto"/>
          <w:sz w:val="24"/>
          <w:szCs w:val="24"/>
        </w:rPr>
        <w:t>course</w:t>
      </w:r>
      <w:r w:rsidR="00C26CAE">
        <w:rPr>
          <w:rFonts w:ascii="Calibri" w:hAnsi="Calibri"/>
          <w:color w:val="auto"/>
          <w:sz w:val="24"/>
          <w:szCs w:val="24"/>
        </w:rPr>
        <w:t>.</w:t>
      </w:r>
    </w:p>
    <w:p w14:paraId="5285B482" w14:textId="77777777" w:rsidR="00E61885" w:rsidRPr="001656A8" w:rsidRDefault="00E61885" w:rsidP="008D7CEF">
      <w:pPr>
        <w:pStyle w:val="ListParagraph"/>
        <w:numPr>
          <w:ilvl w:val="0"/>
          <w:numId w:val="12"/>
        </w:numPr>
        <w:spacing w:before="200" w:after="200" w:line="276" w:lineRule="auto"/>
        <w:contextualSpacing/>
        <w:rPr>
          <w:rFonts w:ascii="Calibri" w:hAnsi="Calibri"/>
          <w:color w:val="auto"/>
          <w:sz w:val="24"/>
          <w:szCs w:val="24"/>
        </w:rPr>
      </w:pPr>
      <w:r w:rsidRPr="001656A8">
        <w:rPr>
          <w:rFonts w:ascii="Calibri" w:hAnsi="Calibri"/>
          <w:color w:val="auto"/>
          <w:sz w:val="24"/>
          <w:szCs w:val="24"/>
        </w:rPr>
        <w:t>a sandwich course (but not generally in the sandwich year – s</w:t>
      </w:r>
      <w:r w:rsidR="00D37422" w:rsidRPr="001656A8">
        <w:rPr>
          <w:rFonts w:ascii="Calibri" w:hAnsi="Calibri"/>
          <w:color w:val="auto"/>
          <w:sz w:val="24"/>
          <w:szCs w:val="24"/>
        </w:rPr>
        <w:t xml:space="preserve">ee </w:t>
      </w:r>
      <w:r w:rsidR="00964D4B" w:rsidRPr="001656A8">
        <w:rPr>
          <w:rFonts w:ascii="Calibri" w:hAnsi="Calibri"/>
          <w:color w:val="auto"/>
          <w:sz w:val="24"/>
          <w:szCs w:val="24"/>
        </w:rPr>
        <w:t>regulation</w:t>
      </w:r>
      <w:r w:rsidR="00964D4B">
        <w:rPr>
          <w:rFonts w:ascii="Calibri" w:hAnsi="Calibri"/>
          <w:color w:val="auto"/>
          <w:sz w:val="24"/>
          <w:szCs w:val="24"/>
          <w:lang w:val="en-GB"/>
        </w:rPr>
        <w:t>s</w:t>
      </w:r>
      <w:r w:rsidR="00B420A9" w:rsidRPr="001656A8">
        <w:rPr>
          <w:rFonts w:ascii="Calibri" w:hAnsi="Calibri"/>
          <w:color w:val="auto"/>
          <w:sz w:val="24"/>
          <w:szCs w:val="24"/>
        </w:rPr>
        <w:t xml:space="preserve"> 38(6)</w:t>
      </w:r>
      <w:r w:rsidR="00D37422" w:rsidRPr="001656A8">
        <w:rPr>
          <w:rFonts w:ascii="Calibri" w:hAnsi="Calibri"/>
          <w:color w:val="auto"/>
          <w:sz w:val="24"/>
          <w:szCs w:val="24"/>
        </w:rPr>
        <w:t xml:space="preserve"> and </w:t>
      </w:r>
      <w:r w:rsidR="00B420A9" w:rsidRPr="001656A8">
        <w:rPr>
          <w:rFonts w:ascii="Calibri" w:hAnsi="Calibri"/>
          <w:color w:val="auto"/>
          <w:sz w:val="24"/>
          <w:szCs w:val="24"/>
        </w:rPr>
        <w:t>38(7)).</w:t>
      </w:r>
    </w:p>
    <w:p w14:paraId="6E6ABE02" w14:textId="77777777" w:rsidR="00E61885" w:rsidRPr="001656A8" w:rsidRDefault="00E61885" w:rsidP="00E61885">
      <w:pPr>
        <w:pStyle w:val="ListParagraph"/>
        <w:rPr>
          <w:rFonts w:ascii="Calibri" w:hAnsi="Calibri"/>
          <w:color w:val="auto"/>
          <w:sz w:val="24"/>
          <w:szCs w:val="24"/>
        </w:rPr>
      </w:pPr>
    </w:p>
    <w:p w14:paraId="10084A51" w14:textId="75F79D64" w:rsidR="00E61885" w:rsidRPr="00FE433E" w:rsidRDefault="00D37422" w:rsidP="00E61885">
      <w:pPr>
        <w:rPr>
          <w:rFonts w:ascii="Calibri" w:hAnsi="Calibri"/>
          <w:color w:val="auto"/>
          <w:sz w:val="24"/>
          <w:szCs w:val="24"/>
        </w:rPr>
      </w:pPr>
      <w:bookmarkStart w:id="15" w:name="_Hlk59030073"/>
      <w:r w:rsidRPr="00FE433E">
        <w:rPr>
          <w:rFonts w:ascii="Calibri" w:hAnsi="Calibri"/>
          <w:color w:val="auto"/>
          <w:sz w:val="24"/>
          <w:szCs w:val="24"/>
        </w:rPr>
        <w:t>A</w:t>
      </w:r>
      <w:r w:rsidR="00130F72">
        <w:rPr>
          <w:rFonts w:ascii="Calibri" w:hAnsi="Calibri"/>
          <w:color w:val="auto"/>
          <w:sz w:val="24"/>
          <w:szCs w:val="24"/>
        </w:rPr>
        <w:t>n eligible 2012</w:t>
      </w:r>
      <w:r w:rsidR="00E61885" w:rsidRPr="00FE433E">
        <w:rPr>
          <w:rFonts w:ascii="Calibri" w:hAnsi="Calibri"/>
          <w:color w:val="auto"/>
          <w:sz w:val="24"/>
          <w:szCs w:val="24"/>
        </w:rPr>
        <w:t xml:space="preserve"> </w:t>
      </w:r>
      <w:r w:rsidR="00130F72">
        <w:rPr>
          <w:rFonts w:ascii="Calibri" w:hAnsi="Calibri"/>
          <w:color w:val="auto"/>
          <w:sz w:val="24"/>
          <w:szCs w:val="24"/>
        </w:rPr>
        <w:t>cohort</w:t>
      </w:r>
      <w:r w:rsidR="00E61885" w:rsidRPr="00FE433E">
        <w:rPr>
          <w:rFonts w:ascii="Calibri" w:hAnsi="Calibri"/>
          <w:color w:val="auto"/>
          <w:sz w:val="24"/>
          <w:szCs w:val="24"/>
        </w:rPr>
        <w:t xml:space="preserve"> student will not qualify for Maintenance Grant if:</w:t>
      </w:r>
    </w:p>
    <w:p w14:paraId="2917B502" w14:textId="375E01A3" w:rsidR="00C20070" w:rsidRPr="00DC02E2" w:rsidRDefault="00E61885" w:rsidP="00DC02E2">
      <w:pPr>
        <w:pStyle w:val="ListParagraph"/>
        <w:numPr>
          <w:ilvl w:val="0"/>
          <w:numId w:val="12"/>
        </w:numPr>
        <w:spacing w:before="200" w:after="200" w:line="276" w:lineRule="auto"/>
        <w:contextualSpacing/>
        <w:rPr>
          <w:rFonts w:ascii="Calibri" w:hAnsi="Calibri"/>
          <w:color w:val="auto"/>
          <w:sz w:val="24"/>
          <w:szCs w:val="24"/>
        </w:rPr>
      </w:pPr>
      <w:r w:rsidRPr="355C2269">
        <w:rPr>
          <w:rFonts w:ascii="Calibri" w:hAnsi="Calibri"/>
          <w:color w:val="auto"/>
          <w:sz w:val="24"/>
          <w:szCs w:val="24"/>
        </w:rPr>
        <w:lastRenderedPageBreak/>
        <w:t xml:space="preserve">the only paragraph of Schedule 1 </w:t>
      </w:r>
      <w:r w:rsidR="00B6333D" w:rsidRPr="355C2269">
        <w:rPr>
          <w:rFonts w:ascii="Calibri" w:hAnsi="Calibri"/>
          <w:color w:val="auto"/>
          <w:sz w:val="24"/>
          <w:szCs w:val="24"/>
          <w:lang w:val="en-GB"/>
        </w:rPr>
        <w:t xml:space="preserve">of </w:t>
      </w:r>
      <w:r w:rsidRPr="355C2269">
        <w:rPr>
          <w:rFonts w:ascii="Calibri" w:hAnsi="Calibri"/>
          <w:color w:val="auto"/>
          <w:sz w:val="24"/>
          <w:szCs w:val="24"/>
        </w:rPr>
        <w:t xml:space="preserve">the </w:t>
      </w:r>
      <w:r w:rsidR="003A510E">
        <w:rPr>
          <w:rFonts w:ascii="Calibri" w:hAnsi="Calibri"/>
          <w:color w:val="auto"/>
          <w:sz w:val="24"/>
          <w:szCs w:val="24"/>
          <w:lang w:val="en-GB"/>
        </w:rPr>
        <w:t>Regulations</w:t>
      </w:r>
      <w:r w:rsidR="003A510E" w:rsidRPr="355C2269">
        <w:rPr>
          <w:rFonts w:ascii="Calibri" w:hAnsi="Calibri"/>
          <w:color w:val="auto"/>
          <w:sz w:val="24"/>
          <w:szCs w:val="24"/>
        </w:rPr>
        <w:t xml:space="preserve"> </w:t>
      </w:r>
      <w:r w:rsidRPr="355C2269">
        <w:rPr>
          <w:rFonts w:ascii="Calibri" w:hAnsi="Calibri"/>
          <w:color w:val="auto"/>
          <w:sz w:val="24"/>
          <w:szCs w:val="24"/>
        </w:rPr>
        <w:t xml:space="preserve">into which </w:t>
      </w:r>
      <w:r w:rsidR="004F595E" w:rsidRPr="355C2269">
        <w:rPr>
          <w:rFonts w:ascii="Calibri" w:hAnsi="Calibri"/>
          <w:color w:val="auto"/>
          <w:sz w:val="24"/>
          <w:szCs w:val="24"/>
          <w:lang w:val="en-GB"/>
        </w:rPr>
        <w:t>they</w:t>
      </w:r>
      <w:r w:rsidR="004F595E" w:rsidRPr="355C2269">
        <w:rPr>
          <w:rFonts w:ascii="Calibri" w:hAnsi="Calibri"/>
          <w:color w:val="auto"/>
          <w:sz w:val="24"/>
          <w:szCs w:val="24"/>
        </w:rPr>
        <w:t xml:space="preserve"> </w:t>
      </w:r>
      <w:r w:rsidRPr="355C2269">
        <w:rPr>
          <w:rFonts w:ascii="Calibri" w:hAnsi="Calibri"/>
          <w:color w:val="auto"/>
          <w:sz w:val="24"/>
          <w:szCs w:val="24"/>
        </w:rPr>
        <w:t>fall is paragraph 9</w:t>
      </w:r>
      <w:r w:rsidR="00B82B81" w:rsidRPr="355C2269">
        <w:rPr>
          <w:rFonts w:ascii="Calibri" w:hAnsi="Calibri"/>
          <w:color w:val="auto"/>
          <w:sz w:val="24"/>
          <w:szCs w:val="24"/>
          <w:lang w:val="en-GB"/>
        </w:rPr>
        <w:t xml:space="preserve"> (</w:t>
      </w:r>
      <w:r w:rsidR="00B82B81" w:rsidRPr="355C2269">
        <w:rPr>
          <w:rFonts w:ascii="Calibri" w:hAnsi="Calibri"/>
          <w:color w:val="auto"/>
          <w:sz w:val="24"/>
          <w:szCs w:val="24"/>
        </w:rPr>
        <w:t>an EU national</w:t>
      </w:r>
      <w:r w:rsidR="00C4419A">
        <w:rPr>
          <w:rFonts w:ascii="Calibri" w:hAnsi="Calibri"/>
          <w:color w:val="auto"/>
          <w:sz w:val="24"/>
          <w:szCs w:val="24"/>
          <w:lang w:val="en-GB"/>
        </w:rPr>
        <w:t xml:space="preserve">, </w:t>
      </w:r>
      <w:r w:rsidR="00B82B81" w:rsidRPr="355C2269">
        <w:rPr>
          <w:rFonts w:ascii="Calibri" w:hAnsi="Calibri"/>
          <w:color w:val="auto"/>
          <w:sz w:val="24"/>
          <w:szCs w:val="24"/>
        </w:rPr>
        <w:t xml:space="preserve">or family member of </w:t>
      </w:r>
      <w:r w:rsidR="00D76AD0">
        <w:rPr>
          <w:rFonts w:ascii="Calibri" w:hAnsi="Calibri"/>
          <w:color w:val="auto"/>
          <w:sz w:val="24"/>
          <w:szCs w:val="24"/>
        </w:rPr>
        <w:t>an EU</w:t>
      </w:r>
      <w:r w:rsidR="00B82B81" w:rsidRPr="355C2269">
        <w:rPr>
          <w:rFonts w:ascii="Calibri" w:hAnsi="Calibri"/>
          <w:color w:val="auto"/>
          <w:sz w:val="24"/>
          <w:szCs w:val="24"/>
        </w:rPr>
        <w:t xml:space="preserve"> national</w:t>
      </w:r>
      <w:r w:rsidR="00C4419A">
        <w:rPr>
          <w:rFonts w:ascii="Calibri" w:hAnsi="Calibri"/>
          <w:color w:val="auto"/>
          <w:sz w:val="24"/>
          <w:szCs w:val="24"/>
          <w:lang w:val="en-GB"/>
        </w:rPr>
        <w:t>,</w:t>
      </w:r>
      <w:r w:rsidR="00B82B81" w:rsidRPr="355C2269">
        <w:rPr>
          <w:rFonts w:ascii="Calibri" w:hAnsi="Calibri"/>
          <w:color w:val="auto"/>
          <w:sz w:val="24"/>
          <w:szCs w:val="24"/>
        </w:rPr>
        <w:t xml:space="preserve"> entitled only to fee support</w:t>
      </w:r>
      <w:r w:rsidR="00B82B81" w:rsidRPr="355C2269">
        <w:rPr>
          <w:rFonts w:ascii="Calibri" w:hAnsi="Calibri"/>
          <w:color w:val="auto"/>
          <w:sz w:val="24"/>
          <w:szCs w:val="24"/>
          <w:lang w:val="en-GB"/>
        </w:rPr>
        <w:t>)</w:t>
      </w:r>
      <w:r w:rsidR="00C26CAE">
        <w:rPr>
          <w:rFonts w:ascii="Calibri" w:hAnsi="Calibri"/>
          <w:color w:val="auto"/>
          <w:sz w:val="24"/>
          <w:szCs w:val="24"/>
          <w:lang w:val="en-GB"/>
        </w:rPr>
        <w:t>.</w:t>
      </w:r>
    </w:p>
    <w:bookmarkEnd w:id="15"/>
    <w:p w14:paraId="2E02C2EF" w14:textId="04DF338C" w:rsidR="00E61885" w:rsidRPr="00FE433E" w:rsidRDefault="004F595E" w:rsidP="008D7CEF">
      <w:pPr>
        <w:pStyle w:val="ListParagraph"/>
        <w:numPr>
          <w:ilvl w:val="0"/>
          <w:numId w:val="12"/>
        </w:numPr>
        <w:spacing w:before="200" w:after="200" w:line="276" w:lineRule="auto"/>
        <w:contextualSpacing/>
        <w:rPr>
          <w:rFonts w:ascii="Calibri" w:hAnsi="Calibri"/>
          <w:color w:val="auto"/>
          <w:sz w:val="24"/>
          <w:szCs w:val="24"/>
        </w:rPr>
      </w:pPr>
      <w:r w:rsidRPr="00FE433E">
        <w:rPr>
          <w:rFonts w:ascii="Calibri" w:hAnsi="Calibri"/>
          <w:color w:val="auto"/>
          <w:sz w:val="24"/>
          <w:szCs w:val="24"/>
          <w:lang w:val="en-GB"/>
        </w:rPr>
        <w:t>they are</w:t>
      </w:r>
      <w:r w:rsidR="00E61885" w:rsidRPr="00FE433E">
        <w:rPr>
          <w:rFonts w:ascii="Calibri" w:hAnsi="Calibri"/>
          <w:color w:val="auto"/>
          <w:sz w:val="24"/>
          <w:szCs w:val="24"/>
        </w:rPr>
        <w:t xml:space="preserve"> eligible for an income assessed healthcare bursary in this </w:t>
      </w:r>
      <w:r w:rsidR="003E44A2" w:rsidRPr="008E64CF">
        <w:rPr>
          <w:rFonts w:ascii="Calibri" w:hAnsi="Calibri"/>
          <w:color w:val="auto"/>
          <w:sz w:val="24"/>
          <w:szCs w:val="24"/>
        </w:rPr>
        <w:t>academic year</w:t>
      </w:r>
      <w:r w:rsidR="00C26CAE">
        <w:rPr>
          <w:rFonts w:ascii="Calibri" w:hAnsi="Calibri"/>
          <w:color w:val="auto"/>
          <w:sz w:val="24"/>
          <w:szCs w:val="24"/>
        </w:rPr>
        <w:t>.</w:t>
      </w:r>
      <w:r w:rsidR="003E44A2" w:rsidRPr="008E64CF">
        <w:rPr>
          <w:rFonts w:ascii="Calibri" w:hAnsi="Calibri"/>
          <w:color w:val="auto"/>
          <w:sz w:val="24"/>
          <w:szCs w:val="24"/>
        </w:rPr>
        <w:t xml:space="preserve"> </w:t>
      </w:r>
    </w:p>
    <w:p w14:paraId="3AFD0592" w14:textId="31E47871" w:rsidR="00E61885" w:rsidRPr="001656A8" w:rsidRDefault="004F595E" w:rsidP="008D7CEF">
      <w:pPr>
        <w:pStyle w:val="ListParagraph"/>
        <w:numPr>
          <w:ilvl w:val="0"/>
          <w:numId w:val="12"/>
        </w:numPr>
        <w:spacing w:before="200" w:after="200" w:line="276" w:lineRule="auto"/>
        <w:contextualSpacing/>
        <w:rPr>
          <w:rFonts w:ascii="Calibri" w:hAnsi="Calibri"/>
          <w:color w:val="auto"/>
          <w:sz w:val="24"/>
          <w:szCs w:val="24"/>
        </w:rPr>
      </w:pPr>
      <w:r w:rsidRPr="001656A8">
        <w:rPr>
          <w:rFonts w:ascii="Calibri" w:hAnsi="Calibri"/>
          <w:color w:val="auto"/>
          <w:sz w:val="24"/>
          <w:szCs w:val="24"/>
          <w:lang w:val="en-GB"/>
        </w:rPr>
        <w:t>they</w:t>
      </w:r>
      <w:r w:rsidRPr="001656A8">
        <w:rPr>
          <w:rFonts w:ascii="Calibri" w:hAnsi="Calibri"/>
          <w:color w:val="auto"/>
          <w:sz w:val="24"/>
          <w:szCs w:val="24"/>
        </w:rPr>
        <w:t xml:space="preserve"> qualif</w:t>
      </w:r>
      <w:r w:rsidRPr="001656A8">
        <w:rPr>
          <w:rFonts w:ascii="Calibri" w:hAnsi="Calibri"/>
          <w:color w:val="auto"/>
          <w:sz w:val="24"/>
          <w:szCs w:val="24"/>
          <w:lang w:val="en-GB"/>
        </w:rPr>
        <w:t>y</w:t>
      </w:r>
      <w:r w:rsidRPr="001656A8">
        <w:rPr>
          <w:rFonts w:ascii="Calibri" w:hAnsi="Calibri"/>
          <w:color w:val="auto"/>
          <w:sz w:val="24"/>
          <w:szCs w:val="24"/>
        </w:rPr>
        <w:t xml:space="preserve"> </w:t>
      </w:r>
      <w:r w:rsidR="00E61885" w:rsidRPr="001656A8">
        <w:rPr>
          <w:rFonts w:ascii="Calibri" w:hAnsi="Calibri"/>
          <w:color w:val="auto"/>
          <w:sz w:val="24"/>
          <w:szCs w:val="24"/>
        </w:rPr>
        <w:t xml:space="preserve">for a </w:t>
      </w:r>
      <w:r w:rsidR="000E40CB">
        <w:rPr>
          <w:rFonts w:ascii="Calibri" w:hAnsi="Calibri"/>
          <w:color w:val="auto"/>
          <w:sz w:val="24"/>
          <w:szCs w:val="24"/>
        </w:rPr>
        <w:t>S</w:t>
      </w:r>
      <w:r w:rsidR="00834CC3">
        <w:rPr>
          <w:rFonts w:ascii="Calibri" w:hAnsi="Calibri"/>
          <w:color w:val="auto"/>
          <w:sz w:val="24"/>
          <w:szCs w:val="24"/>
        </w:rPr>
        <w:t xml:space="preserve">pecial Support Grant </w:t>
      </w:r>
      <w:r w:rsidR="000E40CB">
        <w:rPr>
          <w:rFonts w:ascii="Calibri" w:hAnsi="Calibri"/>
          <w:color w:val="auto"/>
          <w:sz w:val="24"/>
          <w:szCs w:val="24"/>
        </w:rPr>
        <w:t>(</w:t>
      </w:r>
      <w:r w:rsidR="008C4768">
        <w:rPr>
          <w:rFonts w:ascii="Calibri" w:hAnsi="Calibri"/>
          <w:color w:val="auto"/>
          <w:sz w:val="24"/>
          <w:szCs w:val="24"/>
          <w:lang w:val="en-GB"/>
        </w:rPr>
        <w:t>SSG</w:t>
      </w:r>
      <w:r w:rsidR="000E40CB">
        <w:rPr>
          <w:rFonts w:ascii="Calibri" w:hAnsi="Calibri"/>
          <w:color w:val="auto"/>
          <w:sz w:val="24"/>
          <w:szCs w:val="24"/>
          <w:lang w:val="en-GB"/>
        </w:rPr>
        <w:t>)</w:t>
      </w:r>
      <w:r w:rsidR="00C26CAE">
        <w:rPr>
          <w:rFonts w:ascii="Calibri" w:hAnsi="Calibri"/>
          <w:color w:val="auto"/>
          <w:sz w:val="24"/>
          <w:szCs w:val="24"/>
          <w:lang w:val="en-GB"/>
        </w:rPr>
        <w:t>.</w:t>
      </w:r>
    </w:p>
    <w:p w14:paraId="17CB751A" w14:textId="11B6F391" w:rsidR="00E61885" w:rsidRPr="001656A8" w:rsidRDefault="004F595E" w:rsidP="008D7CEF">
      <w:pPr>
        <w:pStyle w:val="ListParagraph"/>
        <w:numPr>
          <w:ilvl w:val="0"/>
          <w:numId w:val="12"/>
        </w:numPr>
        <w:spacing w:before="200" w:after="200" w:line="276" w:lineRule="auto"/>
        <w:contextualSpacing/>
        <w:rPr>
          <w:rFonts w:ascii="Calibri" w:hAnsi="Calibri"/>
          <w:color w:val="auto"/>
          <w:sz w:val="24"/>
          <w:szCs w:val="24"/>
        </w:rPr>
      </w:pPr>
      <w:r w:rsidRPr="001656A8">
        <w:rPr>
          <w:rFonts w:ascii="Calibri" w:hAnsi="Calibri"/>
          <w:color w:val="auto"/>
          <w:sz w:val="24"/>
          <w:szCs w:val="24"/>
          <w:lang w:val="en-GB"/>
        </w:rPr>
        <w:t>they</w:t>
      </w:r>
      <w:r w:rsidRPr="001656A8">
        <w:rPr>
          <w:rFonts w:ascii="Calibri" w:hAnsi="Calibri"/>
          <w:color w:val="auto"/>
          <w:sz w:val="24"/>
          <w:szCs w:val="24"/>
        </w:rPr>
        <w:t xml:space="preserve"> </w:t>
      </w:r>
      <w:r w:rsidR="00E61885" w:rsidRPr="001656A8">
        <w:rPr>
          <w:rFonts w:ascii="Calibri" w:hAnsi="Calibri"/>
          <w:color w:val="auto"/>
          <w:sz w:val="24"/>
          <w:szCs w:val="24"/>
        </w:rPr>
        <w:t xml:space="preserve">do not qualify for a fee loan in this </w:t>
      </w:r>
      <w:r w:rsidR="003E44A2" w:rsidRPr="008E64CF">
        <w:rPr>
          <w:rFonts w:ascii="Calibri" w:hAnsi="Calibri"/>
          <w:color w:val="auto"/>
          <w:sz w:val="24"/>
          <w:szCs w:val="24"/>
        </w:rPr>
        <w:t>academic year</w:t>
      </w:r>
      <w:r w:rsidR="00E61885" w:rsidRPr="001656A8">
        <w:rPr>
          <w:rFonts w:ascii="Calibri" w:hAnsi="Calibri"/>
          <w:color w:val="auto"/>
          <w:sz w:val="24"/>
          <w:szCs w:val="24"/>
        </w:rPr>
        <w:t xml:space="preserve"> (this does not apply to </w:t>
      </w:r>
      <w:r w:rsidR="001A4F03" w:rsidRPr="001656A8">
        <w:rPr>
          <w:rFonts w:ascii="Calibri" w:hAnsi="Calibri"/>
          <w:color w:val="auto"/>
          <w:sz w:val="24"/>
          <w:szCs w:val="24"/>
        </w:rPr>
        <w:t xml:space="preserve">those </w:t>
      </w:r>
      <w:r w:rsidR="00E61885" w:rsidRPr="001656A8">
        <w:rPr>
          <w:rFonts w:ascii="Calibri" w:hAnsi="Calibri"/>
          <w:color w:val="auto"/>
          <w:sz w:val="24"/>
          <w:szCs w:val="24"/>
        </w:rPr>
        <w:t xml:space="preserve">students who do not qualify for </w:t>
      </w:r>
      <w:proofErr w:type="spellStart"/>
      <w:r w:rsidR="00E61885" w:rsidRPr="001656A8">
        <w:rPr>
          <w:rFonts w:ascii="Calibri" w:hAnsi="Calibri"/>
          <w:color w:val="auto"/>
          <w:sz w:val="24"/>
          <w:szCs w:val="24"/>
        </w:rPr>
        <w:t>fee</w:t>
      </w:r>
      <w:proofErr w:type="spellEnd"/>
      <w:r w:rsidR="00E61885" w:rsidRPr="001656A8">
        <w:rPr>
          <w:rFonts w:ascii="Calibri" w:hAnsi="Calibri"/>
          <w:color w:val="auto"/>
          <w:sz w:val="24"/>
          <w:szCs w:val="24"/>
        </w:rPr>
        <w:t xml:space="preserve"> </w:t>
      </w:r>
      <w:r w:rsidR="001A4F03" w:rsidRPr="001656A8">
        <w:rPr>
          <w:rFonts w:ascii="Calibri" w:hAnsi="Calibri"/>
          <w:color w:val="auto"/>
          <w:sz w:val="24"/>
          <w:szCs w:val="24"/>
        </w:rPr>
        <w:t xml:space="preserve">loan </w:t>
      </w:r>
      <w:r w:rsidR="00E61885" w:rsidRPr="001656A8">
        <w:rPr>
          <w:rFonts w:ascii="Calibri" w:hAnsi="Calibri"/>
          <w:color w:val="auto"/>
          <w:sz w:val="24"/>
          <w:szCs w:val="24"/>
        </w:rPr>
        <w:t>support becau</w:t>
      </w:r>
      <w:r w:rsidR="00AF52BC" w:rsidRPr="001656A8">
        <w:rPr>
          <w:rFonts w:ascii="Calibri" w:hAnsi="Calibri"/>
          <w:color w:val="auto"/>
          <w:sz w:val="24"/>
          <w:szCs w:val="24"/>
        </w:rPr>
        <w:t>se they are on an Erasmus</w:t>
      </w:r>
      <w:r w:rsidR="00E55234">
        <w:rPr>
          <w:rFonts w:ascii="Calibri" w:hAnsi="Calibri"/>
          <w:color w:val="auto"/>
          <w:sz w:val="24"/>
          <w:szCs w:val="24"/>
          <w:lang w:val="en-GB"/>
        </w:rPr>
        <w:t>+ or Turing</w:t>
      </w:r>
      <w:r w:rsidR="003A510E">
        <w:rPr>
          <w:rFonts w:ascii="Calibri" w:hAnsi="Calibri"/>
          <w:color w:val="auto"/>
          <w:sz w:val="24"/>
          <w:szCs w:val="24"/>
          <w:lang w:val="en-GB"/>
        </w:rPr>
        <w:t xml:space="preserve"> </w:t>
      </w:r>
      <w:r w:rsidR="00E55234">
        <w:rPr>
          <w:rFonts w:ascii="Calibri" w:hAnsi="Calibri"/>
          <w:color w:val="auto"/>
          <w:sz w:val="24"/>
          <w:szCs w:val="24"/>
          <w:lang w:val="en-GB"/>
        </w:rPr>
        <w:t>Scheme</w:t>
      </w:r>
      <w:r w:rsidR="00AF52BC" w:rsidRPr="001656A8">
        <w:rPr>
          <w:rFonts w:ascii="Calibri" w:hAnsi="Calibri"/>
          <w:color w:val="auto"/>
          <w:sz w:val="24"/>
          <w:szCs w:val="24"/>
        </w:rPr>
        <w:t xml:space="preserve"> year)</w:t>
      </w:r>
      <w:r w:rsidR="00E61885" w:rsidRPr="001656A8">
        <w:rPr>
          <w:rFonts w:ascii="Calibri" w:hAnsi="Calibri"/>
          <w:color w:val="auto"/>
          <w:sz w:val="24"/>
          <w:szCs w:val="24"/>
        </w:rPr>
        <w:t xml:space="preserve">. Refer to the </w:t>
      </w:r>
      <w:r w:rsidR="00834CC3">
        <w:rPr>
          <w:rFonts w:ascii="Calibri" w:hAnsi="Calibri"/>
          <w:color w:val="auto"/>
          <w:sz w:val="24"/>
          <w:szCs w:val="24"/>
        </w:rPr>
        <w:t>Student Finance England (</w:t>
      </w:r>
      <w:r w:rsidR="00F438DF">
        <w:rPr>
          <w:rFonts w:ascii="Calibri" w:hAnsi="Calibri"/>
          <w:color w:val="auto"/>
          <w:sz w:val="24"/>
          <w:szCs w:val="24"/>
          <w:lang w:val="en-GB"/>
        </w:rPr>
        <w:t>SFE</w:t>
      </w:r>
      <w:r w:rsidR="00834CC3">
        <w:rPr>
          <w:rFonts w:ascii="Calibri" w:hAnsi="Calibri"/>
          <w:color w:val="auto"/>
          <w:sz w:val="24"/>
          <w:szCs w:val="24"/>
          <w:lang w:val="en-GB"/>
        </w:rPr>
        <w:t>)</w:t>
      </w:r>
      <w:r w:rsidR="00096D18">
        <w:rPr>
          <w:rFonts w:ascii="Calibri" w:hAnsi="Calibri"/>
          <w:color w:val="auto"/>
          <w:sz w:val="24"/>
          <w:szCs w:val="24"/>
          <w:lang w:val="en-GB"/>
        </w:rPr>
        <w:t xml:space="preserve"> </w:t>
      </w:r>
      <w:r w:rsidR="00E61885" w:rsidRPr="001656A8">
        <w:rPr>
          <w:rFonts w:ascii="Calibri" w:hAnsi="Calibri"/>
          <w:color w:val="auto"/>
          <w:sz w:val="24"/>
          <w:szCs w:val="24"/>
        </w:rPr>
        <w:t xml:space="preserve">‘Assessing </w:t>
      </w:r>
      <w:r w:rsidR="003A510E">
        <w:rPr>
          <w:rFonts w:ascii="Calibri" w:hAnsi="Calibri"/>
          <w:color w:val="auto"/>
          <w:sz w:val="24"/>
          <w:szCs w:val="24"/>
          <w:lang w:val="en-GB"/>
        </w:rPr>
        <w:t>Eligibility</w:t>
      </w:r>
      <w:r w:rsidR="003A510E" w:rsidRPr="001656A8">
        <w:rPr>
          <w:rFonts w:ascii="Calibri" w:hAnsi="Calibri"/>
          <w:color w:val="auto"/>
          <w:sz w:val="24"/>
          <w:szCs w:val="24"/>
        </w:rPr>
        <w:t xml:space="preserve">’ </w:t>
      </w:r>
      <w:r w:rsidR="00AF52BC" w:rsidRPr="001656A8">
        <w:rPr>
          <w:rFonts w:ascii="Calibri" w:hAnsi="Calibri"/>
          <w:color w:val="auto"/>
          <w:sz w:val="24"/>
          <w:szCs w:val="24"/>
        </w:rPr>
        <w:t>guidance</w:t>
      </w:r>
      <w:r w:rsidR="00BD1317">
        <w:rPr>
          <w:rFonts w:ascii="Calibri" w:hAnsi="Calibri"/>
          <w:color w:val="auto"/>
          <w:sz w:val="24"/>
          <w:szCs w:val="24"/>
          <w:lang w:val="en-GB"/>
        </w:rPr>
        <w:t xml:space="preserve"> chapter</w:t>
      </w:r>
      <w:r w:rsidR="00AF52BC" w:rsidRPr="001656A8">
        <w:rPr>
          <w:rFonts w:ascii="Calibri" w:hAnsi="Calibri"/>
          <w:color w:val="auto"/>
          <w:sz w:val="24"/>
          <w:szCs w:val="24"/>
        </w:rPr>
        <w:t xml:space="preserve"> </w:t>
      </w:r>
      <w:r w:rsidR="00E61885" w:rsidRPr="001656A8">
        <w:rPr>
          <w:rFonts w:ascii="Calibri" w:hAnsi="Calibri"/>
          <w:color w:val="auto"/>
          <w:sz w:val="24"/>
          <w:szCs w:val="24"/>
        </w:rPr>
        <w:t>on eligibility for fee support.</w:t>
      </w:r>
    </w:p>
    <w:p w14:paraId="73582FB9" w14:textId="3448ABCE" w:rsidR="006A2BDC" w:rsidRPr="001656A8" w:rsidRDefault="006A2BDC" w:rsidP="00E61885">
      <w:pPr>
        <w:rPr>
          <w:rFonts w:ascii="Calibri" w:hAnsi="Calibri"/>
          <w:color w:val="auto"/>
          <w:sz w:val="24"/>
          <w:szCs w:val="24"/>
        </w:rPr>
      </w:pPr>
      <w:r w:rsidRPr="001656A8">
        <w:rPr>
          <w:rFonts w:ascii="Calibri" w:hAnsi="Calibri"/>
          <w:color w:val="auto"/>
          <w:sz w:val="24"/>
          <w:szCs w:val="24"/>
        </w:rPr>
        <w:t xml:space="preserve">Maintenance Grant is fully </w:t>
      </w:r>
      <w:r w:rsidR="00E41863" w:rsidRPr="001656A8">
        <w:rPr>
          <w:rFonts w:ascii="Calibri" w:hAnsi="Calibri"/>
          <w:color w:val="auto"/>
          <w:sz w:val="24"/>
          <w:szCs w:val="24"/>
        </w:rPr>
        <w:t>income assessed</w:t>
      </w:r>
      <w:r w:rsidRPr="001656A8">
        <w:rPr>
          <w:rFonts w:ascii="Calibri" w:hAnsi="Calibri"/>
          <w:color w:val="auto"/>
          <w:sz w:val="24"/>
          <w:szCs w:val="24"/>
        </w:rPr>
        <w:t>.</w:t>
      </w:r>
    </w:p>
    <w:p w14:paraId="192BBEC6" w14:textId="77777777" w:rsidR="006A2BDC" w:rsidRPr="001656A8" w:rsidRDefault="006A2BDC" w:rsidP="00E61885">
      <w:pPr>
        <w:rPr>
          <w:rFonts w:ascii="Calibri" w:hAnsi="Calibri"/>
          <w:color w:val="auto"/>
          <w:sz w:val="24"/>
          <w:szCs w:val="24"/>
        </w:rPr>
      </w:pPr>
    </w:p>
    <w:p w14:paraId="3E42816E" w14:textId="7CFD1FB4" w:rsidR="00E61885" w:rsidRPr="001656A8" w:rsidRDefault="00E61885" w:rsidP="00FC2FBD">
      <w:pPr>
        <w:spacing w:line="276" w:lineRule="auto"/>
        <w:rPr>
          <w:rFonts w:ascii="Calibri" w:hAnsi="Calibri"/>
          <w:b/>
          <w:color w:val="auto"/>
          <w:sz w:val="24"/>
          <w:szCs w:val="24"/>
        </w:rPr>
      </w:pPr>
      <w:r w:rsidRPr="001656A8">
        <w:rPr>
          <w:rFonts w:ascii="Calibri" w:hAnsi="Calibri"/>
          <w:color w:val="auto"/>
          <w:sz w:val="24"/>
          <w:szCs w:val="24"/>
        </w:rPr>
        <w:t xml:space="preserve">There are no age restrictions in relation to Maintenance Grant. </w:t>
      </w:r>
      <w:r w:rsidR="002C710B" w:rsidRPr="001656A8">
        <w:rPr>
          <w:rFonts w:ascii="Calibri" w:hAnsi="Calibri"/>
          <w:color w:val="auto"/>
          <w:sz w:val="24"/>
          <w:szCs w:val="24"/>
        </w:rPr>
        <w:t>H</w:t>
      </w:r>
      <w:r w:rsidRPr="001656A8">
        <w:rPr>
          <w:rFonts w:ascii="Calibri" w:hAnsi="Calibri"/>
          <w:color w:val="auto"/>
          <w:sz w:val="24"/>
          <w:szCs w:val="24"/>
        </w:rPr>
        <w:t xml:space="preserve">owever, an applicant who is </w:t>
      </w:r>
      <w:r w:rsidR="001879B6" w:rsidRPr="001656A8">
        <w:rPr>
          <w:rFonts w:ascii="Calibri" w:hAnsi="Calibri"/>
          <w:color w:val="auto"/>
          <w:sz w:val="24"/>
          <w:szCs w:val="24"/>
        </w:rPr>
        <w:t>aged</w:t>
      </w:r>
      <w:r w:rsidRPr="001656A8">
        <w:rPr>
          <w:rFonts w:ascii="Calibri" w:hAnsi="Calibri"/>
          <w:color w:val="auto"/>
          <w:sz w:val="24"/>
          <w:szCs w:val="24"/>
        </w:rPr>
        <w:t xml:space="preserve"> 60 </w:t>
      </w:r>
      <w:r w:rsidR="001879B6" w:rsidRPr="001656A8">
        <w:rPr>
          <w:rFonts w:ascii="Calibri" w:hAnsi="Calibri"/>
          <w:color w:val="auto"/>
          <w:sz w:val="24"/>
          <w:szCs w:val="24"/>
        </w:rPr>
        <w:t xml:space="preserve">or over </w:t>
      </w:r>
      <w:r w:rsidRPr="001656A8">
        <w:rPr>
          <w:rFonts w:ascii="Calibri" w:hAnsi="Calibri"/>
          <w:color w:val="auto"/>
          <w:sz w:val="24"/>
          <w:szCs w:val="24"/>
        </w:rPr>
        <w:t xml:space="preserve">on the first day of the first </w:t>
      </w:r>
      <w:r w:rsidR="003E44A2" w:rsidRPr="008E64CF">
        <w:rPr>
          <w:rFonts w:ascii="Calibri" w:hAnsi="Calibri"/>
          <w:color w:val="auto"/>
          <w:sz w:val="24"/>
          <w:szCs w:val="24"/>
        </w:rPr>
        <w:t>academic year</w:t>
      </w:r>
      <w:r w:rsidR="003E44A2">
        <w:rPr>
          <w:rFonts w:ascii="Calibri" w:hAnsi="Calibri"/>
          <w:color w:val="auto"/>
          <w:sz w:val="24"/>
          <w:szCs w:val="24"/>
        </w:rPr>
        <w:t xml:space="preserve"> </w:t>
      </w:r>
      <w:r w:rsidRPr="001656A8">
        <w:rPr>
          <w:rFonts w:ascii="Calibri" w:hAnsi="Calibri"/>
          <w:color w:val="auto"/>
          <w:sz w:val="24"/>
          <w:szCs w:val="24"/>
        </w:rPr>
        <w:t xml:space="preserve">of their course </w:t>
      </w:r>
      <w:r w:rsidR="001879B6" w:rsidRPr="001656A8">
        <w:rPr>
          <w:rFonts w:ascii="Calibri" w:hAnsi="Calibri"/>
          <w:color w:val="auto"/>
          <w:sz w:val="24"/>
          <w:szCs w:val="24"/>
        </w:rPr>
        <w:t xml:space="preserve">will </w:t>
      </w:r>
      <w:r w:rsidRPr="001656A8">
        <w:rPr>
          <w:rFonts w:ascii="Calibri" w:hAnsi="Calibri"/>
          <w:color w:val="auto"/>
          <w:sz w:val="24"/>
          <w:szCs w:val="24"/>
        </w:rPr>
        <w:t xml:space="preserve">qualify for </w:t>
      </w:r>
      <w:r w:rsidR="001879B6" w:rsidRPr="001656A8">
        <w:rPr>
          <w:rFonts w:ascii="Calibri" w:hAnsi="Calibri"/>
          <w:color w:val="auto"/>
          <w:sz w:val="24"/>
          <w:szCs w:val="24"/>
        </w:rPr>
        <w:t>a</w:t>
      </w:r>
      <w:r w:rsidR="00B6333D" w:rsidRPr="001656A8">
        <w:rPr>
          <w:rFonts w:ascii="Calibri" w:hAnsi="Calibri"/>
          <w:color w:val="auto"/>
          <w:sz w:val="24"/>
          <w:szCs w:val="24"/>
        </w:rPr>
        <w:t>n</w:t>
      </w:r>
      <w:r w:rsidR="001879B6" w:rsidRPr="001656A8">
        <w:rPr>
          <w:rFonts w:ascii="Calibri" w:hAnsi="Calibri"/>
          <w:color w:val="auto"/>
          <w:sz w:val="24"/>
          <w:szCs w:val="24"/>
        </w:rPr>
        <w:t xml:space="preserve"> </w:t>
      </w:r>
      <w:r w:rsidR="00E41863" w:rsidRPr="001656A8">
        <w:rPr>
          <w:rFonts w:ascii="Calibri" w:hAnsi="Calibri"/>
          <w:color w:val="auto"/>
          <w:sz w:val="24"/>
          <w:szCs w:val="24"/>
        </w:rPr>
        <w:t>income assessed</w:t>
      </w:r>
      <w:r w:rsidR="001879B6" w:rsidRPr="001656A8">
        <w:rPr>
          <w:rFonts w:ascii="Calibri" w:hAnsi="Calibri"/>
          <w:color w:val="auto"/>
          <w:sz w:val="24"/>
          <w:szCs w:val="24"/>
        </w:rPr>
        <w:t xml:space="preserve"> </w:t>
      </w:r>
      <w:r w:rsidR="008C4768">
        <w:rPr>
          <w:rFonts w:ascii="Calibri" w:hAnsi="Calibri"/>
          <w:color w:val="auto"/>
          <w:sz w:val="24"/>
          <w:szCs w:val="24"/>
        </w:rPr>
        <w:t>SSG</w:t>
      </w:r>
      <w:r w:rsidRPr="001656A8">
        <w:rPr>
          <w:rFonts w:ascii="Calibri" w:hAnsi="Calibri"/>
          <w:color w:val="auto"/>
          <w:sz w:val="24"/>
          <w:szCs w:val="24"/>
        </w:rPr>
        <w:t xml:space="preserve"> instead</w:t>
      </w:r>
      <w:r w:rsidR="001879B6" w:rsidRPr="001656A8">
        <w:rPr>
          <w:rFonts w:ascii="Calibri" w:hAnsi="Calibri"/>
          <w:color w:val="auto"/>
          <w:sz w:val="24"/>
          <w:szCs w:val="24"/>
        </w:rPr>
        <w:t xml:space="preserve"> of a Maintenance Grant</w:t>
      </w:r>
      <w:r w:rsidRPr="001656A8">
        <w:rPr>
          <w:rFonts w:ascii="Calibri" w:hAnsi="Calibri"/>
          <w:color w:val="auto"/>
          <w:sz w:val="24"/>
          <w:szCs w:val="24"/>
        </w:rPr>
        <w:t xml:space="preserve">. </w:t>
      </w:r>
    </w:p>
    <w:p w14:paraId="186C2817" w14:textId="77777777" w:rsidR="006A16C2" w:rsidRPr="00C74ABF" w:rsidRDefault="006A16C2" w:rsidP="00FC2FBD">
      <w:pPr>
        <w:spacing w:line="276" w:lineRule="auto"/>
        <w:rPr>
          <w:rFonts w:ascii="Calibri" w:hAnsi="Calibri" w:cs="Calibri"/>
          <w:color w:val="auto"/>
          <w:szCs w:val="22"/>
        </w:rPr>
      </w:pPr>
    </w:p>
    <w:p w14:paraId="084AA6A4" w14:textId="77777777" w:rsidR="00E61885" w:rsidRPr="00C74ABF" w:rsidRDefault="0015523D" w:rsidP="00FC2FBD">
      <w:pPr>
        <w:pStyle w:val="Heading2"/>
        <w:spacing w:line="276" w:lineRule="auto"/>
      </w:pPr>
      <w:bookmarkStart w:id="16" w:name="_Toc241744697"/>
      <w:r w:rsidRPr="00C74ABF">
        <w:t>M</w:t>
      </w:r>
      <w:r w:rsidR="00E61885" w:rsidRPr="00C74ABF">
        <w:t xml:space="preserve">aintenance </w:t>
      </w:r>
      <w:r w:rsidR="0018297A">
        <w:rPr>
          <w:lang w:val="en-GB"/>
        </w:rPr>
        <w:t>G</w:t>
      </w:r>
      <w:r w:rsidR="00E61885" w:rsidRPr="00C74ABF">
        <w:t>rant</w:t>
      </w:r>
      <w:r w:rsidRPr="00C74ABF">
        <w:t>: case studies</w:t>
      </w:r>
      <w:bookmarkEnd w:id="16"/>
    </w:p>
    <w:p w14:paraId="32E7A278" w14:textId="77777777" w:rsidR="0055613B" w:rsidRPr="00B103C2" w:rsidRDefault="0055613B" w:rsidP="00FC2FBD">
      <w:pPr>
        <w:pStyle w:val="ListParagraph"/>
        <w:numPr>
          <w:ilvl w:val="0"/>
          <w:numId w:val="12"/>
        </w:numPr>
        <w:spacing w:line="276" w:lineRule="auto"/>
        <w:rPr>
          <w:rFonts w:ascii="Calibri" w:hAnsi="Calibri"/>
          <w:b/>
          <w:color w:val="auto"/>
          <w:sz w:val="24"/>
          <w:szCs w:val="24"/>
        </w:rPr>
      </w:pPr>
      <w:r w:rsidRPr="00B103C2">
        <w:rPr>
          <w:rFonts w:ascii="Calibri" w:hAnsi="Calibri"/>
          <w:b/>
          <w:color w:val="auto"/>
          <w:sz w:val="24"/>
          <w:szCs w:val="24"/>
        </w:rPr>
        <w:t>2012 cohort students</w:t>
      </w:r>
    </w:p>
    <w:p w14:paraId="7B50949B" w14:textId="77777777" w:rsidR="0055613B" w:rsidRPr="001656A8" w:rsidRDefault="0055613B" w:rsidP="00FC2FBD">
      <w:pPr>
        <w:spacing w:line="276" w:lineRule="auto"/>
        <w:rPr>
          <w:rFonts w:ascii="Calibri" w:hAnsi="Calibri"/>
          <w:color w:val="auto"/>
          <w:sz w:val="24"/>
          <w:szCs w:val="24"/>
        </w:rPr>
      </w:pPr>
    </w:p>
    <w:p w14:paraId="5D61F54B" w14:textId="1297A4D0" w:rsidR="0055613B" w:rsidRPr="001656A8" w:rsidRDefault="0055613B" w:rsidP="00FC2FBD">
      <w:pPr>
        <w:spacing w:line="276" w:lineRule="auto"/>
        <w:rPr>
          <w:rFonts w:ascii="Calibri" w:hAnsi="Calibri"/>
          <w:color w:val="auto"/>
          <w:sz w:val="24"/>
          <w:szCs w:val="24"/>
        </w:rPr>
      </w:pPr>
      <w:r w:rsidRPr="0003061C">
        <w:rPr>
          <w:rFonts w:ascii="Calibri" w:hAnsi="Calibri"/>
          <w:color w:val="auto"/>
          <w:sz w:val="24"/>
          <w:szCs w:val="24"/>
        </w:rPr>
        <w:t>Where the household income is £25,000 or less, the student will be entitled to receive the maximum £</w:t>
      </w:r>
      <w:r w:rsidR="00144C59" w:rsidRPr="000D1DD4">
        <w:rPr>
          <w:rFonts w:ascii="Calibri" w:hAnsi="Calibri"/>
          <w:color w:val="auto"/>
          <w:sz w:val="24"/>
          <w:szCs w:val="24"/>
        </w:rPr>
        <w:t>4</w:t>
      </w:r>
      <w:r w:rsidR="00D76AD0">
        <w:rPr>
          <w:rFonts w:ascii="Calibri" w:hAnsi="Calibri"/>
          <w:color w:val="auto"/>
          <w:sz w:val="24"/>
          <w:szCs w:val="24"/>
        </w:rPr>
        <w:t>,</w:t>
      </w:r>
      <w:r w:rsidR="00AF22A1">
        <w:rPr>
          <w:rFonts w:ascii="Calibri" w:hAnsi="Calibri"/>
          <w:color w:val="auto"/>
          <w:sz w:val="24"/>
          <w:szCs w:val="24"/>
        </w:rPr>
        <w:t>473</w:t>
      </w:r>
      <w:r w:rsidR="00BD033D" w:rsidRPr="0003061C">
        <w:rPr>
          <w:rFonts w:ascii="Calibri" w:hAnsi="Calibri"/>
          <w:color w:val="auto"/>
          <w:sz w:val="24"/>
          <w:szCs w:val="24"/>
        </w:rPr>
        <w:t xml:space="preserve"> </w:t>
      </w:r>
      <w:r w:rsidRPr="0003061C">
        <w:rPr>
          <w:rFonts w:ascii="Calibri" w:hAnsi="Calibri"/>
          <w:color w:val="auto"/>
          <w:sz w:val="24"/>
          <w:szCs w:val="24"/>
        </w:rPr>
        <w:t>grant. This will be reduced by £1 for every complete £4.</w:t>
      </w:r>
      <w:r w:rsidR="00AF22A1">
        <w:rPr>
          <w:rFonts w:ascii="Calibri" w:hAnsi="Calibri"/>
          <w:color w:val="auto"/>
          <w:sz w:val="24"/>
          <w:szCs w:val="24"/>
        </w:rPr>
        <w:t>01</w:t>
      </w:r>
      <w:r w:rsidRPr="0003061C">
        <w:rPr>
          <w:rFonts w:ascii="Calibri" w:hAnsi="Calibri"/>
          <w:color w:val="auto"/>
          <w:sz w:val="24"/>
          <w:szCs w:val="24"/>
        </w:rPr>
        <w:t xml:space="preserve"> of household income above this threshold up to a household income of £42,</w:t>
      </w:r>
      <w:r w:rsidR="00C258FD" w:rsidRPr="0003061C">
        <w:rPr>
          <w:rFonts w:ascii="Calibri" w:hAnsi="Calibri"/>
          <w:color w:val="auto"/>
          <w:sz w:val="24"/>
          <w:szCs w:val="24"/>
        </w:rPr>
        <w:t>7</w:t>
      </w:r>
      <w:r w:rsidR="00144C59" w:rsidRPr="0003061C">
        <w:rPr>
          <w:rFonts w:ascii="Calibri" w:hAnsi="Calibri"/>
          <w:color w:val="auto"/>
          <w:sz w:val="24"/>
          <w:szCs w:val="24"/>
        </w:rPr>
        <w:t>3</w:t>
      </w:r>
      <w:r w:rsidR="0003061C">
        <w:rPr>
          <w:rFonts w:ascii="Calibri" w:hAnsi="Calibri"/>
          <w:color w:val="auto"/>
          <w:sz w:val="24"/>
          <w:szCs w:val="24"/>
        </w:rPr>
        <w:t>7</w:t>
      </w:r>
      <w:r w:rsidR="00C258FD" w:rsidRPr="0003061C">
        <w:rPr>
          <w:rFonts w:ascii="Calibri" w:hAnsi="Calibri"/>
          <w:color w:val="auto"/>
          <w:sz w:val="24"/>
          <w:szCs w:val="24"/>
        </w:rPr>
        <w:t>.</w:t>
      </w:r>
      <w:r w:rsidRPr="0003061C">
        <w:rPr>
          <w:rFonts w:ascii="Calibri" w:hAnsi="Calibri"/>
          <w:color w:val="auto"/>
          <w:sz w:val="24"/>
          <w:szCs w:val="24"/>
        </w:rPr>
        <w:t xml:space="preserve"> Where the household income is £42,</w:t>
      </w:r>
      <w:r w:rsidR="00C258FD" w:rsidRPr="0003061C">
        <w:rPr>
          <w:rFonts w:ascii="Calibri" w:hAnsi="Calibri"/>
          <w:color w:val="auto"/>
          <w:sz w:val="24"/>
          <w:szCs w:val="24"/>
        </w:rPr>
        <w:t>7</w:t>
      </w:r>
      <w:r w:rsidR="00144C59" w:rsidRPr="0003061C">
        <w:rPr>
          <w:rFonts w:ascii="Calibri" w:hAnsi="Calibri"/>
          <w:color w:val="auto"/>
          <w:sz w:val="24"/>
          <w:szCs w:val="24"/>
        </w:rPr>
        <w:t>3</w:t>
      </w:r>
      <w:r w:rsidR="0003061C">
        <w:rPr>
          <w:rFonts w:ascii="Calibri" w:hAnsi="Calibri"/>
          <w:color w:val="auto"/>
          <w:sz w:val="24"/>
          <w:szCs w:val="24"/>
        </w:rPr>
        <w:t>7</w:t>
      </w:r>
      <w:r w:rsidRPr="0003061C">
        <w:rPr>
          <w:rFonts w:ascii="Calibri" w:hAnsi="Calibri"/>
          <w:color w:val="auto"/>
          <w:sz w:val="24"/>
          <w:szCs w:val="24"/>
        </w:rPr>
        <w:t>, the minimum grant of £50 will be payable. No Maintenance Grant will be payable where the household income is more than £42,</w:t>
      </w:r>
      <w:r w:rsidR="00144C59" w:rsidRPr="0003061C">
        <w:rPr>
          <w:rFonts w:ascii="Calibri" w:hAnsi="Calibri"/>
          <w:color w:val="auto"/>
          <w:sz w:val="24"/>
          <w:szCs w:val="24"/>
        </w:rPr>
        <w:t>73</w:t>
      </w:r>
      <w:r w:rsidR="0003061C">
        <w:rPr>
          <w:rFonts w:ascii="Calibri" w:hAnsi="Calibri"/>
          <w:color w:val="auto"/>
          <w:sz w:val="24"/>
          <w:szCs w:val="24"/>
        </w:rPr>
        <w:t>7</w:t>
      </w:r>
      <w:r w:rsidRPr="0003061C">
        <w:rPr>
          <w:rFonts w:ascii="Calibri" w:hAnsi="Calibri"/>
          <w:color w:val="auto"/>
          <w:sz w:val="24"/>
          <w:szCs w:val="24"/>
        </w:rPr>
        <w:t>.</w:t>
      </w:r>
    </w:p>
    <w:p w14:paraId="120C292C" w14:textId="77777777" w:rsidR="0055613B" w:rsidRPr="001656A8" w:rsidRDefault="0055613B" w:rsidP="00FC2FBD">
      <w:pPr>
        <w:spacing w:line="276" w:lineRule="auto"/>
        <w:rPr>
          <w:rFonts w:ascii="Calibri" w:hAnsi="Calibri"/>
          <w:color w:val="auto"/>
          <w:sz w:val="24"/>
          <w:szCs w:val="24"/>
        </w:rPr>
      </w:pPr>
    </w:p>
    <w:p w14:paraId="7794382D" w14:textId="62D0D9D8" w:rsidR="0055613B" w:rsidRPr="001656A8" w:rsidRDefault="0055613B" w:rsidP="00FC2FBD">
      <w:pPr>
        <w:spacing w:line="276" w:lineRule="auto"/>
        <w:rPr>
          <w:rFonts w:ascii="Calibri" w:hAnsi="Calibri"/>
          <w:color w:val="auto"/>
          <w:sz w:val="24"/>
          <w:szCs w:val="24"/>
        </w:rPr>
      </w:pPr>
      <w:r w:rsidRPr="001656A8">
        <w:rPr>
          <w:rFonts w:ascii="Calibri" w:hAnsi="Calibri"/>
          <w:color w:val="auto"/>
          <w:sz w:val="24"/>
          <w:szCs w:val="24"/>
        </w:rPr>
        <w:t xml:space="preserve">Where 2012 cohort students are eligible for a </w:t>
      </w:r>
      <w:r w:rsidR="0076796A" w:rsidRPr="001656A8">
        <w:rPr>
          <w:rFonts w:ascii="Calibri" w:hAnsi="Calibri"/>
          <w:color w:val="auto"/>
          <w:sz w:val="24"/>
          <w:szCs w:val="24"/>
        </w:rPr>
        <w:t>l</w:t>
      </w:r>
      <w:r w:rsidR="00A92AEB" w:rsidRPr="001656A8">
        <w:rPr>
          <w:rFonts w:ascii="Calibri" w:hAnsi="Calibri"/>
          <w:color w:val="auto"/>
          <w:sz w:val="24"/>
          <w:szCs w:val="24"/>
        </w:rPr>
        <w:t xml:space="preserve">oan for </w:t>
      </w:r>
      <w:r w:rsidR="0076796A" w:rsidRPr="001656A8">
        <w:rPr>
          <w:rFonts w:ascii="Calibri" w:hAnsi="Calibri"/>
          <w:color w:val="auto"/>
          <w:sz w:val="24"/>
          <w:szCs w:val="24"/>
        </w:rPr>
        <w:t>living c</w:t>
      </w:r>
      <w:r w:rsidR="00A92AEB" w:rsidRPr="001656A8">
        <w:rPr>
          <w:rFonts w:ascii="Calibri" w:hAnsi="Calibri"/>
          <w:color w:val="auto"/>
          <w:sz w:val="24"/>
          <w:szCs w:val="24"/>
        </w:rPr>
        <w:t>osts</w:t>
      </w:r>
      <w:r w:rsidRPr="001656A8">
        <w:rPr>
          <w:rFonts w:ascii="Calibri" w:hAnsi="Calibri"/>
          <w:color w:val="auto"/>
          <w:sz w:val="24"/>
          <w:szCs w:val="24"/>
        </w:rPr>
        <w:t xml:space="preserve">, the loan is reduced by </w:t>
      </w:r>
      <w:r w:rsidRPr="002D2AA7">
        <w:rPr>
          <w:rFonts w:ascii="Calibri" w:hAnsi="Calibri"/>
          <w:color w:val="auto"/>
          <w:sz w:val="24"/>
          <w:szCs w:val="24"/>
        </w:rPr>
        <w:t>£0.50</w:t>
      </w:r>
      <w:r w:rsidRPr="001656A8">
        <w:rPr>
          <w:rFonts w:ascii="Calibri" w:hAnsi="Calibri"/>
          <w:color w:val="auto"/>
          <w:sz w:val="24"/>
          <w:szCs w:val="24"/>
        </w:rPr>
        <w:t xml:space="preserve"> for every £1 of Maintenance Grant received </w:t>
      </w:r>
      <w:r w:rsidR="00D760DD" w:rsidRPr="00D760DD">
        <w:rPr>
          <w:rFonts w:ascii="Calibri" w:hAnsi="Calibri"/>
          <w:color w:val="auto"/>
          <w:sz w:val="24"/>
          <w:szCs w:val="24"/>
        </w:rPr>
        <w:t>(see regulation 76(10))</w:t>
      </w:r>
      <w:r w:rsidR="00D760DD">
        <w:rPr>
          <w:rFonts w:ascii="Calibri" w:hAnsi="Calibri"/>
          <w:color w:val="auto"/>
          <w:sz w:val="24"/>
          <w:szCs w:val="24"/>
        </w:rPr>
        <w:t xml:space="preserve">. </w:t>
      </w:r>
    </w:p>
    <w:p w14:paraId="0C3C0339" w14:textId="77777777" w:rsidR="0055613B" w:rsidRPr="001656A8" w:rsidRDefault="0055613B" w:rsidP="00FC2FBD">
      <w:pPr>
        <w:spacing w:line="276" w:lineRule="auto"/>
        <w:rPr>
          <w:rFonts w:ascii="Calibri" w:hAnsi="Calibri"/>
          <w:color w:val="auto"/>
          <w:sz w:val="24"/>
          <w:szCs w:val="24"/>
        </w:rPr>
      </w:pPr>
      <w:bookmarkStart w:id="17" w:name="_Toc413143708"/>
    </w:p>
    <w:p w14:paraId="75545255" w14:textId="514BEA45" w:rsidR="0055613B" w:rsidRPr="001656A8" w:rsidRDefault="0055613B" w:rsidP="00FC2FBD">
      <w:pPr>
        <w:spacing w:line="276" w:lineRule="auto"/>
        <w:rPr>
          <w:rFonts w:ascii="Calibri" w:hAnsi="Calibri"/>
          <w:color w:val="auto"/>
          <w:sz w:val="24"/>
          <w:szCs w:val="24"/>
        </w:rPr>
      </w:pPr>
      <w:r w:rsidRPr="001656A8">
        <w:rPr>
          <w:rFonts w:ascii="Calibri" w:hAnsi="Calibri"/>
          <w:color w:val="auto"/>
          <w:sz w:val="24"/>
          <w:szCs w:val="24"/>
        </w:rPr>
        <w:t xml:space="preserve">The Maintenance Grant will be paid with the </w:t>
      </w:r>
      <w:r w:rsidR="0076796A" w:rsidRPr="001656A8">
        <w:rPr>
          <w:rFonts w:ascii="Calibri" w:hAnsi="Calibri"/>
          <w:color w:val="auto"/>
          <w:sz w:val="24"/>
          <w:szCs w:val="24"/>
        </w:rPr>
        <w:t>loan for living costs</w:t>
      </w:r>
      <w:r w:rsidRPr="001656A8">
        <w:rPr>
          <w:rFonts w:ascii="Calibri" w:hAnsi="Calibri"/>
          <w:color w:val="auto"/>
          <w:sz w:val="24"/>
          <w:szCs w:val="24"/>
        </w:rPr>
        <w:t xml:space="preserve"> in three instalments per </w:t>
      </w:r>
      <w:r w:rsidR="00834CC3">
        <w:rPr>
          <w:rFonts w:ascii="Calibri" w:hAnsi="Calibri"/>
          <w:color w:val="auto"/>
          <w:sz w:val="24"/>
          <w:szCs w:val="24"/>
        </w:rPr>
        <w:t>academic year</w:t>
      </w:r>
      <w:r w:rsidRPr="001656A8">
        <w:rPr>
          <w:rFonts w:ascii="Calibri" w:hAnsi="Calibri"/>
          <w:color w:val="auto"/>
          <w:sz w:val="24"/>
          <w:szCs w:val="24"/>
        </w:rPr>
        <w:t>.</w:t>
      </w:r>
    </w:p>
    <w:p w14:paraId="3EE782A9" w14:textId="77777777" w:rsidR="0055613B" w:rsidRPr="00C74ABF" w:rsidRDefault="0055613B" w:rsidP="0055613B">
      <w:pPr>
        <w:rPr>
          <w:rFonts w:ascii="Calibri" w:hAnsi="Calibri"/>
          <w:color w:val="auto"/>
        </w:rPr>
      </w:pPr>
      <w:bookmarkStart w:id="18" w:name="_Hlk217304614"/>
      <w:bookmarkEnd w:id="17"/>
      <w:r w:rsidRPr="00C74ABF">
        <w:rPr>
          <w:rFonts w:ascii="Calibri" w:hAnsi="Calibri"/>
          <w:color w:val="auto"/>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1E0" w:firstRow="1" w:lastRow="1" w:firstColumn="1" w:lastColumn="1" w:noHBand="0" w:noVBand="0"/>
      </w:tblPr>
      <w:tblGrid>
        <w:gridCol w:w="891"/>
        <w:gridCol w:w="4787"/>
        <w:gridCol w:w="3341"/>
      </w:tblGrid>
      <w:tr w:rsidR="0055613B" w:rsidRPr="001656A8" w14:paraId="6FC8B5CF" w14:textId="77777777" w:rsidTr="00E03D0B">
        <w:tc>
          <w:tcPr>
            <w:tcW w:w="9180" w:type="dxa"/>
            <w:gridSpan w:val="3"/>
            <w:shd w:val="clear" w:color="auto" w:fill="F2F2F2"/>
          </w:tcPr>
          <w:p w14:paraId="528C69EE" w14:textId="77777777" w:rsidR="0055613B" w:rsidRPr="0003061C" w:rsidRDefault="0055613B" w:rsidP="00E03D0B">
            <w:pPr>
              <w:rPr>
                <w:rFonts w:ascii="Calibri" w:hAnsi="Calibri"/>
                <w:color w:val="auto"/>
                <w:sz w:val="24"/>
                <w:szCs w:val="24"/>
              </w:rPr>
            </w:pPr>
            <w:r w:rsidRPr="0003061C">
              <w:rPr>
                <w:rFonts w:ascii="Calibri" w:hAnsi="Calibri"/>
                <w:color w:val="auto"/>
                <w:sz w:val="24"/>
                <w:szCs w:val="24"/>
              </w:rPr>
              <w:t>2012 Cohort – Household income £30,000</w:t>
            </w:r>
          </w:p>
        </w:tc>
      </w:tr>
      <w:tr w:rsidR="0055613B" w:rsidRPr="001656A8" w14:paraId="68978112" w14:textId="77777777" w:rsidTr="00E03D0B">
        <w:tc>
          <w:tcPr>
            <w:tcW w:w="905" w:type="dxa"/>
            <w:shd w:val="clear" w:color="auto" w:fill="F2F2F2"/>
          </w:tcPr>
          <w:p w14:paraId="01F3CB0D" w14:textId="77777777" w:rsidR="0055613B" w:rsidRPr="0003061C" w:rsidRDefault="0055613B" w:rsidP="00E03D0B">
            <w:pPr>
              <w:rPr>
                <w:rFonts w:ascii="Calibri" w:hAnsi="Calibri"/>
                <w:color w:val="auto"/>
                <w:sz w:val="24"/>
                <w:szCs w:val="24"/>
              </w:rPr>
            </w:pPr>
            <w:r w:rsidRPr="0003061C">
              <w:rPr>
                <w:rFonts w:ascii="Calibri" w:hAnsi="Calibri"/>
                <w:color w:val="auto"/>
                <w:sz w:val="24"/>
                <w:szCs w:val="24"/>
              </w:rPr>
              <w:t>A</w:t>
            </w:r>
          </w:p>
        </w:tc>
        <w:tc>
          <w:tcPr>
            <w:tcW w:w="4873" w:type="dxa"/>
            <w:shd w:val="clear" w:color="auto" w:fill="F2F2F2"/>
          </w:tcPr>
          <w:p w14:paraId="00C16727" w14:textId="77777777" w:rsidR="0055613B" w:rsidRPr="0003061C" w:rsidRDefault="0055613B" w:rsidP="00E03D0B">
            <w:pPr>
              <w:rPr>
                <w:rFonts w:ascii="Calibri" w:hAnsi="Calibri"/>
                <w:color w:val="auto"/>
                <w:sz w:val="24"/>
                <w:szCs w:val="24"/>
              </w:rPr>
            </w:pPr>
            <w:r w:rsidRPr="0003061C">
              <w:rPr>
                <w:rFonts w:ascii="Calibri" w:hAnsi="Calibri"/>
                <w:color w:val="auto"/>
                <w:sz w:val="24"/>
                <w:szCs w:val="24"/>
              </w:rPr>
              <w:t>Household income</w:t>
            </w:r>
          </w:p>
        </w:tc>
        <w:tc>
          <w:tcPr>
            <w:tcW w:w="3402" w:type="dxa"/>
            <w:shd w:val="clear" w:color="auto" w:fill="F2F2F2"/>
          </w:tcPr>
          <w:p w14:paraId="169EE3D8" w14:textId="77777777" w:rsidR="0055613B" w:rsidRPr="0003061C" w:rsidRDefault="0055613B" w:rsidP="00E03D0B">
            <w:pPr>
              <w:rPr>
                <w:rFonts w:ascii="Calibri" w:hAnsi="Calibri"/>
                <w:color w:val="auto"/>
                <w:sz w:val="24"/>
                <w:szCs w:val="24"/>
              </w:rPr>
            </w:pPr>
            <w:r w:rsidRPr="0003061C">
              <w:rPr>
                <w:rFonts w:ascii="Calibri" w:hAnsi="Calibri"/>
                <w:color w:val="auto"/>
                <w:sz w:val="24"/>
                <w:szCs w:val="24"/>
              </w:rPr>
              <w:t>£30,000</w:t>
            </w:r>
          </w:p>
        </w:tc>
      </w:tr>
      <w:tr w:rsidR="0055613B" w:rsidRPr="001656A8" w14:paraId="24865F80" w14:textId="77777777" w:rsidTr="00E03D0B">
        <w:tc>
          <w:tcPr>
            <w:tcW w:w="905" w:type="dxa"/>
            <w:shd w:val="clear" w:color="auto" w:fill="F2F2F2"/>
          </w:tcPr>
          <w:p w14:paraId="173F71AE" w14:textId="77777777" w:rsidR="0055613B" w:rsidRPr="0003061C" w:rsidRDefault="0055613B" w:rsidP="00E03D0B">
            <w:pPr>
              <w:rPr>
                <w:rFonts w:ascii="Calibri" w:hAnsi="Calibri"/>
                <w:color w:val="auto"/>
                <w:sz w:val="24"/>
                <w:szCs w:val="24"/>
              </w:rPr>
            </w:pPr>
            <w:r w:rsidRPr="0003061C">
              <w:rPr>
                <w:rFonts w:ascii="Calibri" w:hAnsi="Calibri"/>
                <w:color w:val="auto"/>
                <w:sz w:val="24"/>
                <w:szCs w:val="24"/>
              </w:rPr>
              <w:t>B</w:t>
            </w:r>
          </w:p>
        </w:tc>
        <w:tc>
          <w:tcPr>
            <w:tcW w:w="4873" w:type="dxa"/>
            <w:shd w:val="clear" w:color="auto" w:fill="F2F2F2"/>
          </w:tcPr>
          <w:p w14:paraId="77F8D99A" w14:textId="77777777" w:rsidR="0055613B" w:rsidRPr="0003061C" w:rsidRDefault="0055613B" w:rsidP="00E03D0B">
            <w:pPr>
              <w:rPr>
                <w:rFonts w:ascii="Calibri" w:hAnsi="Calibri"/>
                <w:color w:val="auto"/>
                <w:sz w:val="24"/>
                <w:szCs w:val="24"/>
              </w:rPr>
            </w:pPr>
            <w:r w:rsidRPr="0003061C">
              <w:rPr>
                <w:rFonts w:ascii="Calibri" w:hAnsi="Calibri"/>
                <w:color w:val="auto"/>
                <w:sz w:val="24"/>
                <w:szCs w:val="24"/>
              </w:rPr>
              <w:t xml:space="preserve">Maintenance Grant threshold </w:t>
            </w:r>
          </w:p>
        </w:tc>
        <w:tc>
          <w:tcPr>
            <w:tcW w:w="3402" w:type="dxa"/>
            <w:shd w:val="clear" w:color="auto" w:fill="F2F2F2"/>
          </w:tcPr>
          <w:p w14:paraId="20C0EE65" w14:textId="77777777" w:rsidR="0055613B" w:rsidRPr="0003061C" w:rsidRDefault="0055613B" w:rsidP="00E03D0B">
            <w:pPr>
              <w:rPr>
                <w:rFonts w:ascii="Calibri" w:hAnsi="Calibri"/>
                <w:color w:val="auto"/>
                <w:sz w:val="24"/>
                <w:szCs w:val="24"/>
              </w:rPr>
            </w:pPr>
            <w:r w:rsidRPr="0003061C">
              <w:rPr>
                <w:rFonts w:ascii="Calibri" w:hAnsi="Calibri"/>
                <w:color w:val="auto"/>
                <w:sz w:val="24"/>
                <w:szCs w:val="24"/>
              </w:rPr>
              <w:t>£25,000</w:t>
            </w:r>
          </w:p>
        </w:tc>
      </w:tr>
      <w:tr w:rsidR="0055613B" w:rsidRPr="001656A8" w14:paraId="4B96D827" w14:textId="77777777" w:rsidTr="00E03D0B">
        <w:tc>
          <w:tcPr>
            <w:tcW w:w="905" w:type="dxa"/>
            <w:shd w:val="clear" w:color="auto" w:fill="F2F2F2"/>
          </w:tcPr>
          <w:p w14:paraId="520A7DED" w14:textId="77777777" w:rsidR="0055613B" w:rsidRPr="0003061C" w:rsidRDefault="0055613B" w:rsidP="00E03D0B">
            <w:pPr>
              <w:rPr>
                <w:rFonts w:ascii="Calibri" w:hAnsi="Calibri"/>
                <w:color w:val="auto"/>
                <w:sz w:val="24"/>
                <w:szCs w:val="24"/>
              </w:rPr>
            </w:pPr>
            <w:r w:rsidRPr="0003061C">
              <w:rPr>
                <w:rFonts w:ascii="Calibri" w:hAnsi="Calibri"/>
                <w:color w:val="auto"/>
                <w:sz w:val="24"/>
                <w:szCs w:val="24"/>
              </w:rPr>
              <w:t>C</w:t>
            </w:r>
          </w:p>
        </w:tc>
        <w:tc>
          <w:tcPr>
            <w:tcW w:w="4873" w:type="dxa"/>
            <w:shd w:val="clear" w:color="auto" w:fill="F2F2F2"/>
          </w:tcPr>
          <w:p w14:paraId="778DD16C" w14:textId="77777777" w:rsidR="0055613B" w:rsidRPr="0003061C" w:rsidRDefault="0055613B" w:rsidP="00E03D0B">
            <w:pPr>
              <w:rPr>
                <w:rFonts w:ascii="Calibri" w:hAnsi="Calibri"/>
                <w:color w:val="auto"/>
                <w:sz w:val="24"/>
                <w:szCs w:val="24"/>
              </w:rPr>
            </w:pPr>
            <w:r w:rsidRPr="0003061C">
              <w:rPr>
                <w:rFonts w:ascii="Calibri" w:hAnsi="Calibri"/>
                <w:color w:val="auto"/>
                <w:sz w:val="24"/>
                <w:szCs w:val="24"/>
              </w:rPr>
              <w:t>Difference A – B</w:t>
            </w:r>
          </w:p>
        </w:tc>
        <w:tc>
          <w:tcPr>
            <w:tcW w:w="3402" w:type="dxa"/>
            <w:shd w:val="clear" w:color="auto" w:fill="F2F2F2"/>
          </w:tcPr>
          <w:p w14:paraId="16A824C2" w14:textId="77777777" w:rsidR="0055613B" w:rsidRPr="0003061C" w:rsidRDefault="0055613B" w:rsidP="00E03D0B">
            <w:pPr>
              <w:rPr>
                <w:rFonts w:ascii="Calibri" w:hAnsi="Calibri"/>
                <w:color w:val="auto"/>
                <w:sz w:val="24"/>
                <w:szCs w:val="24"/>
              </w:rPr>
            </w:pPr>
            <w:r w:rsidRPr="0003061C">
              <w:rPr>
                <w:rFonts w:ascii="Calibri" w:hAnsi="Calibri"/>
                <w:color w:val="auto"/>
                <w:sz w:val="24"/>
                <w:szCs w:val="24"/>
              </w:rPr>
              <w:t>£5,000</w:t>
            </w:r>
          </w:p>
        </w:tc>
      </w:tr>
      <w:tr w:rsidR="0055613B" w:rsidRPr="001656A8" w14:paraId="019C19EB" w14:textId="77777777" w:rsidTr="00E03D0B">
        <w:tc>
          <w:tcPr>
            <w:tcW w:w="905" w:type="dxa"/>
            <w:shd w:val="clear" w:color="auto" w:fill="F2F2F2"/>
          </w:tcPr>
          <w:p w14:paraId="74EF3A6A" w14:textId="77777777" w:rsidR="0055613B" w:rsidRPr="0003061C" w:rsidRDefault="0055613B" w:rsidP="00E03D0B">
            <w:pPr>
              <w:rPr>
                <w:rFonts w:ascii="Calibri" w:hAnsi="Calibri"/>
                <w:color w:val="auto"/>
                <w:sz w:val="24"/>
                <w:szCs w:val="24"/>
              </w:rPr>
            </w:pPr>
            <w:r w:rsidRPr="0003061C">
              <w:rPr>
                <w:rFonts w:ascii="Calibri" w:hAnsi="Calibri"/>
                <w:color w:val="auto"/>
                <w:sz w:val="24"/>
                <w:szCs w:val="24"/>
              </w:rPr>
              <w:t>D</w:t>
            </w:r>
          </w:p>
        </w:tc>
        <w:tc>
          <w:tcPr>
            <w:tcW w:w="4873" w:type="dxa"/>
            <w:shd w:val="clear" w:color="auto" w:fill="F2F2F2"/>
          </w:tcPr>
          <w:p w14:paraId="18A0E414" w14:textId="5E9A83F8" w:rsidR="0055613B" w:rsidRPr="0003061C" w:rsidRDefault="0055613B" w:rsidP="00E03D0B">
            <w:pPr>
              <w:rPr>
                <w:rFonts w:ascii="Calibri" w:hAnsi="Calibri"/>
                <w:color w:val="auto"/>
                <w:sz w:val="24"/>
                <w:szCs w:val="24"/>
              </w:rPr>
            </w:pPr>
            <w:r w:rsidRPr="0003061C">
              <w:rPr>
                <w:rFonts w:ascii="Calibri" w:hAnsi="Calibri"/>
                <w:color w:val="auto"/>
                <w:sz w:val="24"/>
                <w:szCs w:val="24"/>
              </w:rPr>
              <w:t>Divide C by £</w:t>
            </w:r>
            <w:r w:rsidR="00C258FD" w:rsidRPr="0003061C">
              <w:rPr>
                <w:rFonts w:ascii="Calibri" w:hAnsi="Calibri"/>
                <w:color w:val="auto"/>
                <w:sz w:val="24"/>
                <w:szCs w:val="24"/>
              </w:rPr>
              <w:t>4.</w:t>
            </w:r>
            <w:r w:rsidR="009B7B04">
              <w:rPr>
                <w:rFonts w:ascii="Calibri" w:hAnsi="Calibri"/>
                <w:color w:val="auto"/>
                <w:sz w:val="24"/>
                <w:szCs w:val="24"/>
              </w:rPr>
              <w:t>0</w:t>
            </w:r>
            <w:r w:rsidR="0041320E">
              <w:rPr>
                <w:rFonts w:ascii="Calibri" w:hAnsi="Calibri"/>
                <w:color w:val="auto"/>
                <w:sz w:val="24"/>
                <w:szCs w:val="24"/>
              </w:rPr>
              <w:t>1</w:t>
            </w:r>
            <w:r w:rsidR="00BD033D" w:rsidRPr="0003061C">
              <w:rPr>
                <w:rFonts w:ascii="Calibri" w:hAnsi="Calibri"/>
                <w:color w:val="auto"/>
                <w:sz w:val="24"/>
                <w:szCs w:val="24"/>
              </w:rPr>
              <w:t xml:space="preserve"> </w:t>
            </w:r>
            <w:r w:rsidRPr="0003061C">
              <w:rPr>
                <w:rFonts w:ascii="Calibri" w:hAnsi="Calibri"/>
                <w:color w:val="auto"/>
                <w:sz w:val="24"/>
                <w:szCs w:val="24"/>
              </w:rPr>
              <w:t>and round down to the nearest pound</w:t>
            </w:r>
          </w:p>
        </w:tc>
        <w:tc>
          <w:tcPr>
            <w:tcW w:w="3402" w:type="dxa"/>
            <w:shd w:val="clear" w:color="auto" w:fill="F2F2F2"/>
          </w:tcPr>
          <w:p w14:paraId="6F5A9892" w14:textId="04A6BD05" w:rsidR="0055613B" w:rsidRPr="0003061C" w:rsidRDefault="0055613B" w:rsidP="00E03D0B">
            <w:pPr>
              <w:rPr>
                <w:rFonts w:ascii="Calibri" w:hAnsi="Calibri"/>
                <w:color w:val="auto"/>
                <w:sz w:val="24"/>
                <w:szCs w:val="24"/>
              </w:rPr>
            </w:pPr>
            <w:r w:rsidRPr="0003061C">
              <w:rPr>
                <w:rFonts w:ascii="Calibri" w:hAnsi="Calibri"/>
                <w:color w:val="auto"/>
                <w:sz w:val="24"/>
                <w:szCs w:val="24"/>
              </w:rPr>
              <w:t>£1,</w:t>
            </w:r>
            <w:r w:rsidR="0041320E">
              <w:rPr>
                <w:rFonts w:ascii="Calibri" w:hAnsi="Calibri"/>
                <w:color w:val="auto"/>
                <w:sz w:val="24"/>
                <w:szCs w:val="24"/>
              </w:rPr>
              <w:t>2</w:t>
            </w:r>
            <w:r w:rsidR="009B7B04">
              <w:rPr>
                <w:rFonts w:ascii="Calibri" w:hAnsi="Calibri"/>
                <w:color w:val="auto"/>
                <w:sz w:val="24"/>
                <w:szCs w:val="24"/>
              </w:rPr>
              <w:t>4</w:t>
            </w:r>
            <w:r w:rsidR="003F0760">
              <w:rPr>
                <w:rFonts w:ascii="Calibri" w:hAnsi="Calibri"/>
                <w:color w:val="auto"/>
                <w:sz w:val="24"/>
                <w:szCs w:val="24"/>
              </w:rPr>
              <w:t>6</w:t>
            </w:r>
          </w:p>
        </w:tc>
      </w:tr>
      <w:tr w:rsidR="0055613B" w:rsidRPr="001656A8" w14:paraId="130C3ADA" w14:textId="77777777" w:rsidTr="00E03D0B">
        <w:tc>
          <w:tcPr>
            <w:tcW w:w="905" w:type="dxa"/>
            <w:shd w:val="clear" w:color="auto" w:fill="F2F2F2"/>
          </w:tcPr>
          <w:p w14:paraId="5C9B1008" w14:textId="77777777" w:rsidR="0055613B" w:rsidRPr="0003061C" w:rsidRDefault="0055613B" w:rsidP="00E03D0B">
            <w:pPr>
              <w:rPr>
                <w:rFonts w:ascii="Calibri" w:hAnsi="Calibri"/>
                <w:color w:val="auto"/>
                <w:sz w:val="24"/>
                <w:szCs w:val="24"/>
              </w:rPr>
            </w:pPr>
            <w:r w:rsidRPr="0003061C">
              <w:rPr>
                <w:rFonts w:ascii="Calibri" w:hAnsi="Calibri"/>
                <w:color w:val="auto"/>
                <w:sz w:val="24"/>
                <w:szCs w:val="24"/>
              </w:rPr>
              <w:t>E</w:t>
            </w:r>
          </w:p>
        </w:tc>
        <w:tc>
          <w:tcPr>
            <w:tcW w:w="4873" w:type="dxa"/>
            <w:shd w:val="clear" w:color="auto" w:fill="F2F2F2"/>
          </w:tcPr>
          <w:p w14:paraId="43C2DD92" w14:textId="0BAE18A0" w:rsidR="0055613B" w:rsidRPr="0003061C" w:rsidRDefault="0055613B" w:rsidP="00E03D0B">
            <w:pPr>
              <w:rPr>
                <w:rFonts w:ascii="Calibri" w:hAnsi="Calibri"/>
                <w:color w:val="auto"/>
                <w:sz w:val="24"/>
                <w:szCs w:val="24"/>
                <w:lang w:val="fr-FR"/>
              </w:rPr>
            </w:pPr>
            <w:r w:rsidRPr="0003061C">
              <w:rPr>
                <w:rFonts w:ascii="Calibri" w:hAnsi="Calibri"/>
                <w:color w:val="auto"/>
                <w:sz w:val="24"/>
                <w:szCs w:val="24"/>
                <w:lang w:val="fr-FR"/>
              </w:rPr>
              <w:t>£</w:t>
            </w:r>
            <w:r w:rsidR="007E4954" w:rsidRPr="0003061C">
              <w:rPr>
                <w:rFonts w:ascii="Calibri" w:hAnsi="Calibri"/>
                <w:color w:val="auto"/>
                <w:sz w:val="24"/>
                <w:szCs w:val="24"/>
                <w:lang w:val="fr-FR"/>
              </w:rPr>
              <w:t>4,</w:t>
            </w:r>
            <w:r w:rsidR="003F0760">
              <w:rPr>
                <w:rFonts w:ascii="Calibri" w:hAnsi="Calibri"/>
                <w:color w:val="auto"/>
                <w:sz w:val="24"/>
                <w:szCs w:val="24"/>
                <w:lang w:val="fr-FR"/>
              </w:rPr>
              <w:t>473</w:t>
            </w:r>
            <w:r w:rsidRPr="0003061C">
              <w:rPr>
                <w:rFonts w:ascii="Calibri" w:hAnsi="Calibri"/>
                <w:color w:val="auto"/>
                <w:sz w:val="24"/>
                <w:szCs w:val="24"/>
                <w:lang w:val="fr-FR"/>
              </w:rPr>
              <w:t xml:space="preserve"> minus D = Maintenance Grant payable</w:t>
            </w:r>
          </w:p>
        </w:tc>
        <w:tc>
          <w:tcPr>
            <w:tcW w:w="3402" w:type="dxa"/>
            <w:shd w:val="clear" w:color="auto" w:fill="F2F2F2"/>
          </w:tcPr>
          <w:p w14:paraId="25BB071A" w14:textId="4AE40721" w:rsidR="0055613B" w:rsidRPr="0003061C" w:rsidRDefault="0055613B" w:rsidP="00E03D0B">
            <w:pPr>
              <w:rPr>
                <w:rFonts w:ascii="Calibri" w:hAnsi="Calibri"/>
                <w:color w:val="auto"/>
                <w:sz w:val="24"/>
                <w:szCs w:val="24"/>
              </w:rPr>
            </w:pPr>
            <w:r w:rsidRPr="0003061C">
              <w:rPr>
                <w:rFonts w:ascii="Calibri" w:hAnsi="Calibri"/>
                <w:color w:val="auto"/>
                <w:sz w:val="24"/>
                <w:szCs w:val="24"/>
              </w:rPr>
              <w:t>£</w:t>
            </w:r>
            <w:r w:rsidR="00B22260" w:rsidRPr="0003061C">
              <w:rPr>
                <w:rFonts w:ascii="Calibri" w:hAnsi="Calibri"/>
                <w:color w:val="auto"/>
                <w:sz w:val="24"/>
                <w:szCs w:val="24"/>
              </w:rPr>
              <w:t>3</w:t>
            </w:r>
            <w:r w:rsidRPr="0003061C">
              <w:rPr>
                <w:rFonts w:ascii="Calibri" w:hAnsi="Calibri"/>
                <w:color w:val="auto"/>
                <w:sz w:val="24"/>
                <w:szCs w:val="24"/>
              </w:rPr>
              <w:t>,</w:t>
            </w:r>
            <w:r w:rsidR="003F0760">
              <w:rPr>
                <w:rFonts w:ascii="Calibri" w:hAnsi="Calibri"/>
                <w:color w:val="auto"/>
                <w:sz w:val="24"/>
                <w:szCs w:val="24"/>
              </w:rPr>
              <w:t>227</w:t>
            </w:r>
          </w:p>
        </w:tc>
      </w:tr>
    </w:tbl>
    <w:p w14:paraId="573A7ED5" w14:textId="77777777" w:rsidR="0055613B" w:rsidRPr="001656A8" w:rsidRDefault="0055613B" w:rsidP="0055613B">
      <w:pPr>
        <w:rPr>
          <w:rFonts w:ascii="Calibri" w:hAnsi="Calibri"/>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1E0" w:firstRow="1" w:lastRow="1" w:firstColumn="1" w:lastColumn="1" w:noHBand="0" w:noVBand="0"/>
      </w:tblPr>
      <w:tblGrid>
        <w:gridCol w:w="891"/>
        <w:gridCol w:w="4787"/>
        <w:gridCol w:w="3341"/>
      </w:tblGrid>
      <w:tr w:rsidR="0055613B" w:rsidRPr="001656A8" w14:paraId="4E362D41" w14:textId="77777777" w:rsidTr="00E03D0B">
        <w:tc>
          <w:tcPr>
            <w:tcW w:w="9180" w:type="dxa"/>
            <w:gridSpan w:val="3"/>
            <w:shd w:val="clear" w:color="auto" w:fill="F2F2F2"/>
          </w:tcPr>
          <w:bookmarkEnd w:id="18"/>
          <w:p w14:paraId="7A208FB6" w14:textId="77777777" w:rsidR="0055613B" w:rsidRPr="001656A8" w:rsidRDefault="0055613B" w:rsidP="00E03D0B">
            <w:pPr>
              <w:rPr>
                <w:rFonts w:ascii="Calibri" w:hAnsi="Calibri"/>
                <w:color w:val="auto"/>
                <w:sz w:val="24"/>
                <w:szCs w:val="24"/>
              </w:rPr>
            </w:pPr>
            <w:r w:rsidRPr="001656A8">
              <w:rPr>
                <w:rFonts w:ascii="Calibri" w:hAnsi="Calibri"/>
                <w:color w:val="auto"/>
                <w:sz w:val="24"/>
                <w:szCs w:val="24"/>
              </w:rPr>
              <w:t>2012 Cohort - Household income £40,000</w:t>
            </w:r>
          </w:p>
        </w:tc>
      </w:tr>
      <w:tr w:rsidR="0055613B" w:rsidRPr="001656A8" w14:paraId="2A5A46A4" w14:textId="77777777" w:rsidTr="00E03D0B">
        <w:tc>
          <w:tcPr>
            <w:tcW w:w="905" w:type="dxa"/>
            <w:shd w:val="clear" w:color="auto" w:fill="F2F2F2"/>
          </w:tcPr>
          <w:p w14:paraId="0F73056F" w14:textId="77777777" w:rsidR="0055613B" w:rsidRPr="0041320E" w:rsidRDefault="0055613B" w:rsidP="00E03D0B">
            <w:pPr>
              <w:rPr>
                <w:rFonts w:ascii="Calibri" w:hAnsi="Calibri"/>
                <w:color w:val="auto"/>
                <w:sz w:val="24"/>
                <w:szCs w:val="24"/>
              </w:rPr>
            </w:pPr>
            <w:r w:rsidRPr="0041320E">
              <w:rPr>
                <w:rFonts w:ascii="Calibri" w:hAnsi="Calibri"/>
                <w:color w:val="auto"/>
                <w:sz w:val="24"/>
                <w:szCs w:val="24"/>
              </w:rPr>
              <w:t>A</w:t>
            </w:r>
          </w:p>
        </w:tc>
        <w:tc>
          <w:tcPr>
            <w:tcW w:w="4873" w:type="dxa"/>
            <w:shd w:val="clear" w:color="auto" w:fill="F2F2F2"/>
          </w:tcPr>
          <w:p w14:paraId="4AA43F9A" w14:textId="77777777" w:rsidR="0055613B" w:rsidRPr="0041320E" w:rsidRDefault="0055613B" w:rsidP="00E03D0B">
            <w:pPr>
              <w:rPr>
                <w:rFonts w:ascii="Calibri" w:hAnsi="Calibri"/>
                <w:color w:val="auto"/>
                <w:sz w:val="24"/>
                <w:szCs w:val="24"/>
              </w:rPr>
            </w:pPr>
            <w:r w:rsidRPr="0041320E">
              <w:rPr>
                <w:rFonts w:ascii="Calibri" w:hAnsi="Calibri"/>
                <w:color w:val="auto"/>
                <w:sz w:val="24"/>
                <w:szCs w:val="24"/>
              </w:rPr>
              <w:t>Household income</w:t>
            </w:r>
          </w:p>
        </w:tc>
        <w:tc>
          <w:tcPr>
            <w:tcW w:w="3402" w:type="dxa"/>
            <w:shd w:val="clear" w:color="auto" w:fill="F2F2F2"/>
          </w:tcPr>
          <w:p w14:paraId="1A28CD57" w14:textId="77777777" w:rsidR="0055613B" w:rsidRPr="0041320E" w:rsidRDefault="0055613B" w:rsidP="00E03D0B">
            <w:pPr>
              <w:rPr>
                <w:rFonts w:ascii="Calibri" w:hAnsi="Calibri"/>
                <w:color w:val="auto"/>
                <w:sz w:val="24"/>
                <w:szCs w:val="24"/>
              </w:rPr>
            </w:pPr>
            <w:r w:rsidRPr="0041320E">
              <w:rPr>
                <w:rFonts w:ascii="Calibri" w:hAnsi="Calibri"/>
                <w:color w:val="auto"/>
                <w:sz w:val="24"/>
                <w:szCs w:val="24"/>
              </w:rPr>
              <w:t>£40,000</w:t>
            </w:r>
          </w:p>
        </w:tc>
      </w:tr>
      <w:tr w:rsidR="0055613B" w:rsidRPr="001656A8" w14:paraId="7DB6D563" w14:textId="77777777" w:rsidTr="00E03D0B">
        <w:tc>
          <w:tcPr>
            <w:tcW w:w="905" w:type="dxa"/>
            <w:shd w:val="clear" w:color="auto" w:fill="F2F2F2"/>
          </w:tcPr>
          <w:p w14:paraId="6454D8B8" w14:textId="77777777" w:rsidR="0055613B" w:rsidRPr="0041320E" w:rsidRDefault="0055613B" w:rsidP="00E03D0B">
            <w:pPr>
              <w:rPr>
                <w:rFonts w:ascii="Calibri" w:hAnsi="Calibri"/>
                <w:color w:val="auto"/>
                <w:sz w:val="24"/>
                <w:szCs w:val="24"/>
              </w:rPr>
            </w:pPr>
            <w:r w:rsidRPr="0041320E">
              <w:rPr>
                <w:rFonts w:ascii="Calibri" w:hAnsi="Calibri"/>
                <w:color w:val="auto"/>
                <w:sz w:val="24"/>
                <w:szCs w:val="24"/>
              </w:rPr>
              <w:t>B</w:t>
            </w:r>
          </w:p>
        </w:tc>
        <w:tc>
          <w:tcPr>
            <w:tcW w:w="4873" w:type="dxa"/>
            <w:shd w:val="clear" w:color="auto" w:fill="F2F2F2"/>
          </w:tcPr>
          <w:p w14:paraId="260AEE33" w14:textId="77777777" w:rsidR="0055613B" w:rsidRPr="0041320E" w:rsidRDefault="0055613B" w:rsidP="00E03D0B">
            <w:pPr>
              <w:rPr>
                <w:rFonts w:ascii="Calibri" w:hAnsi="Calibri"/>
                <w:color w:val="auto"/>
                <w:sz w:val="24"/>
                <w:szCs w:val="24"/>
              </w:rPr>
            </w:pPr>
            <w:r w:rsidRPr="0041320E">
              <w:rPr>
                <w:rFonts w:ascii="Calibri" w:hAnsi="Calibri"/>
                <w:color w:val="auto"/>
                <w:sz w:val="24"/>
                <w:szCs w:val="24"/>
              </w:rPr>
              <w:t>Maintenance Grant threshold</w:t>
            </w:r>
          </w:p>
        </w:tc>
        <w:tc>
          <w:tcPr>
            <w:tcW w:w="3402" w:type="dxa"/>
            <w:shd w:val="clear" w:color="auto" w:fill="F2F2F2"/>
          </w:tcPr>
          <w:p w14:paraId="0C60EED3" w14:textId="77777777" w:rsidR="0055613B" w:rsidRPr="0041320E" w:rsidRDefault="0055613B" w:rsidP="00E03D0B">
            <w:pPr>
              <w:rPr>
                <w:rFonts w:ascii="Calibri" w:hAnsi="Calibri"/>
                <w:color w:val="auto"/>
                <w:sz w:val="24"/>
                <w:szCs w:val="24"/>
              </w:rPr>
            </w:pPr>
            <w:r w:rsidRPr="0041320E">
              <w:rPr>
                <w:rFonts w:ascii="Calibri" w:hAnsi="Calibri"/>
                <w:color w:val="auto"/>
                <w:sz w:val="24"/>
                <w:szCs w:val="24"/>
              </w:rPr>
              <w:t>£25,000</w:t>
            </w:r>
          </w:p>
        </w:tc>
      </w:tr>
      <w:tr w:rsidR="0055613B" w:rsidRPr="001656A8" w14:paraId="7D2E4AD7" w14:textId="77777777" w:rsidTr="00E03D0B">
        <w:tc>
          <w:tcPr>
            <w:tcW w:w="905" w:type="dxa"/>
            <w:shd w:val="clear" w:color="auto" w:fill="F2F2F2"/>
          </w:tcPr>
          <w:p w14:paraId="6A2534C4" w14:textId="77777777" w:rsidR="0055613B" w:rsidRPr="0041320E" w:rsidRDefault="0055613B" w:rsidP="00E03D0B">
            <w:pPr>
              <w:rPr>
                <w:rFonts w:ascii="Calibri" w:hAnsi="Calibri"/>
                <w:color w:val="auto"/>
                <w:sz w:val="24"/>
                <w:szCs w:val="24"/>
              </w:rPr>
            </w:pPr>
            <w:r w:rsidRPr="0041320E">
              <w:rPr>
                <w:rFonts w:ascii="Calibri" w:hAnsi="Calibri"/>
                <w:color w:val="auto"/>
                <w:sz w:val="24"/>
                <w:szCs w:val="24"/>
              </w:rPr>
              <w:t>C</w:t>
            </w:r>
          </w:p>
        </w:tc>
        <w:tc>
          <w:tcPr>
            <w:tcW w:w="4873" w:type="dxa"/>
            <w:shd w:val="clear" w:color="auto" w:fill="F2F2F2"/>
          </w:tcPr>
          <w:p w14:paraId="30664282" w14:textId="77777777" w:rsidR="0055613B" w:rsidRPr="0041320E" w:rsidRDefault="0055613B" w:rsidP="00E03D0B">
            <w:pPr>
              <w:rPr>
                <w:rFonts w:ascii="Calibri" w:hAnsi="Calibri"/>
                <w:color w:val="auto"/>
                <w:sz w:val="24"/>
                <w:szCs w:val="24"/>
              </w:rPr>
            </w:pPr>
            <w:r w:rsidRPr="0041320E">
              <w:rPr>
                <w:rFonts w:ascii="Calibri" w:hAnsi="Calibri"/>
                <w:color w:val="auto"/>
                <w:sz w:val="24"/>
                <w:szCs w:val="24"/>
              </w:rPr>
              <w:t>Difference A – B</w:t>
            </w:r>
          </w:p>
        </w:tc>
        <w:tc>
          <w:tcPr>
            <w:tcW w:w="3402" w:type="dxa"/>
            <w:shd w:val="clear" w:color="auto" w:fill="F2F2F2"/>
          </w:tcPr>
          <w:p w14:paraId="5E124001" w14:textId="77777777" w:rsidR="0055613B" w:rsidRPr="0041320E" w:rsidRDefault="0055613B" w:rsidP="00E03D0B">
            <w:pPr>
              <w:rPr>
                <w:rFonts w:ascii="Calibri" w:hAnsi="Calibri"/>
                <w:color w:val="auto"/>
                <w:sz w:val="24"/>
                <w:szCs w:val="24"/>
              </w:rPr>
            </w:pPr>
            <w:r w:rsidRPr="0041320E">
              <w:rPr>
                <w:rFonts w:ascii="Calibri" w:hAnsi="Calibri"/>
                <w:color w:val="auto"/>
                <w:sz w:val="24"/>
                <w:szCs w:val="24"/>
              </w:rPr>
              <w:t>£15,000</w:t>
            </w:r>
          </w:p>
        </w:tc>
      </w:tr>
      <w:tr w:rsidR="0055613B" w:rsidRPr="001656A8" w14:paraId="1CA5FB6C" w14:textId="77777777" w:rsidTr="00E03D0B">
        <w:tc>
          <w:tcPr>
            <w:tcW w:w="905" w:type="dxa"/>
            <w:shd w:val="clear" w:color="auto" w:fill="F2F2F2"/>
          </w:tcPr>
          <w:p w14:paraId="73FA0A32" w14:textId="77777777" w:rsidR="0055613B" w:rsidRPr="0041320E" w:rsidRDefault="0055613B" w:rsidP="00E03D0B">
            <w:pPr>
              <w:rPr>
                <w:rFonts w:ascii="Calibri" w:hAnsi="Calibri"/>
                <w:color w:val="auto"/>
                <w:sz w:val="24"/>
                <w:szCs w:val="24"/>
              </w:rPr>
            </w:pPr>
            <w:r w:rsidRPr="0041320E">
              <w:rPr>
                <w:rFonts w:ascii="Calibri" w:hAnsi="Calibri"/>
                <w:color w:val="auto"/>
                <w:sz w:val="24"/>
                <w:szCs w:val="24"/>
              </w:rPr>
              <w:lastRenderedPageBreak/>
              <w:t>D</w:t>
            </w:r>
          </w:p>
        </w:tc>
        <w:tc>
          <w:tcPr>
            <w:tcW w:w="4873" w:type="dxa"/>
            <w:shd w:val="clear" w:color="auto" w:fill="F2F2F2"/>
          </w:tcPr>
          <w:p w14:paraId="5A66162D" w14:textId="5200CE19" w:rsidR="0055613B" w:rsidRPr="0041320E" w:rsidRDefault="0055613B" w:rsidP="00E03D0B">
            <w:pPr>
              <w:rPr>
                <w:rFonts w:ascii="Calibri" w:hAnsi="Calibri"/>
                <w:color w:val="auto"/>
                <w:sz w:val="24"/>
                <w:szCs w:val="24"/>
              </w:rPr>
            </w:pPr>
            <w:r w:rsidRPr="0041320E">
              <w:rPr>
                <w:rFonts w:ascii="Calibri" w:hAnsi="Calibri"/>
                <w:color w:val="auto"/>
                <w:sz w:val="24"/>
                <w:szCs w:val="24"/>
              </w:rPr>
              <w:t>Divide C by £4.</w:t>
            </w:r>
            <w:r w:rsidR="009B7B04">
              <w:rPr>
                <w:rFonts w:ascii="Calibri" w:hAnsi="Calibri"/>
                <w:color w:val="auto"/>
                <w:sz w:val="24"/>
                <w:szCs w:val="24"/>
              </w:rPr>
              <w:t>01</w:t>
            </w:r>
            <w:r w:rsidRPr="0041320E">
              <w:rPr>
                <w:rFonts w:ascii="Calibri" w:hAnsi="Calibri"/>
                <w:color w:val="auto"/>
                <w:sz w:val="24"/>
                <w:szCs w:val="24"/>
              </w:rPr>
              <w:t xml:space="preserve"> and round down to the nearest pound</w:t>
            </w:r>
          </w:p>
        </w:tc>
        <w:tc>
          <w:tcPr>
            <w:tcW w:w="3402" w:type="dxa"/>
            <w:shd w:val="clear" w:color="auto" w:fill="F2F2F2"/>
          </w:tcPr>
          <w:p w14:paraId="196D997C" w14:textId="32C39F74" w:rsidR="0055613B" w:rsidRPr="0041320E" w:rsidRDefault="0055613B" w:rsidP="00E03D0B">
            <w:pPr>
              <w:rPr>
                <w:rFonts w:ascii="Calibri" w:hAnsi="Calibri"/>
                <w:color w:val="auto"/>
                <w:sz w:val="24"/>
                <w:szCs w:val="24"/>
              </w:rPr>
            </w:pPr>
            <w:r w:rsidRPr="0041320E">
              <w:rPr>
                <w:rFonts w:ascii="Calibri" w:hAnsi="Calibri"/>
                <w:color w:val="auto"/>
                <w:sz w:val="24"/>
                <w:szCs w:val="24"/>
              </w:rPr>
              <w:t>£3,</w:t>
            </w:r>
            <w:r w:rsidR="009B7B04">
              <w:rPr>
                <w:rFonts w:ascii="Calibri" w:hAnsi="Calibri"/>
                <w:color w:val="auto"/>
                <w:sz w:val="24"/>
                <w:szCs w:val="24"/>
              </w:rPr>
              <w:t>7</w:t>
            </w:r>
            <w:r w:rsidR="0041320E" w:rsidRPr="002776BF">
              <w:rPr>
                <w:rFonts w:ascii="Calibri" w:hAnsi="Calibri"/>
                <w:color w:val="auto"/>
                <w:sz w:val="24"/>
                <w:szCs w:val="24"/>
              </w:rPr>
              <w:t>4</w:t>
            </w:r>
            <w:r w:rsidR="003F0760">
              <w:rPr>
                <w:rFonts w:ascii="Calibri" w:hAnsi="Calibri"/>
                <w:color w:val="auto"/>
                <w:sz w:val="24"/>
                <w:szCs w:val="24"/>
              </w:rPr>
              <w:t>0</w:t>
            </w:r>
          </w:p>
        </w:tc>
      </w:tr>
      <w:tr w:rsidR="0055613B" w:rsidRPr="001656A8" w14:paraId="184EBF54" w14:textId="77777777" w:rsidTr="00E03D0B">
        <w:tc>
          <w:tcPr>
            <w:tcW w:w="905" w:type="dxa"/>
            <w:shd w:val="clear" w:color="auto" w:fill="F2F2F2"/>
          </w:tcPr>
          <w:p w14:paraId="26AB1BC1" w14:textId="77777777" w:rsidR="0055613B" w:rsidRPr="0041320E" w:rsidRDefault="0055613B" w:rsidP="00E03D0B">
            <w:pPr>
              <w:rPr>
                <w:rFonts w:ascii="Calibri" w:hAnsi="Calibri"/>
                <w:color w:val="auto"/>
                <w:sz w:val="24"/>
                <w:szCs w:val="24"/>
              </w:rPr>
            </w:pPr>
            <w:r w:rsidRPr="0041320E">
              <w:rPr>
                <w:rFonts w:ascii="Calibri" w:hAnsi="Calibri"/>
                <w:color w:val="auto"/>
                <w:sz w:val="24"/>
                <w:szCs w:val="24"/>
              </w:rPr>
              <w:t>E</w:t>
            </w:r>
          </w:p>
        </w:tc>
        <w:tc>
          <w:tcPr>
            <w:tcW w:w="4873" w:type="dxa"/>
            <w:shd w:val="clear" w:color="auto" w:fill="F2F2F2"/>
          </w:tcPr>
          <w:p w14:paraId="0D547376" w14:textId="15C8F0D2" w:rsidR="0055613B" w:rsidRPr="0041320E" w:rsidRDefault="0055613B" w:rsidP="00E03D0B">
            <w:pPr>
              <w:rPr>
                <w:rFonts w:ascii="Calibri" w:hAnsi="Calibri"/>
                <w:color w:val="auto"/>
                <w:sz w:val="24"/>
                <w:szCs w:val="24"/>
                <w:lang w:val="fr-FR"/>
              </w:rPr>
            </w:pPr>
            <w:r w:rsidRPr="0041320E">
              <w:rPr>
                <w:rFonts w:ascii="Calibri" w:hAnsi="Calibri"/>
                <w:color w:val="auto"/>
                <w:sz w:val="24"/>
                <w:szCs w:val="24"/>
                <w:lang w:val="fr-FR"/>
              </w:rPr>
              <w:t>£</w:t>
            </w:r>
            <w:r w:rsidR="007E4954" w:rsidRPr="0041320E">
              <w:rPr>
                <w:rFonts w:ascii="Calibri" w:hAnsi="Calibri"/>
                <w:color w:val="auto"/>
                <w:sz w:val="24"/>
                <w:szCs w:val="24"/>
                <w:lang w:val="fr-FR"/>
              </w:rPr>
              <w:t>4,</w:t>
            </w:r>
            <w:r w:rsidR="003F0760">
              <w:rPr>
                <w:rFonts w:ascii="Calibri" w:hAnsi="Calibri"/>
                <w:color w:val="auto"/>
                <w:sz w:val="24"/>
                <w:szCs w:val="24"/>
                <w:lang w:val="fr-FR"/>
              </w:rPr>
              <w:t>473</w:t>
            </w:r>
            <w:r w:rsidRPr="0041320E">
              <w:rPr>
                <w:rFonts w:ascii="Calibri" w:hAnsi="Calibri"/>
                <w:color w:val="auto"/>
                <w:sz w:val="24"/>
                <w:szCs w:val="24"/>
                <w:lang w:val="fr-FR"/>
              </w:rPr>
              <w:t xml:space="preserve"> minus D = Maintenance Grant payable</w:t>
            </w:r>
          </w:p>
        </w:tc>
        <w:tc>
          <w:tcPr>
            <w:tcW w:w="3402" w:type="dxa"/>
            <w:shd w:val="clear" w:color="auto" w:fill="F2F2F2"/>
          </w:tcPr>
          <w:p w14:paraId="7BDE401E" w14:textId="0F2CE19E" w:rsidR="0055613B" w:rsidRPr="0041320E" w:rsidRDefault="0055613B" w:rsidP="00E03D0B">
            <w:pPr>
              <w:rPr>
                <w:rFonts w:ascii="Calibri" w:hAnsi="Calibri"/>
                <w:color w:val="auto"/>
                <w:sz w:val="24"/>
                <w:szCs w:val="24"/>
              </w:rPr>
            </w:pPr>
            <w:r w:rsidRPr="0041320E">
              <w:rPr>
                <w:rFonts w:ascii="Calibri" w:hAnsi="Calibri"/>
                <w:color w:val="auto"/>
                <w:sz w:val="24"/>
                <w:szCs w:val="24"/>
              </w:rPr>
              <w:t>£</w:t>
            </w:r>
            <w:r w:rsidR="003F0760">
              <w:rPr>
                <w:rFonts w:ascii="Calibri" w:hAnsi="Calibri"/>
                <w:color w:val="auto"/>
                <w:sz w:val="24"/>
                <w:szCs w:val="24"/>
              </w:rPr>
              <w:t>733</w:t>
            </w:r>
          </w:p>
        </w:tc>
      </w:tr>
    </w:tbl>
    <w:p w14:paraId="200EB9E2" w14:textId="77777777" w:rsidR="0055613B" w:rsidRPr="00C74ABF" w:rsidRDefault="0055613B" w:rsidP="0055613B">
      <w:pPr>
        <w:rPr>
          <w:rFonts w:ascii="Calibri" w:hAnsi="Calibri"/>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1E0" w:firstRow="1" w:lastRow="1" w:firstColumn="1" w:lastColumn="1" w:noHBand="0" w:noVBand="0"/>
      </w:tblPr>
      <w:tblGrid>
        <w:gridCol w:w="891"/>
        <w:gridCol w:w="4784"/>
        <w:gridCol w:w="3344"/>
      </w:tblGrid>
      <w:tr w:rsidR="0055613B" w:rsidRPr="001656A8" w14:paraId="75E30B7F" w14:textId="77777777" w:rsidTr="4CE2C6DB">
        <w:tc>
          <w:tcPr>
            <w:tcW w:w="9180" w:type="dxa"/>
            <w:gridSpan w:val="3"/>
            <w:shd w:val="clear" w:color="auto" w:fill="F2F2F2" w:themeFill="background1" w:themeFillShade="F2"/>
          </w:tcPr>
          <w:p w14:paraId="6FFDC7B3" w14:textId="0495A6C2" w:rsidR="0055613B" w:rsidRPr="001656A8" w:rsidRDefault="0055613B" w:rsidP="00E03D0B">
            <w:pPr>
              <w:rPr>
                <w:rFonts w:ascii="Calibri" w:hAnsi="Calibri"/>
                <w:color w:val="auto"/>
                <w:sz w:val="24"/>
                <w:szCs w:val="24"/>
              </w:rPr>
            </w:pPr>
            <w:r w:rsidRPr="001656A8">
              <w:rPr>
                <w:rFonts w:ascii="Calibri" w:hAnsi="Calibri"/>
                <w:color w:val="auto"/>
                <w:sz w:val="24"/>
                <w:szCs w:val="24"/>
              </w:rPr>
              <w:t>2012 Cohort – Household income £42,</w:t>
            </w:r>
            <w:r w:rsidR="00687E9A">
              <w:rPr>
                <w:rFonts w:ascii="Calibri" w:hAnsi="Calibri"/>
                <w:color w:val="auto"/>
                <w:sz w:val="24"/>
                <w:szCs w:val="24"/>
              </w:rPr>
              <w:t>73</w:t>
            </w:r>
            <w:r w:rsidR="00AC14F6">
              <w:rPr>
                <w:rFonts w:ascii="Calibri" w:hAnsi="Calibri"/>
                <w:color w:val="auto"/>
                <w:sz w:val="24"/>
                <w:szCs w:val="24"/>
              </w:rPr>
              <w:t>7</w:t>
            </w:r>
          </w:p>
        </w:tc>
      </w:tr>
      <w:tr w:rsidR="0055613B" w:rsidRPr="001656A8" w14:paraId="254A21B6" w14:textId="77777777" w:rsidTr="4CE2C6DB">
        <w:tc>
          <w:tcPr>
            <w:tcW w:w="905" w:type="dxa"/>
            <w:shd w:val="clear" w:color="auto" w:fill="F2F2F2" w:themeFill="background1" w:themeFillShade="F2"/>
          </w:tcPr>
          <w:p w14:paraId="223CEF84" w14:textId="77777777" w:rsidR="0055613B" w:rsidRPr="001656A8" w:rsidRDefault="0055613B" w:rsidP="00E03D0B">
            <w:pPr>
              <w:rPr>
                <w:rFonts w:ascii="Calibri" w:hAnsi="Calibri"/>
                <w:color w:val="auto"/>
                <w:sz w:val="24"/>
                <w:szCs w:val="24"/>
              </w:rPr>
            </w:pPr>
            <w:r w:rsidRPr="001656A8">
              <w:rPr>
                <w:rFonts w:ascii="Calibri" w:hAnsi="Calibri"/>
                <w:color w:val="auto"/>
                <w:sz w:val="24"/>
                <w:szCs w:val="24"/>
              </w:rPr>
              <w:t>A</w:t>
            </w:r>
          </w:p>
        </w:tc>
        <w:tc>
          <w:tcPr>
            <w:tcW w:w="4873" w:type="dxa"/>
            <w:shd w:val="clear" w:color="auto" w:fill="F2F2F2" w:themeFill="background1" w:themeFillShade="F2"/>
          </w:tcPr>
          <w:p w14:paraId="16BD4F7B" w14:textId="77777777" w:rsidR="0055613B" w:rsidRPr="0041320E" w:rsidRDefault="0055613B" w:rsidP="00E03D0B">
            <w:pPr>
              <w:rPr>
                <w:rFonts w:ascii="Calibri" w:hAnsi="Calibri"/>
                <w:color w:val="auto"/>
                <w:sz w:val="24"/>
                <w:szCs w:val="24"/>
              </w:rPr>
            </w:pPr>
            <w:r w:rsidRPr="0041320E">
              <w:rPr>
                <w:rFonts w:ascii="Calibri" w:hAnsi="Calibri"/>
                <w:color w:val="auto"/>
                <w:sz w:val="24"/>
                <w:szCs w:val="24"/>
              </w:rPr>
              <w:t>Household income</w:t>
            </w:r>
          </w:p>
        </w:tc>
        <w:tc>
          <w:tcPr>
            <w:tcW w:w="3402" w:type="dxa"/>
            <w:shd w:val="clear" w:color="auto" w:fill="F2F2F2" w:themeFill="background1" w:themeFillShade="F2"/>
          </w:tcPr>
          <w:p w14:paraId="779EE1D2" w14:textId="1014036D" w:rsidR="0055613B" w:rsidRPr="0041320E" w:rsidRDefault="0055613B" w:rsidP="00E03D0B">
            <w:pPr>
              <w:rPr>
                <w:rFonts w:ascii="Calibri" w:hAnsi="Calibri"/>
                <w:color w:val="auto"/>
                <w:sz w:val="24"/>
                <w:szCs w:val="24"/>
              </w:rPr>
            </w:pPr>
            <w:r w:rsidRPr="0041320E">
              <w:rPr>
                <w:rFonts w:ascii="Calibri" w:hAnsi="Calibri"/>
                <w:color w:val="auto"/>
                <w:sz w:val="24"/>
                <w:szCs w:val="24"/>
              </w:rPr>
              <w:t>£42</w:t>
            </w:r>
            <w:r w:rsidR="0036418A" w:rsidRPr="0041320E">
              <w:rPr>
                <w:rFonts w:ascii="Calibri" w:hAnsi="Calibri"/>
                <w:color w:val="auto"/>
                <w:sz w:val="24"/>
                <w:szCs w:val="24"/>
              </w:rPr>
              <w:t>,</w:t>
            </w:r>
            <w:r w:rsidR="00687E9A" w:rsidRPr="0041320E">
              <w:rPr>
                <w:rFonts w:ascii="Calibri" w:hAnsi="Calibri"/>
                <w:color w:val="auto"/>
                <w:sz w:val="24"/>
                <w:szCs w:val="24"/>
              </w:rPr>
              <w:t>73</w:t>
            </w:r>
            <w:r w:rsidR="00AC14F6">
              <w:rPr>
                <w:rFonts w:ascii="Calibri" w:hAnsi="Calibri"/>
                <w:color w:val="auto"/>
                <w:sz w:val="24"/>
                <w:szCs w:val="24"/>
              </w:rPr>
              <w:t>7</w:t>
            </w:r>
          </w:p>
        </w:tc>
      </w:tr>
      <w:tr w:rsidR="0055613B" w:rsidRPr="001656A8" w14:paraId="599DE35A" w14:textId="77777777" w:rsidTr="4CE2C6DB">
        <w:tc>
          <w:tcPr>
            <w:tcW w:w="905" w:type="dxa"/>
            <w:shd w:val="clear" w:color="auto" w:fill="F2F2F2" w:themeFill="background1" w:themeFillShade="F2"/>
          </w:tcPr>
          <w:p w14:paraId="27FC16AA" w14:textId="77777777" w:rsidR="0055613B" w:rsidRPr="001656A8" w:rsidRDefault="0055613B" w:rsidP="00E03D0B">
            <w:pPr>
              <w:rPr>
                <w:rFonts w:ascii="Calibri" w:hAnsi="Calibri"/>
                <w:color w:val="auto"/>
                <w:sz w:val="24"/>
                <w:szCs w:val="24"/>
              </w:rPr>
            </w:pPr>
            <w:r w:rsidRPr="001656A8">
              <w:rPr>
                <w:rFonts w:ascii="Calibri" w:hAnsi="Calibri"/>
                <w:color w:val="auto"/>
                <w:sz w:val="24"/>
                <w:szCs w:val="24"/>
              </w:rPr>
              <w:t>B</w:t>
            </w:r>
          </w:p>
        </w:tc>
        <w:tc>
          <w:tcPr>
            <w:tcW w:w="4873" w:type="dxa"/>
            <w:shd w:val="clear" w:color="auto" w:fill="F2F2F2" w:themeFill="background1" w:themeFillShade="F2"/>
          </w:tcPr>
          <w:p w14:paraId="0CFE3F8B" w14:textId="77777777" w:rsidR="0055613B" w:rsidRPr="0041320E" w:rsidRDefault="0055613B" w:rsidP="00E03D0B">
            <w:pPr>
              <w:rPr>
                <w:rFonts w:ascii="Calibri" w:hAnsi="Calibri"/>
                <w:color w:val="auto"/>
                <w:sz w:val="24"/>
                <w:szCs w:val="24"/>
              </w:rPr>
            </w:pPr>
            <w:r w:rsidRPr="0041320E">
              <w:rPr>
                <w:rFonts w:ascii="Calibri" w:hAnsi="Calibri"/>
                <w:color w:val="auto"/>
                <w:sz w:val="24"/>
                <w:szCs w:val="24"/>
              </w:rPr>
              <w:t>Maintenance Grant threshold</w:t>
            </w:r>
          </w:p>
        </w:tc>
        <w:tc>
          <w:tcPr>
            <w:tcW w:w="3402" w:type="dxa"/>
            <w:shd w:val="clear" w:color="auto" w:fill="F2F2F2" w:themeFill="background1" w:themeFillShade="F2"/>
          </w:tcPr>
          <w:p w14:paraId="10D86B6D" w14:textId="77777777" w:rsidR="0055613B" w:rsidRPr="0041320E" w:rsidRDefault="0055613B" w:rsidP="00E03D0B">
            <w:pPr>
              <w:rPr>
                <w:rFonts w:ascii="Calibri" w:hAnsi="Calibri"/>
                <w:color w:val="auto"/>
                <w:sz w:val="24"/>
                <w:szCs w:val="24"/>
              </w:rPr>
            </w:pPr>
            <w:r w:rsidRPr="0041320E">
              <w:rPr>
                <w:rFonts w:ascii="Calibri" w:hAnsi="Calibri"/>
                <w:color w:val="auto"/>
                <w:sz w:val="24"/>
                <w:szCs w:val="24"/>
              </w:rPr>
              <w:t>£25,000</w:t>
            </w:r>
          </w:p>
        </w:tc>
      </w:tr>
      <w:tr w:rsidR="0055613B" w:rsidRPr="001656A8" w14:paraId="04E96AF7" w14:textId="77777777" w:rsidTr="4CE2C6DB">
        <w:tc>
          <w:tcPr>
            <w:tcW w:w="905" w:type="dxa"/>
            <w:shd w:val="clear" w:color="auto" w:fill="F2F2F2" w:themeFill="background1" w:themeFillShade="F2"/>
          </w:tcPr>
          <w:p w14:paraId="1927DAB9" w14:textId="77777777" w:rsidR="0055613B" w:rsidRPr="001656A8" w:rsidRDefault="0055613B" w:rsidP="00E03D0B">
            <w:pPr>
              <w:rPr>
                <w:rFonts w:ascii="Calibri" w:hAnsi="Calibri"/>
                <w:color w:val="auto"/>
                <w:sz w:val="24"/>
                <w:szCs w:val="24"/>
              </w:rPr>
            </w:pPr>
            <w:r w:rsidRPr="001656A8">
              <w:rPr>
                <w:rFonts w:ascii="Calibri" w:hAnsi="Calibri"/>
                <w:color w:val="auto"/>
                <w:sz w:val="24"/>
                <w:szCs w:val="24"/>
              </w:rPr>
              <w:t>C</w:t>
            </w:r>
          </w:p>
        </w:tc>
        <w:tc>
          <w:tcPr>
            <w:tcW w:w="4873" w:type="dxa"/>
            <w:shd w:val="clear" w:color="auto" w:fill="F2F2F2" w:themeFill="background1" w:themeFillShade="F2"/>
          </w:tcPr>
          <w:p w14:paraId="28FEBBAF" w14:textId="77777777" w:rsidR="0055613B" w:rsidRPr="0041320E" w:rsidRDefault="0055613B" w:rsidP="00E03D0B">
            <w:pPr>
              <w:rPr>
                <w:rFonts w:ascii="Calibri" w:hAnsi="Calibri"/>
                <w:color w:val="auto"/>
                <w:sz w:val="24"/>
                <w:szCs w:val="24"/>
              </w:rPr>
            </w:pPr>
            <w:r w:rsidRPr="0041320E">
              <w:rPr>
                <w:rFonts w:ascii="Calibri" w:hAnsi="Calibri"/>
                <w:color w:val="auto"/>
                <w:sz w:val="24"/>
                <w:szCs w:val="24"/>
              </w:rPr>
              <w:t>Difference A – B</w:t>
            </w:r>
          </w:p>
        </w:tc>
        <w:tc>
          <w:tcPr>
            <w:tcW w:w="3402" w:type="dxa"/>
            <w:shd w:val="clear" w:color="auto" w:fill="F2F2F2" w:themeFill="background1" w:themeFillShade="F2"/>
          </w:tcPr>
          <w:p w14:paraId="4F72DF32" w14:textId="2114374F" w:rsidR="0055613B" w:rsidRPr="0041320E" w:rsidRDefault="0055613B" w:rsidP="00E03D0B">
            <w:pPr>
              <w:rPr>
                <w:rFonts w:ascii="Calibri" w:hAnsi="Calibri"/>
                <w:color w:val="auto"/>
                <w:sz w:val="24"/>
                <w:szCs w:val="24"/>
              </w:rPr>
            </w:pPr>
            <w:r w:rsidRPr="0041320E">
              <w:rPr>
                <w:rFonts w:ascii="Calibri" w:hAnsi="Calibri"/>
                <w:color w:val="auto"/>
                <w:sz w:val="24"/>
                <w:szCs w:val="24"/>
              </w:rPr>
              <w:t>£</w:t>
            </w:r>
            <w:r w:rsidR="0036418A" w:rsidRPr="0041320E">
              <w:rPr>
                <w:rFonts w:ascii="Calibri" w:hAnsi="Calibri"/>
                <w:color w:val="auto"/>
                <w:sz w:val="24"/>
                <w:szCs w:val="24"/>
              </w:rPr>
              <w:t>17,</w:t>
            </w:r>
            <w:r w:rsidR="00687E9A" w:rsidRPr="0041320E">
              <w:rPr>
                <w:rFonts w:ascii="Calibri" w:hAnsi="Calibri"/>
                <w:color w:val="auto"/>
                <w:sz w:val="24"/>
                <w:szCs w:val="24"/>
              </w:rPr>
              <w:t>73</w:t>
            </w:r>
            <w:r w:rsidR="00747466">
              <w:rPr>
                <w:rFonts w:ascii="Calibri" w:hAnsi="Calibri"/>
                <w:color w:val="auto"/>
                <w:sz w:val="24"/>
                <w:szCs w:val="24"/>
              </w:rPr>
              <w:t>7</w:t>
            </w:r>
          </w:p>
        </w:tc>
      </w:tr>
      <w:tr w:rsidR="0055613B" w:rsidRPr="001656A8" w14:paraId="20FD9C01" w14:textId="77777777" w:rsidTr="4CE2C6DB">
        <w:tc>
          <w:tcPr>
            <w:tcW w:w="905" w:type="dxa"/>
            <w:shd w:val="clear" w:color="auto" w:fill="F2F2F2" w:themeFill="background1" w:themeFillShade="F2"/>
          </w:tcPr>
          <w:p w14:paraId="09B94B7E" w14:textId="77777777" w:rsidR="0055613B" w:rsidRPr="001656A8" w:rsidRDefault="0055613B" w:rsidP="00E03D0B">
            <w:pPr>
              <w:rPr>
                <w:rFonts w:ascii="Calibri" w:hAnsi="Calibri"/>
                <w:color w:val="auto"/>
                <w:sz w:val="24"/>
                <w:szCs w:val="24"/>
              </w:rPr>
            </w:pPr>
            <w:r w:rsidRPr="001656A8">
              <w:rPr>
                <w:rFonts w:ascii="Calibri" w:hAnsi="Calibri"/>
                <w:color w:val="auto"/>
                <w:sz w:val="24"/>
                <w:szCs w:val="24"/>
              </w:rPr>
              <w:t>D</w:t>
            </w:r>
          </w:p>
        </w:tc>
        <w:tc>
          <w:tcPr>
            <w:tcW w:w="4873" w:type="dxa"/>
            <w:shd w:val="clear" w:color="auto" w:fill="F2F2F2" w:themeFill="background1" w:themeFillShade="F2"/>
          </w:tcPr>
          <w:p w14:paraId="2491D85F" w14:textId="47D8182E" w:rsidR="0055613B" w:rsidRPr="0041320E" w:rsidRDefault="0055613B" w:rsidP="00E03D0B">
            <w:pPr>
              <w:rPr>
                <w:rFonts w:ascii="Calibri" w:hAnsi="Calibri"/>
                <w:color w:val="auto"/>
                <w:sz w:val="24"/>
                <w:szCs w:val="24"/>
              </w:rPr>
            </w:pPr>
            <w:r w:rsidRPr="0041320E">
              <w:rPr>
                <w:rFonts w:ascii="Calibri" w:hAnsi="Calibri"/>
                <w:color w:val="auto"/>
                <w:sz w:val="24"/>
                <w:szCs w:val="24"/>
              </w:rPr>
              <w:t>Divide C by £4</w:t>
            </w:r>
            <w:r w:rsidR="0041320E" w:rsidRPr="002776BF">
              <w:rPr>
                <w:rFonts w:ascii="Calibri" w:hAnsi="Calibri"/>
                <w:color w:val="auto"/>
                <w:sz w:val="24"/>
                <w:szCs w:val="24"/>
              </w:rPr>
              <w:t>.</w:t>
            </w:r>
            <w:r w:rsidR="00B443E1">
              <w:rPr>
                <w:rFonts w:ascii="Calibri" w:hAnsi="Calibri"/>
                <w:color w:val="auto"/>
                <w:sz w:val="24"/>
                <w:szCs w:val="24"/>
              </w:rPr>
              <w:t>01</w:t>
            </w:r>
            <w:r w:rsidRPr="0041320E">
              <w:rPr>
                <w:rFonts w:ascii="Calibri" w:hAnsi="Calibri"/>
                <w:color w:val="auto"/>
                <w:sz w:val="24"/>
                <w:szCs w:val="24"/>
              </w:rPr>
              <w:t xml:space="preserve"> and round down to the nearest pound</w:t>
            </w:r>
          </w:p>
        </w:tc>
        <w:tc>
          <w:tcPr>
            <w:tcW w:w="3402" w:type="dxa"/>
            <w:shd w:val="clear" w:color="auto" w:fill="F2F2F2" w:themeFill="background1" w:themeFillShade="F2"/>
          </w:tcPr>
          <w:p w14:paraId="0A2685D0" w14:textId="39CAF20F" w:rsidR="0055613B" w:rsidRPr="0041320E" w:rsidRDefault="0055613B" w:rsidP="00E03D0B">
            <w:pPr>
              <w:rPr>
                <w:rFonts w:ascii="Calibri" w:hAnsi="Calibri"/>
                <w:color w:val="auto"/>
                <w:sz w:val="24"/>
                <w:szCs w:val="24"/>
              </w:rPr>
            </w:pPr>
            <w:r w:rsidRPr="0041320E">
              <w:rPr>
                <w:rFonts w:ascii="Calibri" w:hAnsi="Calibri"/>
                <w:color w:val="auto"/>
                <w:sz w:val="24"/>
                <w:szCs w:val="24"/>
              </w:rPr>
              <w:t>£</w:t>
            </w:r>
            <w:r w:rsidR="00EE6587" w:rsidRPr="0041320E">
              <w:rPr>
                <w:rFonts w:ascii="Calibri" w:hAnsi="Calibri"/>
                <w:color w:val="auto"/>
                <w:sz w:val="24"/>
                <w:szCs w:val="24"/>
              </w:rPr>
              <w:t>4</w:t>
            </w:r>
            <w:r w:rsidRPr="0041320E">
              <w:rPr>
                <w:rFonts w:ascii="Calibri" w:hAnsi="Calibri"/>
                <w:color w:val="auto"/>
                <w:sz w:val="24"/>
                <w:szCs w:val="24"/>
              </w:rPr>
              <w:t>,</w:t>
            </w:r>
            <w:r w:rsidR="00B443E1">
              <w:rPr>
                <w:rFonts w:ascii="Calibri" w:hAnsi="Calibri"/>
                <w:color w:val="auto"/>
                <w:sz w:val="24"/>
                <w:szCs w:val="24"/>
              </w:rPr>
              <w:t>423</w:t>
            </w:r>
          </w:p>
          <w:p w14:paraId="02E8331D" w14:textId="77777777" w:rsidR="0055613B" w:rsidRPr="0041320E" w:rsidRDefault="0055613B" w:rsidP="00E03D0B">
            <w:pPr>
              <w:rPr>
                <w:rFonts w:ascii="Calibri" w:hAnsi="Calibri"/>
                <w:color w:val="auto"/>
                <w:sz w:val="24"/>
                <w:szCs w:val="24"/>
              </w:rPr>
            </w:pPr>
          </w:p>
        </w:tc>
      </w:tr>
      <w:tr w:rsidR="0055613B" w:rsidRPr="001656A8" w14:paraId="193579DD" w14:textId="77777777" w:rsidTr="4CE2C6DB">
        <w:tc>
          <w:tcPr>
            <w:tcW w:w="905" w:type="dxa"/>
            <w:shd w:val="clear" w:color="auto" w:fill="F2F2F2" w:themeFill="background1" w:themeFillShade="F2"/>
          </w:tcPr>
          <w:p w14:paraId="3C569C3F" w14:textId="77777777" w:rsidR="0055613B" w:rsidRPr="001656A8" w:rsidRDefault="0055613B" w:rsidP="00E03D0B">
            <w:pPr>
              <w:rPr>
                <w:rFonts w:ascii="Calibri" w:hAnsi="Calibri"/>
                <w:color w:val="auto"/>
                <w:sz w:val="24"/>
                <w:szCs w:val="24"/>
              </w:rPr>
            </w:pPr>
            <w:r w:rsidRPr="001656A8">
              <w:rPr>
                <w:rFonts w:ascii="Calibri" w:hAnsi="Calibri"/>
                <w:color w:val="auto"/>
                <w:sz w:val="24"/>
                <w:szCs w:val="24"/>
              </w:rPr>
              <w:t>E</w:t>
            </w:r>
          </w:p>
        </w:tc>
        <w:tc>
          <w:tcPr>
            <w:tcW w:w="4873" w:type="dxa"/>
            <w:shd w:val="clear" w:color="auto" w:fill="F2F2F2" w:themeFill="background1" w:themeFillShade="F2"/>
          </w:tcPr>
          <w:p w14:paraId="61B4EB1C" w14:textId="39B50191" w:rsidR="0055613B" w:rsidRPr="0041320E" w:rsidRDefault="0055613B" w:rsidP="00E03D0B">
            <w:pPr>
              <w:rPr>
                <w:rFonts w:ascii="Calibri" w:hAnsi="Calibri"/>
                <w:color w:val="auto"/>
                <w:sz w:val="24"/>
                <w:szCs w:val="24"/>
                <w:lang w:val="fr-FR"/>
              </w:rPr>
            </w:pPr>
            <w:r w:rsidRPr="0041320E">
              <w:rPr>
                <w:rFonts w:ascii="Calibri" w:hAnsi="Calibri"/>
                <w:color w:val="auto"/>
                <w:sz w:val="24"/>
                <w:szCs w:val="24"/>
                <w:lang w:val="fr-FR"/>
              </w:rPr>
              <w:t>£</w:t>
            </w:r>
            <w:r w:rsidR="007E4954" w:rsidRPr="0041320E">
              <w:rPr>
                <w:rFonts w:ascii="Calibri" w:hAnsi="Calibri"/>
                <w:color w:val="auto"/>
                <w:sz w:val="24"/>
                <w:szCs w:val="24"/>
                <w:lang w:val="fr-FR"/>
              </w:rPr>
              <w:t>4,</w:t>
            </w:r>
            <w:r w:rsidR="003F0760">
              <w:rPr>
                <w:rFonts w:ascii="Calibri" w:hAnsi="Calibri"/>
                <w:color w:val="auto"/>
                <w:sz w:val="24"/>
                <w:szCs w:val="24"/>
                <w:lang w:val="fr-FR"/>
              </w:rPr>
              <w:t>473</w:t>
            </w:r>
            <w:r w:rsidRPr="0041320E">
              <w:rPr>
                <w:rFonts w:ascii="Calibri" w:hAnsi="Calibri"/>
                <w:color w:val="auto"/>
                <w:sz w:val="24"/>
                <w:szCs w:val="24"/>
                <w:lang w:val="fr-FR"/>
              </w:rPr>
              <w:t xml:space="preserve"> minus D = Maintenance Grant payable</w:t>
            </w:r>
          </w:p>
        </w:tc>
        <w:tc>
          <w:tcPr>
            <w:tcW w:w="3402" w:type="dxa"/>
            <w:shd w:val="clear" w:color="auto" w:fill="F2F2F2" w:themeFill="background1" w:themeFillShade="F2"/>
          </w:tcPr>
          <w:p w14:paraId="74AC8349" w14:textId="2E9B287D" w:rsidR="0055613B" w:rsidRPr="0041320E" w:rsidRDefault="65EF3CB8" w:rsidP="00E03D0B">
            <w:pPr>
              <w:rPr>
                <w:rFonts w:ascii="Calibri" w:hAnsi="Calibri"/>
                <w:color w:val="auto"/>
                <w:sz w:val="24"/>
                <w:szCs w:val="24"/>
              </w:rPr>
            </w:pPr>
            <w:r w:rsidRPr="0041320E">
              <w:rPr>
                <w:rFonts w:ascii="Calibri" w:hAnsi="Calibri"/>
                <w:color w:val="auto"/>
                <w:sz w:val="24"/>
                <w:szCs w:val="24"/>
              </w:rPr>
              <w:t>£50 (minimum grant)</w:t>
            </w:r>
          </w:p>
        </w:tc>
      </w:tr>
    </w:tbl>
    <w:p w14:paraId="583F8C01" w14:textId="77777777" w:rsidR="00080642" w:rsidRPr="003D4507" w:rsidRDefault="00080642" w:rsidP="00E61885">
      <w:pPr>
        <w:rPr>
          <w:rFonts w:ascii="Calibri" w:hAnsi="Calibri"/>
          <w:b/>
          <w:bCs/>
          <w:color w:val="auto"/>
          <w:szCs w:val="28"/>
        </w:rPr>
      </w:pPr>
    </w:p>
    <w:p w14:paraId="64101A80" w14:textId="77777777" w:rsidR="006A16C2" w:rsidRPr="00C74ABF" w:rsidRDefault="0014111C" w:rsidP="004E5465">
      <w:pPr>
        <w:pStyle w:val="Heading2"/>
      </w:pPr>
      <w:bookmarkStart w:id="19" w:name="_Toc241744698"/>
      <w:r w:rsidRPr="00C74ABF">
        <w:t>Special Support G</w:t>
      </w:r>
      <w:r w:rsidR="00733AA4" w:rsidRPr="00C74ABF">
        <w:t>rant</w:t>
      </w:r>
      <w:r w:rsidRPr="00C74ABF">
        <w:t xml:space="preserve"> (</w:t>
      </w:r>
      <w:r w:rsidR="00E608D4" w:rsidRPr="00C74ABF">
        <w:t>‘</w:t>
      </w:r>
      <w:r w:rsidRPr="00C74ABF">
        <w:t>SSG</w:t>
      </w:r>
      <w:r w:rsidR="00E608D4" w:rsidRPr="00C74ABF">
        <w:t>’</w:t>
      </w:r>
      <w:r w:rsidRPr="00C74ABF">
        <w:t>)</w:t>
      </w:r>
      <w:bookmarkEnd w:id="19"/>
    </w:p>
    <w:p w14:paraId="58D57ED5" w14:textId="07C1C179" w:rsidR="009A7FD5" w:rsidRPr="001656A8" w:rsidRDefault="009A7FD5" w:rsidP="00FC2FBD">
      <w:pPr>
        <w:spacing w:line="276" w:lineRule="auto"/>
        <w:rPr>
          <w:rFonts w:ascii="Calibri" w:hAnsi="Calibri"/>
          <w:color w:val="auto"/>
          <w:sz w:val="24"/>
          <w:szCs w:val="24"/>
        </w:rPr>
      </w:pPr>
      <w:r w:rsidRPr="001656A8">
        <w:rPr>
          <w:rFonts w:ascii="Calibri" w:hAnsi="Calibri"/>
          <w:color w:val="auto"/>
          <w:sz w:val="24"/>
          <w:szCs w:val="24"/>
        </w:rPr>
        <w:t xml:space="preserve">Note that </w:t>
      </w:r>
      <w:r w:rsidR="00157310">
        <w:rPr>
          <w:rFonts w:ascii="Calibri" w:hAnsi="Calibri"/>
          <w:color w:val="auto"/>
          <w:sz w:val="24"/>
          <w:szCs w:val="24"/>
        </w:rPr>
        <w:t>SSG</w:t>
      </w:r>
      <w:r w:rsidR="006A2BDC" w:rsidRPr="001656A8">
        <w:rPr>
          <w:rFonts w:ascii="Calibri" w:hAnsi="Calibri"/>
          <w:color w:val="auto"/>
          <w:sz w:val="24"/>
          <w:szCs w:val="24"/>
        </w:rPr>
        <w:t xml:space="preserve">, like Maintenance Grant, is not available to </w:t>
      </w:r>
      <w:r w:rsidR="00733AA4" w:rsidRPr="001656A8">
        <w:rPr>
          <w:rFonts w:ascii="Calibri" w:hAnsi="Calibri"/>
          <w:color w:val="auto"/>
          <w:sz w:val="24"/>
          <w:szCs w:val="24"/>
        </w:rPr>
        <w:t>2016 cohort student</w:t>
      </w:r>
      <w:r w:rsidR="006A2BDC" w:rsidRPr="001656A8">
        <w:rPr>
          <w:rFonts w:ascii="Calibri" w:hAnsi="Calibri"/>
          <w:color w:val="auto"/>
          <w:sz w:val="24"/>
          <w:szCs w:val="24"/>
        </w:rPr>
        <w:t>s</w:t>
      </w:r>
      <w:r w:rsidR="00262A58" w:rsidRPr="001656A8">
        <w:rPr>
          <w:rFonts w:ascii="Calibri" w:hAnsi="Calibri"/>
          <w:color w:val="auto"/>
          <w:sz w:val="24"/>
          <w:szCs w:val="24"/>
        </w:rPr>
        <w:t xml:space="preserve">. </w:t>
      </w:r>
    </w:p>
    <w:p w14:paraId="116FA585" w14:textId="77777777" w:rsidR="009A7FD5" w:rsidRPr="001656A8" w:rsidRDefault="009A7FD5" w:rsidP="00FC2FBD">
      <w:pPr>
        <w:spacing w:line="276" w:lineRule="auto"/>
        <w:rPr>
          <w:rFonts w:ascii="Calibri" w:hAnsi="Calibri"/>
          <w:color w:val="auto"/>
          <w:sz w:val="24"/>
          <w:szCs w:val="24"/>
        </w:rPr>
      </w:pPr>
    </w:p>
    <w:p w14:paraId="032DA7A0" w14:textId="749806AE" w:rsidR="009A7FD5" w:rsidRPr="001656A8" w:rsidRDefault="009A7FD5" w:rsidP="00FC2FBD">
      <w:pPr>
        <w:spacing w:line="276" w:lineRule="auto"/>
        <w:rPr>
          <w:rFonts w:ascii="Calibri" w:hAnsi="Calibri"/>
          <w:color w:val="auto"/>
          <w:sz w:val="24"/>
          <w:szCs w:val="24"/>
        </w:rPr>
      </w:pPr>
      <w:r w:rsidRPr="69F59BB1">
        <w:rPr>
          <w:rFonts w:ascii="Calibri" w:hAnsi="Calibri"/>
          <w:color w:val="auto"/>
          <w:sz w:val="24"/>
          <w:szCs w:val="24"/>
        </w:rPr>
        <w:t xml:space="preserve">Most </w:t>
      </w:r>
      <w:r w:rsidR="00FB786E" w:rsidRPr="69F59BB1">
        <w:rPr>
          <w:rFonts w:ascii="Calibri" w:hAnsi="Calibri"/>
          <w:color w:val="auto"/>
          <w:sz w:val="24"/>
          <w:szCs w:val="24"/>
        </w:rPr>
        <w:t>FT</w:t>
      </w:r>
      <w:r w:rsidRPr="69F59BB1">
        <w:rPr>
          <w:rFonts w:ascii="Calibri" w:hAnsi="Calibri"/>
          <w:color w:val="auto"/>
          <w:sz w:val="24"/>
          <w:szCs w:val="24"/>
        </w:rPr>
        <w:t xml:space="preserve"> students do not qualify for benefits from the </w:t>
      </w:r>
      <w:r w:rsidR="00191AF1">
        <w:rPr>
          <w:rFonts w:ascii="Calibri" w:hAnsi="Calibri"/>
          <w:color w:val="auto"/>
          <w:sz w:val="24"/>
          <w:szCs w:val="24"/>
        </w:rPr>
        <w:t>Department for Work and Pensions (</w:t>
      </w:r>
      <w:r w:rsidRPr="69F59BB1">
        <w:rPr>
          <w:rFonts w:ascii="Calibri" w:hAnsi="Calibri"/>
          <w:color w:val="auto"/>
          <w:sz w:val="24"/>
          <w:szCs w:val="24"/>
        </w:rPr>
        <w:t>DWP</w:t>
      </w:r>
      <w:r w:rsidR="00191AF1">
        <w:rPr>
          <w:rFonts w:ascii="Calibri" w:hAnsi="Calibri"/>
          <w:color w:val="auto"/>
          <w:sz w:val="24"/>
          <w:szCs w:val="24"/>
        </w:rPr>
        <w:t>)</w:t>
      </w:r>
      <w:r w:rsidRPr="69F59BB1">
        <w:rPr>
          <w:rFonts w:ascii="Calibri" w:hAnsi="Calibri"/>
          <w:color w:val="auto"/>
          <w:sz w:val="24"/>
          <w:szCs w:val="24"/>
        </w:rPr>
        <w:t>. However</w:t>
      </w:r>
      <w:r w:rsidR="7C0A0FDE" w:rsidRPr="69F59BB1">
        <w:rPr>
          <w:rFonts w:ascii="Calibri" w:hAnsi="Calibri"/>
          <w:color w:val="auto"/>
          <w:sz w:val="24"/>
          <w:szCs w:val="24"/>
        </w:rPr>
        <w:t>,</w:t>
      </w:r>
      <w:r w:rsidRPr="69F59BB1">
        <w:rPr>
          <w:rFonts w:ascii="Calibri" w:hAnsi="Calibri"/>
          <w:color w:val="auto"/>
          <w:sz w:val="24"/>
          <w:szCs w:val="24"/>
        </w:rPr>
        <w:t xml:space="preserve"> some </w:t>
      </w:r>
      <w:r w:rsidR="00FB786E" w:rsidRPr="69F59BB1">
        <w:rPr>
          <w:rFonts w:ascii="Calibri" w:hAnsi="Calibri"/>
          <w:color w:val="auto"/>
          <w:sz w:val="24"/>
          <w:szCs w:val="24"/>
        </w:rPr>
        <w:t>FT</w:t>
      </w:r>
      <w:r w:rsidRPr="69F59BB1">
        <w:rPr>
          <w:rFonts w:ascii="Calibri" w:hAnsi="Calibri"/>
          <w:color w:val="auto"/>
          <w:sz w:val="24"/>
          <w:szCs w:val="24"/>
        </w:rPr>
        <w:t xml:space="preserve"> students (lone parents and some disabled students) are eligible for </w:t>
      </w:r>
      <w:r w:rsidR="00E03D0B" w:rsidRPr="69F59BB1">
        <w:rPr>
          <w:rFonts w:ascii="Calibri" w:hAnsi="Calibri"/>
          <w:color w:val="auto"/>
          <w:sz w:val="24"/>
          <w:szCs w:val="24"/>
        </w:rPr>
        <w:t>income assessed</w:t>
      </w:r>
      <w:r w:rsidRPr="69F59BB1">
        <w:rPr>
          <w:rFonts w:ascii="Calibri" w:hAnsi="Calibri"/>
          <w:color w:val="auto"/>
          <w:sz w:val="24"/>
          <w:szCs w:val="24"/>
        </w:rPr>
        <w:t xml:space="preserve"> DWP benefits (income support, housing benefit or universal credit) while studying on a </w:t>
      </w:r>
      <w:r w:rsidR="00FB786E" w:rsidRPr="69F59BB1">
        <w:rPr>
          <w:rFonts w:ascii="Calibri" w:hAnsi="Calibri"/>
          <w:color w:val="auto"/>
          <w:sz w:val="24"/>
          <w:szCs w:val="24"/>
        </w:rPr>
        <w:t>FT</w:t>
      </w:r>
      <w:r w:rsidRPr="69F59BB1">
        <w:rPr>
          <w:rFonts w:ascii="Calibri" w:hAnsi="Calibri"/>
          <w:color w:val="auto"/>
          <w:sz w:val="24"/>
          <w:szCs w:val="24"/>
        </w:rPr>
        <w:t xml:space="preserve"> course. If </w:t>
      </w:r>
      <w:r w:rsidR="0068784A" w:rsidRPr="69F59BB1">
        <w:rPr>
          <w:rFonts w:ascii="Calibri" w:hAnsi="Calibri"/>
          <w:color w:val="auto"/>
          <w:sz w:val="24"/>
          <w:szCs w:val="24"/>
        </w:rPr>
        <w:t xml:space="preserve">such </w:t>
      </w:r>
      <w:r w:rsidRPr="69F59BB1">
        <w:rPr>
          <w:rFonts w:ascii="Calibri" w:hAnsi="Calibri"/>
          <w:color w:val="auto"/>
          <w:sz w:val="24"/>
          <w:szCs w:val="24"/>
        </w:rPr>
        <w:t>a student were to receive a Maintenance Grant</w:t>
      </w:r>
      <w:r w:rsidR="0068784A" w:rsidRPr="69F59BB1">
        <w:rPr>
          <w:rFonts w:ascii="Calibri" w:hAnsi="Calibri"/>
          <w:color w:val="auto"/>
          <w:sz w:val="24"/>
          <w:szCs w:val="24"/>
        </w:rPr>
        <w:t>,</w:t>
      </w:r>
      <w:r w:rsidRPr="69F59BB1">
        <w:rPr>
          <w:rFonts w:ascii="Calibri" w:hAnsi="Calibri"/>
          <w:color w:val="auto"/>
          <w:sz w:val="24"/>
          <w:szCs w:val="24"/>
        </w:rPr>
        <w:t xml:space="preserve"> their entitlement to benefits would be reduced because the Maintenance Grant is for living costs, which means that it would be taken into account as income by DWP when assessing a student’s entitlement to </w:t>
      </w:r>
      <w:r w:rsidR="00E03D0B" w:rsidRPr="69F59BB1">
        <w:rPr>
          <w:rFonts w:ascii="Calibri" w:hAnsi="Calibri"/>
          <w:color w:val="auto"/>
          <w:sz w:val="24"/>
          <w:szCs w:val="24"/>
        </w:rPr>
        <w:t xml:space="preserve">income </w:t>
      </w:r>
      <w:r w:rsidRPr="69F59BB1">
        <w:rPr>
          <w:rFonts w:ascii="Calibri" w:hAnsi="Calibri"/>
          <w:color w:val="auto"/>
          <w:sz w:val="24"/>
          <w:szCs w:val="24"/>
        </w:rPr>
        <w:t xml:space="preserve">related benefits. In order to avoid students having their benefits reduced, </w:t>
      </w:r>
      <w:r w:rsidR="00E41B96">
        <w:rPr>
          <w:rFonts w:ascii="Calibri" w:hAnsi="Calibri"/>
          <w:color w:val="auto"/>
          <w:sz w:val="24"/>
          <w:szCs w:val="24"/>
        </w:rPr>
        <w:t>2</w:t>
      </w:r>
      <w:r w:rsidRPr="69F59BB1">
        <w:rPr>
          <w:rFonts w:ascii="Calibri" w:hAnsi="Calibri"/>
          <w:color w:val="auto"/>
          <w:sz w:val="24"/>
          <w:szCs w:val="24"/>
        </w:rPr>
        <w:t xml:space="preserve">012 cohort students eligible for </w:t>
      </w:r>
      <w:r w:rsidR="00E03D0B" w:rsidRPr="69F59BB1">
        <w:rPr>
          <w:rFonts w:ascii="Calibri" w:hAnsi="Calibri"/>
          <w:color w:val="auto"/>
          <w:sz w:val="24"/>
          <w:szCs w:val="24"/>
        </w:rPr>
        <w:t>income assessed</w:t>
      </w:r>
      <w:r w:rsidRPr="69F59BB1">
        <w:rPr>
          <w:rFonts w:ascii="Calibri" w:hAnsi="Calibri"/>
          <w:color w:val="auto"/>
          <w:sz w:val="24"/>
          <w:szCs w:val="24"/>
        </w:rPr>
        <w:t xml:space="preserve"> DWP benefits qualify for </w:t>
      </w:r>
      <w:r w:rsidR="00157310" w:rsidRPr="69F59BB1">
        <w:rPr>
          <w:rFonts w:ascii="Calibri" w:hAnsi="Calibri"/>
          <w:color w:val="auto"/>
          <w:sz w:val="24"/>
          <w:szCs w:val="24"/>
        </w:rPr>
        <w:t>SSG</w:t>
      </w:r>
      <w:r w:rsidRPr="69F59BB1">
        <w:rPr>
          <w:rFonts w:ascii="Calibri" w:hAnsi="Calibri"/>
          <w:color w:val="auto"/>
          <w:sz w:val="24"/>
          <w:szCs w:val="24"/>
        </w:rPr>
        <w:t xml:space="preserve"> </w:t>
      </w:r>
      <w:r w:rsidR="00C5063E">
        <w:rPr>
          <w:rFonts w:ascii="Calibri" w:hAnsi="Calibri"/>
          <w:color w:val="auto"/>
          <w:sz w:val="24"/>
          <w:szCs w:val="24"/>
        </w:rPr>
        <w:t>instead of</w:t>
      </w:r>
      <w:r w:rsidRPr="69F59BB1">
        <w:rPr>
          <w:rFonts w:ascii="Calibri" w:hAnsi="Calibri"/>
          <w:color w:val="auto"/>
          <w:sz w:val="24"/>
          <w:szCs w:val="24"/>
        </w:rPr>
        <w:t xml:space="preserve"> Maintenance Grant. </w:t>
      </w:r>
      <w:r w:rsidR="00E608D4" w:rsidRPr="69F59BB1">
        <w:rPr>
          <w:rFonts w:ascii="Calibri" w:hAnsi="Calibri"/>
          <w:color w:val="auto"/>
          <w:sz w:val="24"/>
          <w:szCs w:val="24"/>
        </w:rPr>
        <w:t>SSG</w:t>
      </w:r>
      <w:r w:rsidRPr="69F59BB1">
        <w:rPr>
          <w:rFonts w:ascii="Calibri" w:hAnsi="Calibri"/>
          <w:color w:val="auto"/>
          <w:sz w:val="24"/>
          <w:szCs w:val="24"/>
        </w:rPr>
        <w:t xml:space="preserve"> is disregarded by DWP when assessing a </w:t>
      </w:r>
      <w:r w:rsidR="00E03D0B" w:rsidRPr="69F59BB1">
        <w:rPr>
          <w:rFonts w:ascii="Calibri" w:hAnsi="Calibri"/>
          <w:color w:val="auto"/>
          <w:sz w:val="24"/>
          <w:szCs w:val="24"/>
        </w:rPr>
        <w:t xml:space="preserve">student’s entitlement to income </w:t>
      </w:r>
      <w:r w:rsidRPr="69F59BB1">
        <w:rPr>
          <w:rFonts w:ascii="Calibri" w:hAnsi="Calibri"/>
          <w:color w:val="auto"/>
          <w:sz w:val="24"/>
          <w:szCs w:val="24"/>
        </w:rPr>
        <w:t xml:space="preserve">related benefits. </w:t>
      </w:r>
    </w:p>
    <w:p w14:paraId="09846378" w14:textId="77777777" w:rsidR="009A7FD5" w:rsidRPr="001656A8" w:rsidRDefault="009A7FD5" w:rsidP="00FC2FBD">
      <w:pPr>
        <w:spacing w:line="276" w:lineRule="auto"/>
        <w:rPr>
          <w:rFonts w:ascii="Calibri" w:hAnsi="Calibri"/>
          <w:color w:val="auto"/>
          <w:sz w:val="24"/>
          <w:szCs w:val="24"/>
        </w:rPr>
      </w:pPr>
    </w:p>
    <w:p w14:paraId="36E8AADE" w14:textId="56E9B492" w:rsidR="00733AA4" w:rsidRPr="001656A8" w:rsidRDefault="0014111C" w:rsidP="00FC2FBD">
      <w:pPr>
        <w:spacing w:line="276" w:lineRule="auto"/>
        <w:rPr>
          <w:rFonts w:ascii="Calibri" w:hAnsi="Calibri"/>
          <w:color w:val="auto"/>
          <w:sz w:val="24"/>
          <w:szCs w:val="24"/>
        </w:rPr>
      </w:pPr>
      <w:r w:rsidRPr="001656A8">
        <w:rPr>
          <w:rFonts w:ascii="Calibri" w:hAnsi="Calibri"/>
          <w:color w:val="auto"/>
          <w:sz w:val="24"/>
          <w:szCs w:val="24"/>
        </w:rPr>
        <w:t>SSG</w:t>
      </w:r>
      <w:r w:rsidR="00262A58" w:rsidRPr="001656A8">
        <w:rPr>
          <w:rFonts w:ascii="Calibri" w:hAnsi="Calibri"/>
          <w:color w:val="auto"/>
          <w:sz w:val="24"/>
          <w:szCs w:val="24"/>
        </w:rPr>
        <w:t xml:space="preserve"> may be available in </w:t>
      </w:r>
      <w:r w:rsidR="003E44A2" w:rsidRPr="008E64CF">
        <w:rPr>
          <w:rFonts w:ascii="Calibri" w:hAnsi="Calibri"/>
          <w:color w:val="auto"/>
          <w:sz w:val="24"/>
          <w:szCs w:val="24"/>
        </w:rPr>
        <w:t>academic year</w:t>
      </w:r>
      <w:r w:rsidR="00262A58" w:rsidRPr="001656A8">
        <w:rPr>
          <w:rFonts w:ascii="Calibri" w:hAnsi="Calibri"/>
          <w:color w:val="auto"/>
          <w:sz w:val="24"/>
          <w:szCs w:val="24"/>
        </w:rPr>
        <w:t>s where the student</w:t>
      </w:r>
      <w:r w:rsidR="00733AA4" w:rsidRPr="001656A8">
        <w:rPr>
          <w:rFonts w:ascii="Calibri" w:hAnsi="Calibri"/>
          <w:color w:val="auto"/>
          <w:sz w:val="24"/>
          <w:szCs w:val="24"/>
        </w:rPr>
        <w:t>:</w:t>
      </w:r>
    </w:p>
    <w:p w14:paraId="6BF817F5" w14:textId="21F62C4F" w:rsidR="00985524" w:rsidRPr="00FE21E0" w:rsidRDefault="00733AA4" w:rsidP="00780BD4">
      <w:pPr>
        <w:pStyle w:val="ListParagraph"/>
        <w:numPr>
          <w:ilvl w:val="0"/>
          <w:numId w:val="14"/>
        </w:numPr>
        <w:spacing w:before="200" w:after="200" w:line="276" w:lineRule="auto"/>
        <w:contextualSpacing/>
        <w:rPr>
          <w:rFonts w:ascii="Calibri" w:hAnsi="Calibri"/>
          <w:color w:val="auto"/>
          <w:sz w:val="24"/>
          <w:szCs w:val="24"/>
        </w:rPr>
      </w:pPr>
      <w:r w:rsidRPr="001656A8">
        <w:rPr>
          <w:rFonts w:ascii="Calibri" w:hAnsi="Calibri"/>
          <w:color w:val="auto"/>
          <w:sz w:val="24"/>
          <w:szCs w:val="24"/>
        </w:rPr>
        <w:t xml:space="preserve">falls within one of the categories of people prescribed for the purposes of section 124(1)(e) of the Social Security Contributions and Benefits Act 1992 </w:t>
      </w:r>
      <w:r w:rsidR="005D430E">
        <w:rPr>
          <w:rFonts w:ascii="Calibri" w:hAnsi="Calibri"/>
          <w:color w:val="auto"/>
          <w:sz w:val="24"/>
          <w:szCs w:val="24"/>
        </w:rPr>
        <w:t>(“the 1992 Act”)</w:t>
      </w:r>
      <w:r w:rsidR="005B7E6A">
        <w:rPr>
          <w:rFonts w:ascii="Calibri" w:hAnsi="Calibri"/>
          <w:color w:val="auto"/>
          <w:sz w:val="24"/>
          <w:szCs w:val="24"/>
        </w:rPr>
        <w:t xml:space="preserve"> </w:t>
      </w:r>
      <w:r w:rsidRPr="001656A8">
        <w:rPr>
          <w:rFonts w:ascii="Calibri" w:hAnsi="Calibri"/>
          <w:color w:val="auto"/>
          <w:sz w:val="24"/>
          <w:szCs w:val="24"/>
        </w:rPr>
        <w:t>in regulation 4ZA of the Income Support (General) Regulations 1987 (SI 1987/1967)</w:t>
      </w:r>
      <w:r w:rsidR="00FF084F">
        <w:rPr>
          <w:rFonts w:ascii="Calibri" w:hAnsi="Calibri"/>
          <w:color w:val="auto"/>
          <w:sz w:val="24"/>
          <w:szCs w:val="24"/>
          <w:lang w:val="en-GB"/>
        </w:rPr>
        <w:t>;</w:t>
      </w:r>
    </w:p>
    <w:p w14:paraId="16EFE0EE" w14:textId="039B5756" w:rsidR="00733AA4" w:rsidRDefault="006371A1" w:rsidP="00780BD4">
      <w:pPr>
        <w:pStyle w:val="ListParagraph"/>
        <w:numPr>
          <w:ilvl w:val="0"/>
          <w:numId w:val="14"/>
        </w:numPr>
        <w:spacing w:before="200" w:after="200" w:line="276" w:lineRule="auto"/>
        <w:contextualSpacing/>
        <w:rPr>
          <w:rFonts w:ascii="Calibri" w:hAnsi="Calibri"/>
          <w:color w:val="auto"/>
          <w:sz w:val="24"/>
          <w:szCs w:val="24"/>
        </w:rPr>
      </w:pPr>
      <w:r>
        <w:rPr>
          <w:rFonts w:ascii="Calibri" w:hAnsi="Calibri"/>
          <w:color w:val="auto"/>
          <w:sz w:val="24"/>
          <w:szCs w:val="24"/>
          <w:lang w:val="en-GB"/>
        </w:rPr>
        <w:t>is treated as being liable to make payments in respect of a dwelling</w:t>
      </w:r>
      <w:r w:rsidR="00C7136E">
        <w:rPr>
          <w:rFonts w:ascii="Calibri" w:hAnsi="Calibri"/>
          <w:color w:val="auto"/>
          <w:sz w:val="24"/>
          <w:szCs w:val="24"/>
          <w:lang w:val="en-GB"/>
        </w:rPr>
        <w:t xml:space="preserve"> prescribed </w:t>
      </w:r>
      <w:r w:rsidR="00546028">
        <w:rPr>
          <w:rFonts w:ascii="Calibri" w:hAnsi="Calibri"/>
          <w:color w:val="auto"/>
          <w:sz w:val="24"/>
          <w:szCs w:val="24"/>
          <w:lang w:val="en-GB"/>
        </w:rPr>
        <w:t>by regulations made under section 130(</w:t>
      </w:r>
      <w:r w:rsidR="009F6CDC">
        <w:rPr>
          <w:rFonts w:ascii="Calibri" w:hAnsi="Calibri"/>
          <w:color w:val="auto"/>
          <w:sz w:val="24"/>
          <w:szCs w:val="24"/>
          <w:lang w:val="en-GB"/>
        </w:rPr>
        <w:t>2) of th</w:t>
      </w:r>
      <w:r w:rsidR="005D430E">
        <w:rPr>
          <w:rFonts w:ascii="Calibri" w:hAnsi="Calibri"/>
          <w:color w:val="auto"/>
          <w:sz w:val="24"/>
          <w:szCs w:val="24"/>
          <w:lang w:val="en-GB"/>
        </w:rPr>
        <w:t>e 1992 Act;</w:t>
      </w:r>
      <w:r w:rsidR="00546028">
        <w:rPr>
          <w:rFonts w:ascii="Calibri" w:hAnsi="Calibri"/>
          <w:color w:val="auto"/>
          <w:sz w:val="24"/>
          <w:szCs w:val="24"/>
          <w:lang w:val="en-GB"/>
        </w:rPr>
        <w:t xml:space="preserve"> </w:t>
      </w:r>
    </w:p>
    <w:p w14:paraId="6481C645" w14:textId="1C182E76" w:rsidR="004653CF" w:rsidRDefault="004653CF" w:rsidP="00780BD4">
      <w:pPr>
        <w:pStyle w:val="ListParagraph"/>
        <w:numPr>
          <w:ilvl w:val="0"/>
          <w:numId w:val="14"/>
        </w:numPr>
        <w:spacing w:before="200" w:after="200" w:line="276" w:lineRule="auto"/>
        <w:contextualSpacing/>
        <w:rPr>
          <w:rFonts w:ascii="Calibri" w:hAnsi="Calibri"/>
          <w:color w:val="auto"/>
          <w:sz w:val="24"/>
          <w:szCs w:val="24"/>
        </w:rPr>
      </w:pPr>
      <w:r w:rsidRPr="004653CF">
        <w:rPr>
          <w:rFonts w:ascii="Calibri" w:hAnsi="Calibri"/>
          <w:color w:val="auto"/>
          <w:sz w:val="24"/>
          <w:szCs w:val="24"/>
        </w:rPr>
        <w:t>satisfies one of sub-paragraphs (b)(</w:t>
      </w:r>
      <w:r w:rsidR="00712EFC">
        <w:rPr>
          <w:rFonts w:ascii="Calibri" w:hAnsi="Calibri"/>
          <w:color w:val="auto"/>
          <w:sz w:val="24"/>
          <w:szCs w:val="24"/>
        </w:rPr>
        <w:t>d</w:t>
      </w:r>
      <w:r w:rsidRPr="004653CF">
        <w:rPr>
          <w:rFonts w:ascii="Calibri" w:hAnsi="Calibri"/>
          <w:color w:val="auto"/>
          <w:sz w:val="24"/>
          <w:szCs w:val="24"/>
        </w:rPr>
        <w:t xml:space="preserve">) </w:t>
      </w:r>
      <w:r w:rsidR="00712EFC">
        <w:rPr>
          <w:rFonts w:ascii="Calibri" w:hAnsi="Calibri"/>
          <w:color w:val="auto"/>
          <w:sz w:val="24"/>
          <w:szCs w:val="24"/>
        </w:rPr>
        <w:t>and</w:t>
      </w:r>
      <w:r w:rsidRPr="004653CF">
        <w:rPr>
          <w:rFonts w:ascii="Calibri" w:hAnsi="Calibri"/>
          <w:color w:val="auto"/>
          <w:sz w:val="24"/>
          <w:szCs w:val="24"/>
        </w:rPr>
        <w:t xml:space="preserve"> (e) of regulation 14(1) of the Universal Credit Regulations 2013</w:t>
      </w:r>
      <w:r w:rsidR="006831DD">
        <w:rPr>
          <w:rFonts w:ascii="Calibri" w:hAnsi="Calibri"/>
          <w:color w:val="auto"/>
          <w:sz w:val="24"/>
          <w:szCs w:val="24"/>
        </w:rPr>
        <w:t xml:space="preserve"> (“the 2013 Regulations”</w:t>
      </w:r>
      <w:r w:rsidR="00B1245E">
        <w:rPr>
          <w:rFonts w:ascii="Calibri" w:hAnsi="Calibri"/>
          <w:color w:val="auto"/>
          <w:sz w:val="24"/>
          <w:szCs w:val="24"/>
        </w:rPr>
        <w:t>)</w:t>
      </w:r>
      <w:r w:rsidR="006831DD">
        <w:rPr>
          <w:rFonts w:ascii="Calibri" w:hAnsi="Calibri"/>
          <w:color w:val="auto"/>
          <w:sz w:val="24"/>
          <w:szCs w:val="24"/>
        </w:rPr>
        <w:t>:</w:t>
      </w:r>
      <w:r w:rsidR="005D430E">
        <w:rPr>
          <w:rFonts w:ascii="Calibri" w:hAnsi="Calibri"/>
          <w:color w:val="auto"/>
          <w:sz w:val="24"/>
          <w:szCs w:val="24"/>
        </w:rPr>
        <w:t xml:space="preserve"> or</w:t>
      </w:r>
    </w:p>
    <w:p w14:paraId="2D156835" w14:textId="24ED4C49" w:rsidR="000655DE" w:rsidRPr="00B1245E" w:rsidRDefault="006831DD" w:rsidP="006831DD">
      <w:pPr>
        <w:pStyle w:val="ListParagraph"/>
        <w:numPr>
          <w:ilvl w:val="0"/>
          <w:numId w:val="14"/>
        </w:numPr>
        <w:spacing w:before="200" w:after="200" w:line="276" w:lineRule="auto"/>
        <w:contextualSpacing/>
        <w:rPr>
          <w:rFonts w:ascii="Calibri" w:hAnsi="Calibri"/>
          <w:color w:val="auto"/>
          <w:sz w:val="24"/>
          <w:szCs w:val="24"/>
        </w:rPr>
      </w:pPr>
      <w:r w:rsidRPr="006831DD">
        <w:rPr>
          <w:rFonts w:ascii="Calibri" w:hAnsi="Calibri"/>
          <w:color w:val="auto"/>
          <w:sz w:val="24"/>
          <w:szCs w:val="24"/>
        </w:rPr>
        <w:t xml:space="preserve">has no partner and satisfies sub-paragraph (c) of regulation </w:t>
      </w:r>
      <w:r w:rsidRPr="00B1245E">
        <w:rPr>
          <w:rFonts w:ascii="Calibri" w:hAnsi="Calibri"/>
          <w:color w:val="auto"/>
          <w:sz w:val="24"/>
          <w:szCs w:val="24"/>
        </w:rPr>
        <w:t xml:space="preserve">14(1) of the </w:t>
      </w:r>
      <w:r w:rsidR="00B1245E">
        <w:rPr>
          <w:rFonts w:ascii="Calibri" w:hAnsi="Calibri"/>
          <w:color w:val="auto"/>
          <w:sz w:val="24"/>
          <w:szCs w:val="24"/>
        </w:rPr>
        <w:t>2013 Regulations</w:t>
      </w:r>
      <w:r w:rsidR="00C26CAE">
        <w:rPr>
          <w:rFonts w:ascii="Calibri" w:hAnsi="Calibri"/>
          <w:color w:val="auto"/>
          <w:sz w:val="24"/>
          <w:szCs w:val="24"/>
        </w:rPr>
        <w:t>;</w:t>
      </w:r>
    </w:p>
    <w:p w14:paraId="089160E9" w14:textId="75831B22" w:rsidR="00AD03D9" w:rsidRPr="001656A8" w:rsidRDefault="00F62E49" w:rsidP="00780BD4">
      <w:pPr>
        <w:pStyle w:val="ListParagraph"/>
        <w:numPr>
          <w:ilvl w:val="0"/>
          <w:numId w:val="14"/>
        </w:numPr>
        <w:spacing w:before="200" w:after="200" w:line="276" w:lineRule="auto"/>
        <w:contextualSpacing/>
        <w:rPr>
          <w:rFonts w:ascii="Calibri" w:hAnsi="Calibri"/>
          <w:color w:val="auto"/>
          <w:sz w:val="24"/>
          <w:szCs w:val="24"/>
        </w:rPr>
      </w:pPr>
      <w:r>
        <w:rPr>
          <w:rFonts w:ascii="Calibri" w:hAnsi="Calibri"/>
          <w:color w:val="auto"/>
          <w:sz w:val="24"/>
          <w:szCs w:val="24"/>
        </w:rPr>
        <w:t xml:space="preserve">under </w:t>
      </w:r>
      <w:r w:rsidR="000641D1">
        <w:rPr>
          <w:rFonts w:ascii="Calibri" w:hAnsi="Calibri"/>
          <w:color w:val="auto"/>
          <w:sz w:val="24"/>
          <w:szCs w:val="24"/>
        </w:rPr>
        <w:t xml:space="preserve">regulation 25(3) of the Universal </w:t>
      </w:r>
      <w:r w:rsidR="00FD5378">
        <w:rPr>
          <w:rFonts w:ascii="Calibri" w:hAnsi="Calibri"/>
          <w:color w:val="auto"/>
          <w:sz w:val="24"/>
          <w:szCs w:val="24"/>
        </w:rPr>
        <w:t xml:space="preserve">Credit Regulations 2013 is liable or treated as </w:t>
      </w:r>
      <w:r w:rsidR="00FC38B7">
        <w:rPr>
          <w:rFonts w:ascii="Calibri" w:hAnsi="Calibri"/>
          <w:color w:val="auto"/>
          <w:sz w:val="24"/>
          <w:szCs w:val="24"/>
        </w:rPr>
        <w:t xml:space="preserve">being liable </w:t>
      </w:r>
      <w:r w:rsidR="00603D5C">
        <w:rPr>
          <w:rFonts w:ascii="Calibri" w:hAnsi="Calibri"/>
          <w:color w:val="auto"/>
          <w:sz w:val="24"/>
          <w:szCs w:val="24"/>
        </w:rPr>
        <w:t xml:space="preserve">to make payments </w:t>
      </w:r>
      <w:r w:rsidR="00C312BF">
        <w:rPr>
          <w:rFonts w:ascii="Calibri" w:hAnsi="Calibri"/>
          <w:color w:val="auto"/>
          <w:sz w:val="24"/>
          <w:szCs w:val="24"/>
        </w:rPr>
        <w:t xml:space="preserve">in respect of the accommodation they occupy </w:t>
      </w:r>
      <w:r w:rsidR="00830AA8">
        <w:rPr>
          <w:rFonts w:ascii="Calibri" w:hAnsi="Calibri"/>
          <w:color w:val="auto"/>
          <w:sz w:val="24"/>
          <w:szCs w:val="24"/>
        </w:rPr>
        <w:t xml:space="preserve">as </w:t>
      </w:r>
      <w:r w:rsidR="004C16AD">
        <w:rPr>
          <w:rFonts w:ascii="Calibri" w:hAnsi="Calibri"/>
          <w:color w:val="auto"/>
          <w:sz w:val="24"/>
          <w:szCs w:val="24"/>
        </w:rPr>
        <w:t>their</w:t>
      </w:r>
      <w:r w:rsidR="00830AA8">
        <w:rPr>
          <w:rFonts w:ascii="Calibri" w:hAnsi="Calibri"/>
          <w:color w:val="auto"/>
          <w:sz w:val="24"/>
          <w:szCs w:val="24"/>
        </w:rPr>
        <w:t xml:space="preserve"> home.</w:t>
      </w:r>
    </w:p>
    <w:p w14:paraId="0B94D04C" w14:textId="77777777" w:rsidR="00733AA4" w:rsidRPr="001656A8" w:rsidRDefault="00733AA4" w:rsidP="00FC2FBD">
      <w:pPr>
        <w:pStyle w:val="ListParagraph"/>
        <w:spacing w:line="276" w:lineRule="auto"/>
        <w:rPr>
          <w:rFonts w:ascii="Calibri" w:hAnsi="Calibri"/>
          <w:color w:val="auto"/>
          <w:sz w:val="24"/>
          <w:szCs w:val="24"/>
        </w:rPr>
      </w:pPr>
    </w:p>
    <w:p w14:paraId="2D4B3586" w14:textId="342B87ED" w:rsidR="00733AA4" w:rsidRDefault="00733AA4" w:rsidP="00FC2FBD">
      <w:pPr>
        <w:spacing w:line="276" w:lineRule="auto"/>
        <w:rPr>
          <w:rFonts w:ascii="Calibri" w:hAnsi="Calibri"/>
          <w:color w:val="auto"/>
          <w:sz w:val="24"/>
          <w:szCs w:val="24"/>
        </w:rPr>
      </w:pPr>
      <w:r w:rsidRPr="001656A8">
        <w:rPr>
          <w:rFonts w:ascii="Calibri" w:hAnsi="Calibri"/>
          <w:color w:val="auto"/>
          <w:sz w:val="24"/>
          <w:szCs w:val="24"/>
        </w:rPr>
        <w:lastRenderedPageBreak/>
        <w:t xml:space="preserve">The categories of </w:t>
      </w:r>
      <w:r w:rsidR="00C5063E">
        <w:rPr>
          <w:rFonts w:ascii="Calibri" w:hAnsi="Calibri"/>
          <w:color w:val="auto"/>
          <w:sz w:val="24"/>
          <w:szCs w:val="24"/>
        </w:rPr>
        <w:t xml:space="preserve">2012 cohort </w:t>
      </w:r>
      <w:r w:rsidRPr="001656A8">
        <w:rPr>
          <w:rFonts w:ascii="Calibri" w:hAnsi="Calibri"/>
          <w:color w:val="auto"/>
          <w:sz w:val="24"/>
          <w:szCs w:val="24"/>
        </w:rPr>
        <w:t>student</w:t>
      </w:r>
      <w:r w:rsidR="00C5063E">
        <w:rPr>
          <w:rFonts w:ascii="Calibri" w:hAnsi="Calibri"/>
          <w:color w:val="auto"/>
          <w:sz w:val="24"/>
          <w:szCs w:val="24"/>
        </w:rPr>
        <w:t xml:space="preserve"> who</w:t>
      </w:r>
      <w:r w:rsidR="001879B6" w:rsidRPr="001656A8">
        <w:rPr>
          <w:rFonts w:ascii="Calibri" w:hAnsi="Calibri"/>
          <w:color w:val="auto"/>
          <w:sz w:val="24"/>
          <w:szCs w:val="24"/>
        </w:rPr>
        <w:t xml:space="preserve"> </w:t>
      </w:r>
      <w:r w:rsidRPr="001656A8">
        <w:rPr>
          <w:rFonts w:ascii="Calibri" w:hAnsi="Calibri"/>
          <w:color w:val="auto"/>
          <w:sz w:val="24"/>
          <w:szCs w:val="24"/>
        </w:rPr>
        <w:t>are potentially eligible for S</w:t>
      </w:r>
      <w:r w:rsidR="009A7FD5" w:rsidRPr="001656A8">
        <w:rPr>
          <w:rFonts w:ascii="Calibri" w:hAnsi="Calibri"/>
          <w:color w:val="auto"/>
          <w:sz w:val="24"/>
          <w:szCs w:val="24"/>
        </w:rPr>
        <w:t>S</w:t>
      </w:r>
      <w:r w:rsidR="0014111C" w:rsidRPr="001656A8">
        <w:rPr>
          <w:rFonts w:ascii="Calibri" w:hAnsi="Calibri"/>
          <w:color w:val="auto"/>
          <w:sz w:val="24"/>
          <w:szCs w:val="24"/>
        </w:rPr>
        <w:t>G</w:t>
      </w:r>
      <w:r w:rsidRPr="001656A8">
        <w:rPr>
          <w:rFonts w:ascii="Calibri" w:hAnsi="Calibri"/>
          <w:color w:val="auto"/>
          <w:sz w:val="24"/>
          <w:szCs w:val="24"/>
        </w:rPr>
        <w:t xml:space="preserve"> are set out below. It is likely that some of these categories will only rarely apply to </w:t>
      </w:r>
      <w:r w:rsidR="00191AF1">
        <w:rPr>
          <w:rFonts w:ascii="Calibri" w:hAnsi="Calibri"/>
          <w:color w:val="auto"/>
          <w:sz w:val="24"/>
          <w:szCs w:val="24"/>
        </w:rPr>
        <w:t>Higher Education (</w:t>
      </w:r>
      <w:r w:rsidR="00262A58" w:rsidRPr="001656A8">
        <w:rPr>
          <w:rFonts w:ascii="Calibri" w:hAnsi="Calibri"/>
          <w:color w:val="auto"/>
          <w:sz w:val="24"/>
          <w:szCs w:val="24"/>
        </w:rPr>
        <w:t>HE</w:t>
      </w:r>
      <w:r w:rsidR="00191AF1">
        <w:rPr>
          <w:rFonts w:ascii="Calibri" w:hAnsi="Calibri"/>
          <w:color w:val="auto"/>
          <w:sz w:val="24"/>
          <w:szCs w:val="24"/>
        </w:rPr>
        <w:t>)</w:t>
      </w:r>
      <w:r w:rsidR="00262A58" w:rsidRPr="001656A8">
        <w:rPr>
          <w:rFonts w:ascii="Calibri" w:hAnsi="Calibri"/>
          <w:color w:val="auto"/>
          <w:sz w:val="24"/>
          <w:szCs w:val="24"/>
        </w:rPr>
        <w:t xml:space="preserve"> students, but can</w:t>
      </w:r>
      <w:r w:rsidRPr="001656A8">
        <w:rPr>
          <w:rFonts w:ascii="Calibri" w:hAnsi="Calibri"/>
          <w:color w:val="auto"/>
          <w:sz w:val="24"/>
          <w:szCs w:val="24"/>
        </w:rPr>
        <w:t xml:space="preserve">not be ruled out altogether: </w:t>
      </w:r>
    </w:p>
    <w:p w14:paraId="4E4437AA" w14:textId="77777777" w:rsidR="00C26CAE" w:rsidRPr="001656A8" w:rsidRDefault="00C26CAE" w:rsidP="00FC2FBD">
      <w:pPr>
        <w:spacing w:line="276" w:lineRule="auto"/>
        <w:rPr>
          <w:rFonts w:ascii="Calibri" w:hAnsi="Calibri"/>
          <w:color w:val="auto"/>
          <w:sz w:val="24"/>
          <w:szCs w:val="24"/>
        </w:rPr>
      </w:pPr>
    </w:p>
    <w:p w14:paraId="5D3633F5" w14:textId="61A580E0" w:rsidR="00C26CAE" w:rsidRDefault="00577C64" w:rsidP="00C26CAE">
      <w:pPr>
        <w:pStyle w:val="ListParagraph"/>
        <w:numPr>
          <w:ilvl w:val="0"/>
          <w:numId w:val="98"/>
        </w:numPr>
        <w:ind w:left="700"/>
        <w:rPr>
          <w:rFonts w:ascii="Calibri" w:hAnsi="Calibri"/>
          <w:color w:val="auto"/>
          <w:sz w:val="24"/>
          <w:szCs w:val="24"/>
          <w:lang w:val="en-US"/>
        </w:rPr>
      </w:pPr>
      <w:r w:rsidRPr="00577C64">
        <w:rPr>
          <w:rFonts w:ascii="Calibri" w:hAnsi="Calibri"/>
          <w:color w:val="auto"/>
          <w:sz w:val="24"/>
          <w:szCs w:val="24"/>
          <w:lang w:val="en-US"/>
        </w:rPr>
        <w:t>The student is a lone parent who is responsible for a child or a young person aged under 20 who is a member of the student's household, and who is in FT education.</w:t>
      </w:r>
    </w:p>
    <w:p w14:paraId="7B1D0D09" w14:textId="77777777" w:rsidR="00733AA4" w:rsidRPr="001656A8" w:rsidRDefault="00733AA4" w:rsidP="00733AA4">
      <w:pPr>
        <w:pStyle w:val="ListParagraph"/>
        <w:rPr>
          <w:rFonts w:ascii="Calibri" w:hAnsi="Calibri" w:cs="Arial"/>
          <w:color w:val="auto"/>
          <w:sz w:val="24"/>
          <w:szCs w:val="24"/>
        </w:rPr>
      </w:pPr>
    </w:p>
    <w:p w14:paraId="248A1446" w14:textId="254DEEAA" w:rsidR="00733AA4" w:rsidRDefault="00733AA4" w:rsidP="008D7CEF">
      <w:pPr>
        <w:pStyle w:val="ListParagraph"/>
        <w:numPr>
          <w:ilvl w:val="0"/>
          <w:numId w:val="14"/>
        </w:numPr>
        <w:spacing w:before="200" w:after="200" w:line="276" w:lineRule="auto"/>
        <w:contextualSpacing/>
        <w:rPr>
          <w:rFonts w:ascii="Calibri" w:hAnsi="Calibri" w:cs="Arial"/>
          <w:color w:val="auto"/>
          <w:sz w:val="24"/>
          <w:szCs w:val="24"/>
        </w:rPr>
      </w:pPr>
      <w:r w:rsidRPr="001656A8">
        <w:rPr>
          <w:rFonts w:ascii="Calibri" w:hAnsi="Calibri" w:cs="Arial"/>
          <w:color w:val="auto"/>
          <w:sz w:val="24"/>
          <w:szCs w:val="24"/>
        </w:rPr>
        <w:t>The student is a lone foster parent of a child or young person aged under 20</w:t>
      </w:r>
      <w:r w:rsidR="00577C64">
        <w:rPr>
          <w:rFonts w:ascii="Calibri" w:hAnsi="Calibri" w:cs="Arial"/>
          <w:color w:val="auto"/>
          <w:sz w:val="24"/>
          <w:szCs w:val="24"/>
        </w:rPr>
        <w:t>.</w:t>
      </w:r>
    </w:p>
    <w:p w14:paraId="60387A99" w14:textId="77777777" w:rsidR="00733AA4" w:rsidRPr="001656A8" w:rsidRDefault="00733AA4" w:rsidP="00733AA4">
      <w:pPr>
        <w:pStyle w:val="ListParagraph"/>
        <w:rPr>
          <w:rFonts w:ascii="Calibri" w:hAnsi="Calibri" w:cs="Arial"/>
          <w:color w:val="auto"/>
          <w:sz w:val="24"/>
          <w:szCs w:val="24"/>
        </w:rPr>
      </w:pPr>
    </w:p>
    <w:p w14:paraId="71C4301F" w14:textId="7A813500" w:rsidR="00733AA4" w:rsidRPr="001656A8" w:rsidRDefault="00733AA4" w:rsidP="008D7CEF">
      <w:pPr>
        <w:pStyle w:val="ListParagraph"/>
        <w:numPr>
          <w:ilvl w:val="0"/>
          <w:numId w:val="14"/>
        </w:numPr>
        <w:spacing w:before="200" w:after="200" w:line="276" w:lineRule="auto"/>
        <w:contextualSpacing/>
        <w:rPr>
          <w:rFonts w:ascii="Calibri" w:hAnsi="Calibri" w:cs="Arial"/>
          <w:color w:val="auto"/>
          <w:sz w:val="24"/>
          <w:szCs w:val="24"/>
        </w:rPr>
      </w:pPr>
      <w:r w:rsidRPr="001656A8">
        <w:rPr>
          <w:rFonts w:ascii="Calibri" w:hAnsi="Calibri" w:cs="Arial"/>
          <w:color w:val="auto"/>
          <w:sz w:val="24"/>
          <w:szCs w:val="24"/>
        </w:rPr>
        <w:t xml:space="preserve">The student has a partner who is also a </w:t>
      </w:r>
      <w:r w:rsidR="00FB786E">
        <w:rPr>
          <w:rFonts w:ascii="Calibri" w:hAnsi="Calibri" w:cs="Arial"/>
          <w:color w:val="auto"/>
          <w:sz w:val="24"/>
          <w:szCs w:val="24"/>
        </w:rPr>
        <w:t>FT</w:t>
      </w:r>
      <w:r w:rsidRPr="001656A8">
        <w:rPr>
          <w:rFonts w:ascii="Calibri" w:hAnsi="Calibri" w:cs="Arial"/>
          <w:color w:val="auto"/>
          <w:sz w:val="24"/>
          <w:szCs w:val="24"/>
        </w:rPr>
        <w:t xml:space="preserve"> student and one or both of them are responsible for a child or young person aged under 20 who is in </w:t>
      </w:r>
      <w:r w:rsidR="00FB786E">
        <w:rPr>
          <w:rFonts w:ascii="Calibri" w:hAnsi="Calibri" w:cs="Arial"/>
          <w:color w:val="auto"/>
          <w:sz w:val="24"/>
          <w:szCs w:val="24"/>
        </w:rPr>
        <w:t>FT</w:t>
      </w:r>
      <w:r w:rsidRPr="001656A8">
        <w:rPr>
          <w:rFonts w:ascii="Calibri" w:hAnsi="Calibri" w:cs="Arial"/>
          <w:color w:val="auto"/>
          <w:sz w:val="24"/>
          <w:szCs w:val="24"/>
        </w:rPr>
        <w:t xml:space="preserve"> non-advanced education</w:t>
      </w:r>
      <w:r w:rsidR="00191AF1">
        <w:rPr>
          <w:rFonts w:ascii="Calibri" w:hAnsi="Calibri" w:cs="Arial"/>
          <w:color w:val="auto"/>
          <w:sz w:val="24"/>
          <w:szCs w:val="24"/>
          <w:lang w:val="en-GB"/>
        </w:rPr>
        <w:t xml:space="preserve"> (</w:t>
      </w:r>
      <w:r w:rsidR="00284110">
        <w:rPr>
          <w:rFonts w:ascii="Calibri" w:hAnsi="Calibri" w:cs="Arial"/>
          <w:color w:val="auto"/>
          <w:sz w:val="24"/>
          <w:szCs w:val="24"/>
          <w:lang w:val="en-GB"/>
        </w:rPr>
        <w:t xml:space="preserve">non-advanced being </w:t>
      </w:r>
      <w:r w:rsidR="00B82B81">
        <w:rPr>
          <w:rFonts w:ascii="Calibri" w:hAnsi="Calibri" w:cs="Arial"/>
          <w:color w:val="auto"/>
          <w:sz w:val="24"/>
          <w:szCs w:val="24"/>
          <w:lang w:val="en-GB"/>
        </w:rPr>
        <w:t>below HE level)</w:t>
      </w:r>
      <w:r w:rsidR="00577C64">
        <w:rPr>
          <w:rFonts w:ascii="Calibri" w:hAnsi="Calibri" w:cs="Arial"/>
          <w:color w:val="auto"/>
          <w:sz w:val="24"/>
          <w:szCs w:val="24"/>
          <w:lang w:val="en-GB"/>
        </w:rPr>
        <w:t>.</w:t>
      </w:r>
    </w:p>
    <w:p w14:paraId="0E770EB9" w14:textId="77777777" w:rsidR="00733AA4" w:rsidRPr="001656A8" w:rsidRDefault="00733AA4" w:rsidP="00733AA4">
      <w:pPr>
        <w:pStyle w:val="ListParagraph"/>
        <w:rPr>
          <w:rFonts w:ascii="Calibri" w:hAnsi="Calibri" w:cs="Arial"/>
          <w:color w:val="auto"/>
          <w:sz w:val="24"/>
          <w:szCs w:val="24"/>
        </w:rPr>
      </w:pPr>
    </w:p>
    <w:p w14:paraId="087C939F" w14:textId="4A81EE45" w:rsidR="00733AA4" w:rsidRPr="001656A8" w:rsidRDefault="00733AA4" w:rsidP="008D7CEF">
      <w:pPr>
        <w:pStyle w:val="ListParagraph"/>
        <w:numPr>
          <w:ilvl w:val="0"/>
          <w:numId w:val="14"/>
        </w:numPr>
        <w:spacing w:before="200" w:after="200" w:line="276" w:lineRule="auto"/>
        <w:contextualSpacing/>
        <w:rPr>
          <w:rFonts w:ascii="Calibri" w:hAnsi="Calibri" w:cs="Arial"/>
          <w:color w:val="auto"/>
          <w:sz w:val="24"/>
          <w:szCs w:val="24"/>
        </w:rPr>
      </w:pPr>
      <w:r w:rsidRPr="001656A8">
        <w:rPr>
          <w:rFonts w:ascii="Calibri" w:hAnsi="Calibri" w:cs="Arial"/>
          <w:color w:val="auto"/>
          <w:sz w:val="24"/>
          <w:szCs w:val="24"/>
        </w:rPr>
        <w:t>The student has a disability and qualifies for a Disability Premium</w:t>
      </w:r>
      <w:r w:rsidR="00940692">
        <w:rPr>
          <w:rFonts w:ascii="Calibri" w:hAnsi="Calibri" w:cs="Arial"/>
          <w:color w:val="auto"/>
          <w:sz w:val="24"/>
          <w:szCs w:val="24"/>
          <w:lang w:val="en-GB"/>
        </w:rPr>
        <w:t>, Enhanced Disability Premium</w:t>
      </w:r>
      <w:r w:rsidRPr="001656A8">
        <w:rPr>
          <w:rFonts w:ascii="Calibri" w:hAnsi="Calibri" w:cs="Arial"/>
          <w:color w:val="auto"/>
          <w:sz w:val="24"/>
          <w:szCs w:val="24"/>
        </w:rPr>
        <w:t xml:space="preserve"> or Severe Disability Premium</w:t>
      </w:r>
      <w:r w:rsidR="00577C64">
        <w:rPr>
          <w:rFonts w:ascii="Calibri" w:hAnsi="Calibri" w:cs="Arial"/>
          <w:color w:val="auto"/>
          <w:sz w:val="24"/>
          <w:szCs w:val="24"/>
        </w:rPr>
        <w:t>.</w:t>
      </w:r>
    </w:p>
    <w:p w14:paraId="2E37E805" w14:textId="77777777" w:rsidR="00733AA4" w:rsidRPr="001656A8" w:rsidRDefault="00733AA4" w:rsidP="00733AA4">
      <w:pPr>
        <w:pStyle w:val="ListParagraph"/>
        <w:rPr>
          <w:rFonts w:ascii="Calibri" w:hAnsi="Calibri" w:cs="Arial"/>
          <w:color w:val="auto"/>
          <w:sz w:val="24"/>
          <w:szCs w:val="24"/>
        </w:rPr>
      </w:pPr>
    </w:p>
    <w:p w14:paraId="31CCD691" w14:textId="44DC1798" w:rsidR="00733AA4" w:rsidRPr="001656A8" w:rsidRDefault="00733AA4" w:rsidP="008D7CEF">
      <w:pPr>
        <w:pStyle w:val="ListParagraph"/>
        <w:numPr>
          <w:ilvl w:val="0"/>
          <w:numId w:val="14"/>
        </w:numPr>
        <w:spacing w:before="200" w:after="200" w:line="276" w:lineRule="auto"/>
        <w:contextualSpacing/>
        <w:rPr>
          <w:rFonts w:ascii="Calibri" w:hAnsi="Calibri" w:cs="Arial"/>
          <w:color w:val="auto"/>
          <w:sz w:val="24"/>
          <w:szCs w:val="24"/>
        </w:rPr>
      </w:pPr>
      <w:r w:rsidRPr="001656A8">
        <w:rPr>
          <w:rFonts w:ascii="Calibri" w:hAnsi="Calibri" w:cs="Arial"/>
          <w:color w:val="auto"/>
          <w:sz w:val="24"/>
          <w:szCs w:val="24"/>
        </w:rPr>
        <w:t xml:space="preserve">The student has been treated as incapable of work for a continuous period of at least 28 weeks (two or more periods of incapacity separated by a break of no more than </w:t>
      </w:r>
      <w:r w:rsidR="00E03D0B" w:rsidRPr="001656A8">
        <w:rPr>
          <w:rFonts w:ascii="Calibri" w:hAnsi="Calibri" w:cs="Arial"/>
          <w:color w:val="auto"/>
          <w:sz w:val="24"/>
          <w:szCs w:val="24"/>
          <w:lang w:val="en-GB"/>
        </w:rPr>
        <w:t>eight</w:t>
      </w:r>
      <w:r w:rsidRPr="001656A8">
        <w:rPr>
          <w:rFonts w:ascii="Calibri" w:hAnsi="Calibri" w:cs="Arial"/>
          <w:color w:val="auto"/>
          <w:sz w:val="24"/>
          <w:szCs w:val="24"/>
        </w:rPr>
        <w:t xml:space="preserve"> weeks </w:t>
      </w:r>
      <w:r w:rsidR="00262A58" w:rsidRPr="001656A8">
        <w:rPr>
          <w:rFonts w:ascii="Calibri" w:hAnsi="Calibri" w:cs="Arial"/>
          <w:color w:val="auto"/>
          <w:sz w:val="24"/>
          <w:szCs w:val="24"/>
        </w:rPr>
        <w:t>count as one continuous period)</w:t>
      </w:r>
      <w:r w:rsidR="00577C64">
        <w:rPr>
          <w:rFonts w:ascii="Calibri" w:hAnsi="Calibri" w:cs="Arial"/>
          <w:color w:val="auto"/>
          <w:sz w:val="24"/>
          <w:szCs w:val="24"/>
        </w:rPr>
        <w:t>.</w:t>
      </w:r>
    </w:p>
    <w:p w14:paraId="1A504ED9" w14:textId="77777777" w:rsidR="00733AA4" w:rsidRPr="001656A8" w:rsidRDefault="00733AA4" w:rsidP="00733AA4">
      <w:pPr>
        <w:pStyle w:val="ListParagraph"/>
        <w:rPr>
          <w:rFonts w:ascii="Calibri" w:hAnsi="Calibri" w:cs="Arial"/>
          <w:color w:val="auto"/>
          <w:sz w:val="24"/>
          <w:szCs w:val="24"/>
        </w:rPr>
      </w:pPr>
    </w:p>
    <w:p w14:paraId="15ED89F7" w14:textId="77FD20B1" w:rsidR="00733AA4" w:rsidRPr="001656A8" w:rsidRDefault="00733AA4" w:rsidP="008D7CEF">
      <w:pPr>
        <w:pStyle w:val="ListParagraph"/>
        <w:numPr>
          <w:ilvl w:val="0"/>
          <w:numId w:val="14"/>
        </w:numPr>
        <w:spacing w:before="200" w:after="200" w:line="276" w:lineRule="auto"/>
        <w:contextualSpacing/>
        <w:rPr>
          <w:rFonts w:ascii="Calibri" w:hAnsi="Calibri" w:cs="Arial"/>
          <w:color w:val="auto"/>
          <w:sz w:val="24"/>
          <w:szCs w:val="24"/>
        </w:rPr>
      </w:pPr>
      <w:r w:rsidRPr="001656A8">
        <w:rPr>
          <w:rFonts w:ascii="Calibri" w:hAnsi="Calibri" w:cs="Arial"/>
          <w:color w:val="auto"/>
          <w:sz w:val="24"/>
          <w:szCs w:val="24"/>
        </w:rPr>
        <w:t xml:space="preserve">The student is deaf and qualifies for </w:t>
      </w:r>
      <w:r w:rsidR="00191AF1">
        <w:rPr>
          <w:rFonts w:ascii="Calibri" w:hAnsi="Calibri" w:cs="Arial"/>
          <w:color w:val="auto"/>
          <w:sz w:val="24"/>
          <w:szCs w:val="24"/>
        </w:rPr>
        <w:t>Disabled Students’ Allowance (</w:t>
      </w:r>
      <w:r w:rsidRPr="001656A8">
        <w:rPr>
          <w:rFonts w:ascii="Calibri" w:hAnsi="Calibri" w:cs="Arial"/>
          <w:color w:val="auto"/>
          <w:sz w:val="24"/>
          <w:szCs w:val="24"/>
        </w:rPr>
        <w:t>DSA</w:t>
      </w:r>
      <w:r w:rsidR="00191AF1">
        <w:rPr>
          <w:rFonts w:ascii="Calibri" w:hAnsi="Calibri" w:cs="Arial"/>
          <w:color w:val="auto"/>
          <w:sz w:val="24"/>
          <w:szCs w:val="24"/>
        </w:rPr>
        <w:t>)</w:t>
      </w:r>
      <w:r w:rsidR="00577C64">
        <w:rPr>
          <w:rFonts w:ascii="Calibri" w:hAnsi="Calibri" w:cs="Arial"/>
          <w:color w:val="auto"/>
          <w:sz w:val="24"/>
          <w:szCs w:val="24"/>
        </w:rPr>
        <w:t>.</w:t>
      </w:r>
    </w:p>
    <w:p w14:paraId="54D285DF" w14:textId="77777777" w:rsidR="00733AA4" w:rsidRPr="001656A8" w:rsidRDefault="00733AA4" w:rsidP="00733AA4">
      <w:pPr>
        <w:pStyle w:val="ListParagraph"/>
        <w:rPr>
          <w:rFonts w:ascii="Calibri" w:hAnsi="Calibri" w:cs="Arial"/>
          <w:color w:val="auto"/>
          <w:sz w:val="24"/>
          <w:szCs w:val="24"/>
        </w:rPr>
      </w:pPr>
    </w:p>
    <w:p w14:paraId="2B669E3F" w14:textId="20BAEA70" w:rsidR="00733AA4" w:rsidRPr="001656A8" w:rsidRDefault="00733AA4" w:rsidP="008D7CEF">
      <w:pPr>
        <w:pStyle w:val="ListParagraph"/>
        <w:numPr>
          <w:ilvl w:val="0"/>
          <w:numId w:val="14"/>
        </w:numPr>
        <w:spacing w:before="200" w:after="200" w:line="276" w:lineRule="auto"/>
        <w:contextualSpacing/>
        <w:rPr>
          <w:rFonts w:ascii="Calibri" w:hAnsi="Calibri" w:cs="Arial"/>
          <w:color w:val="auto"/>
          <w:sz w:val="24"/>
          <w:szCs w:val="24"/>
          <w:lang w:val="en-US"/>
        </w:rPr>
      </w:pPr>
      <w:r w:rsidRPr="1D16E5E3">
        <w:rPr>
          <w:rFonts w:ascii="Calibri" w:hAnsi="Calibri" w:cs="Arial"/>
          <w:color w:val="auto"/>
          <w:sz w:val="24"/>
          <w:szCs w:val="24"/>
          <w:lang w:val="en-US"/>
        </w:rPr>
        <w:t xml:space="preserve">The student is waiting to go back to a course having taken approved time out because of an illness or caring responsibility that has now come to an end for a period not exceeding one </w:t>
      </w:r>
      <w:r w:rsidR="004C16AD" w:rsidRPr="1D16E5E3">
        <w:rPr>
          <w:rFonts w:ascii="Calibri" w:hAnsi="Calibri" w:cs="Arial"/>
          <w:color w:val="auto"/>
          <w:sz w:val="24"/>
          <w:szCs w:val="24"/>
          <w:lang w:val="en-US"/>
        </w:rPr>
        <w:t>year.</w:t>
      </w:r>
    </w:p>
    <w:p w14:paraId="1AD18F63" w14:textId="77777777" w:rsidR="00733AA4" w:rsidRPr="001656A8" w:rsidRDefault="00733AA4" w:rsidP="00733AA4">
      <w:pPr>
        <w:pStyle w:val="ListParagraph"/>
        <w:rPr>
          <w:rFonts w:ascii="Calibri" w:hAnsi="Calibri" w:cs="Arial"/>
          <w:color w:val="auto"/>
          <w:sz w:val="24"/>
          <w:szCs w:val="24"/>
        </w:rPr>
      </w:pPr>
    </w:p>
    <w:p w14:paraId="74767ACA" w14:textId="49DB2A93" w:rsidR="00733AA4" w:rsidRPr="001656A8" w:rsidRDefault="00733AA4" w:rsidP="008D7CEF">
      <w:pPr>
        <w:pStyle w:val="ListParagraph"/>
        <w:numPr>
          <w:ilvl w:val="0"/>
          <w:numId w:val="14"/>
        </w:numPr>
        <w:spacing w:before="200" w:after="200" w:line="276" w:lineRule="auto"/>
        <w:contextualSpacing/>
        <w:rPr>
          <w:rFonts w:ascii="Calibri" w:hAnsi="Calibri" w:cs="Arial"/>
          <w:color w:val="auto"/>
          <w:sz w:val="24"/>
          <w:szCs w:val="24"/>
        </w:rPr>
      </w:pPr>
      <w:r w:rsidRPr="001656A8">
        <w:rPr>
          <w:rFonts w:ascii="Calibri" w:hAnsi="Calibri" w:cs="Arial"/>
          <w:color w:val="auto"/>
          <w:sz w:val="24"/>
          <w:szCs w:val="24"/>
        </w:rPr>
        <w:t>The student is aged 60 or over</w:t>
      </w:r>
      <w:r w:rsidR="002F706B" w:rsidRPr="001656A8">
        <w:rPr>
          <w:rFonts w:ascii="Calibri" w:hAnsi="Calibri" w:cs="Arial"/>
          <w:color w:val="auto"/>
          <w:sz w:val="24"/>
          <w:szCs w:val="24"/>
        </w:rPr>
        <w:t xml:space="preserve"> on the first day of the first </w:t>
      </w:r>
      <w:r w:rsidR="003E44A2" w:rsidRPr="008E64CF">
        <w:rPr>
          <w:rFonts w:ascii="Calibri" w:hAnsi="Calibri"/>
          <w:color w:val="auto"/>
          <w:sz w:val="24"/>
          <w:szCs w:val="24"/>
        </w:rPr>
        <w:t>academic year</w:t>
      </w:r>
      <w:r w:rsidR="003E44A2">
        <w:rPr>
          <w:rFonts w:ascii="Calibri" w:hAnsi="Calibri"/>
          <w:color w:val="auto"/>
          <w:sz w:val="24"/>
          <w:szCs w:val="24"/>
        </w:rPr>
        <w:t xml:space="preserve"> </w:t>
      </w:r>
      <w:r w:rsidR="002F706B" w:rsidRPr="001656A8">
        <w:rPr>
          <w:rFonts w:ascii="Calibri" w:hAnsi="Calibri" w:cs="Arial"/>
          <w:color w:val="auto"/>
          <w:sz w:val="24"/>
          <w:szCs w:val="24"/>
        </w:rPr>
        <w:t xml:space="preserve">of </w:t>
      </w:r>
      <w:r w:rsidR="007D1981" w:rsidRPr="001656A8">
        <w:rPr>
          <w:rFonts w:ascii="Calibri" w:hAnsi="Calibri" w:cs="Arial"/>
          <w:color w:val="auto"/>
          <w:sz w:val="24"/>
          <w:szCs w:val="24"/>
        </w:rPr>
        <w:t>the specified designated course</w:t>
      </w:r>
      <w:r w:rsidR="00577C64">
        <w:rPr>
          <w:rFonts w:ascii="Calibri" w:hAnsi="Calibri" w:cs="Arial"/>
          <w:color w:val="auto"/>
          <w:sz w:val="24"/>
          <w:szCs w:val="24"/>
        </w:rPr>
        <w:t>.</w:t>
      </w:r>
      <w:r w:rsidR="007D1981" w:rsidRPr="001656A8">
        <w:rPr>
          <w:rFonts w:ascii="Calibri" w:hAnsi="Calibri" w:cs="Arial"/>
          <w:color w:val="auto"/>
          <w:sz w:val="24"/>
          <w:szCs w:val="24"/>
        </w:rPr>
        <w:t xml:space="preserve"> </w:t>
      </w:r>
    </w:p>
    <w:p w14:paraId="00518F92" w14:textId="77777777" w:rsidR="00733AA4" w:rsidRPr="001656A8" w:rsidRDefault="00733AA4" w:rsidP="00733AA4">
      <w:pPr>
        <w:pStyle w:val="ListParagraph"/>
        <w:rPr>
          <w:rFonts w:ascii="Calibri" w:hAnsi="Calibri" w:cs="Arial"/>
          <w:color w:val="auto"/>
          <w:sz w:val="24"/>
          <w:szCs w:val="24"/>
        </w:rPr>
      </w:pPr>
    </w:p>
    <w:p w14:paraId="6939290E" w14:textId="4D0529D7" w:rsidR="0072637E" w:rsidRDefault="00733AA4" w:rsidP="0072637E">
      <w:pPr>
        <w:pStyle w:val="ListParagraph"/>
        <w:numPr>
          <w:ilvl w:val="0"/>
          <w:numId w:val="14"/>
        </w:numPr>
        <w:spacing w:before="200" w:after="200" w:line="276" w:lineRule="auto"/>
        <w:contextualSpacing/>
        <w:rPr>
          <w:rFonts w:ascii="Calibri" w:hAnsi="Calibri" w:cs="Arial"/>
          <w:color w:val="auto"/>
          <w:sz w:val="24"/>
          <w:szCs w:val="24"/>
        </w:rPr>
      </w:pPr>
      <w:r w:rsidRPr="001656A8">
        <w:rPr>
          <w:rFonts w:ascii="Calibri" w:hAnsi="Calibri" w:cs="Arial"/>
          <w:color w:val="auto"/>
          <w:sz w:val="24"/>
          <w:szCs w:val="24"/>
        </w:rPr>
        <w:t>The student is entitled to Personal Independence Payment, Armed Forces Independence Payment</w:t>
      </w:r>
      <w:r w:rsidR="0072637E">
        <w:rPr>
          <w:rFonts w:ascii="Calibri" w:hAnsi="Calibri" w:cs="Arial"/>
          <w:color w:val="auto"/>
          <w:sz w:val="24"/>
          <w:szCs w:val="24"/>
        </w:rPr>
        <w:t>,</w:t>
      </w:r>
      <w:r w:rsidRPr="001656A8">
        <w:rPr>
          <w:rFonts w:ascii="Calibri" w:hAnsi="Calibri" w:cs="Arial"/>
          <w:color w:val="auto"/>
          <w:sz w:val="24"/>
          <w:szCs w:val="24"/>
        </w:rPr>
        <w:t xml:space="preserve"> Disability Living Allowance</w:t>
      </w:r>
      <w:r w:rsidR="0072637E">
        <w:rPr>
          <w:rFonts w:ascii="Calibri" w:hAnsi="Calibri" w:cs="Arial"/>
          <w:color w:val="auto"/>
          <w:sz w:val="24"/>
          <w:szCs w:val="24"/>
        </w:rPr>
        <w:t xml:space="preserve">, or Adult Disability Payment*. </w:t>
      </w:r>
    </w:p>
    <w:p w14:paraId="3B70AD0B" w14:textId="16F8E6AD" w:rsidR="0072637E" w:rsidRPr="0072637E" w:rsidRDefault="0072637E" w:rsidP="0072637E">
      <w:pPr>
        <w:spacing w:before="200" w:after="200" w:line="276" w:lineRule="auto"/>
        <w:contextualSpacing/>
        <w:rPr>
          <w:rFonts w:ascii="Calibri" w:hAnsi="Calibri" w:cs="Arial"/>
          <w:color w:val="auto"/>
          <w:sz w:val="24"/>
          <w:szCs w:val="24"/>
        </w:rPr>
      </w:pPr>
      <w:r w:rsidRPr="0072637E">
        <w:rPr>
          <w:rFonts w:ascii="Calibri" w:hAnsi="Calibri" w:cs="Arial"/>
          <w:color w:val="auto"/>
          <w:sz w:val="24"/>
          <w:szCs w:val="24"/>
        </w:rPr>
        <w:t>*</w:t>
      </w:r>
      <w:r>
        <w:rPr>
          <w:rFonts w:ascii="Calibri" w:hAnsi="Calibri" w:cs="Arial"/>
          <w:color w:val="auto"/>
          <w:sz w:val="24"/>
          <w:szCs w:val="24"/>
        </w:rPr>
        <w:t>Adult Disability Payment is a Scottish benefit which has replaced Personal Independence Payment.</w:t>
      </w:r>
    </w:p>
    <w:p w14:paraId="4665FF34" w14:textId="77777777" w:rsidR="0072637E" w:rsidRDefault="0072637E" w:rsidP="00733AA4">
      <w:pPr>
        <w:rPr>
          <w:rFonts w:ascii="Calibri" w:hAnsi="Calibri"/>
          <w:color w:val="auto"/>
          <w:sz w:val="24"/>
          <w:szCs w:val="24"/>
        </w:rPr>
      </w:pPr>
    </w:p>
    <w:p w14:paraId="424A0D59" w14:textId="501D7635" w:rsidR="00733AA4" w:rsidRPr="001656A8" w:rsidRDefault="00733AA4" w:rsidP="00733AA4">
      <w:pPr>
        <w:rPr>
          <w:rFonts w:ascii="Calibri" w:hAnsi="Calibri"/>
          <w:color w:val="auto"/>
          <w:sz w:val="24"/>
          <w:szCs w:val="24"/>
        </w:rPr>
      </w:pPr>
      <w:r w:rsidRPr="001656A8">
        <w:rPr>
          <w:rFonts w:ascii="Calibri" w:hAnsi="Calibri"/>
          <w:color w:val="auto"/>
          <w:sz w:val="24"/>
          <w:szCs w:val="24"/>
        </w:rPr>
        <w:t xml:space="preserve">In </w:t>
      </w:r>
      <w:r w:rsidR="004C16AD" w:rsidRPr="001656A8">
        <w:rPr>
          <w:rFonts w:ascii="Calibri" w:hAnsi="Calibri"/>
          <w:color w:val="auto"/>
          <w:sz w:val="24"/>
          <w:szCs w:val="24"/>
        </w:rPr>
        <w:t>addition,</w:t>
      </w:r>
      <w:r w:rsidRPr="001656A8">
        <w:rPr>
          <w:rFonts w:ascii="Calibri" w:hAnsi="Calibri"/>
          <w:color w:val="auto"/>
          <w:sz w:val="24"/>
          <w:szCs w:val="24"/>
        </w:rPr>
        <w:t xml:space="preserve"> a student qualifies for S</w:t>
      </w:r>
      <w:r w:rsidR="00EF5502" w:rsidRPr="001656A8">
        <w:rPr>
          <w:rFonts w:ascii="Calibri" w:hAnsi="Calibri"/>
          <w:color w:val="auto"/>
          <w:sz w:val="24"/>
          <w:szCs w:val="24"/>
        </w:rPr>
        <w:t>SG</w:t>
      </w:r>
      <w:r w:rsidRPr="001656A8">
        <w:rPr>
          <w:rFonts w:ascii="Calibri" w:hAnsi="Calibri"/>
          <w:color w:val="auto"/>
          <w:sz w:val="24"/>
          <w:szCs w:val="24"/>
        </w:rPr>
        <w:t xml:space="preserve"> if:</w:t>
      </w:r>
    </w:p>
    <w:p w14:paraId="419C4CD9" w14:textId="77777777" w:rsidR="00733AA4" w:rsidRPr="00EE2C54" w:rsidRDefault="00733AA4" w:rsidP="008D7CEF">
      <w:pPr>
        <w:numPr>
          <w:ilvl w:val="0"/>
          <w:numId w:val="13"/>
        </w:numPr>
        <w:spacing w:before="200" w:after="200" w:line="276" w:lineRule="auto"/>
        <w:ind w:left="567"/>
        <w:rPr>
          <w:rFonts w:ascii="Calibri" w:hAnsi="Calibri"/>
          <w:color w:val="auto"/>
          <w:sz w:val="24"/>
          <w:szCs w:val="24"/>
        </w:rPr>
      </w:pPr>
      <w:r w:rsidRPr="001656A8">
        <w:rPr>
          <w:rFonts w:ascii="Calibri" w:hAnsi="Calibri"/>
          <w:color w:val="auto"/>
          <w:sz w:val="24"/>
          <w:szCs w:val="24"/>
        </w:rPr>
        <w:t>The</w:t>
      </w:r>
      <w:r w:rsidRPr="001656A8">
        <w:rPr>
          <w:rFonts w:ascii="Calibri" w:hAnsi="Calibri" w:cs="Arial"/>
          <w:color w:val="auto"/>
          <w:sz w:val="24"/>
          <w:szCs w:val="24"/>
        </w:rPr>
        <w:t xml:space="preserve"> </w:t>
      </w:r>
      <w:r w:rsidRPr="001656A8">
        <w:rPr>
          <w:rFonts w:ascii="Calibri" w:hAnsi="Calibri"/>
          <w:color w:val="auto"/>
          <w:sz w:val="24"/>
          <w:szCs w:val="24"/>
        </w:rPr>
        <w:t xml:space="preserve">student has a disability and qualifies for income related Employment Support </w:t>
      </w:r>
      <w:r w:rsidRPr="008A0370">
        <w:rPr>
          <w:rFonts w:ascii="Calibri" w:hAnsi="Calibri"/>
          <w:color w:val="auto"/>
          <w:sz w:val="24"/>
          <w:szCs w:val="24"/>
        </w:rPr>
        <w:t>Allowanc</w:t>
      </w:r>
      <w:r w:rsidRPr="008A0370">
        <w:rPr>
          <w:rFonts w:ascii="Calibri" w:hAnsi="Calibri" w:cs="Arial"/>
          <w:color w:val="auto"/>
          <w:sz w:val="24"/>
          <w:szCs w:val="24"/>
        </w:rPr>
        <w:t>e</w:t>
      </w:r>
      <w:r w:rsidR="00262A58" w:rsidRPr="001F151C">
        <w:rPr>
          <w:rFonts w:ascii="Calibri" w:hAnsi="Calibri" w:cs="Arial"/>
          <w:color w:val="auto"/>
          <w:sz w:val="24"/>
          <w:szCs w:val="24"/>
        </w:rPr>
        <w:t>.</w:t>
      </w:r>
    </w:p>
    <w:p w14:paraId="7FE03074" w14:textId="759EB4EA" w:rsidR="00EE2C54" w:rsidRPr="00E55234" w:rsidRDefault="00EE2C54" w:rsidP="008D7CEF">
      <w:pPr>
        <w:numPr>
          <w:ilvl w:val="0"/>
          <w:numId w:val="13"/>
        </w:numPr>
        <w:spacing w:before="200" w:after="200" w:line="276" w:lineRule="auto"/>
        <w:ind w:left="567"/>
        <w:rPr>
          <w:rFonts w:ascii="Calibri" w:hAnsi="Calibri"/>
          <w:color w:val="auto"/>
          <w:sz w:val="24"/>
          <w:szCs w:val="24"/>
        </w:rPr>
      </w:pPr>
      <w:r>
        <w:rPr>
          <w:rFonts w:ascii="Calibri" w:hAnsi="Calibri"/>
          <w:color w:val="auto"/>
          <w:sz w:val="24"/>
          <w:szCs w:val="24"/>
        </w:rPr>
        <w:t>The student does not fall into one of the above categories</w:t>
      </w:r>
      <w:r w:rsidR="003137A9">
        <w:rPr>
          <w:rFonts w:ascii="Calibri" w:hAnsi="Calibri"/>
          <w:color w:val="auto"/>
          <w:sz w:val="24"/>
          <w:szCs w:val="24"/>
        </w:rPr>
        <w:t xml:space="preserve"> </w:t>
      </w:r>
      <w:r w:rsidR="00A15BD9">
        <w:rPr>
          <w:rFonts w:ascii="Calibri" w:hAnsi="Calibri"/>
          <w:color w:val="auto"/>
          <w:sz w:val="24"/>
          <w:szCs w:val="24"/>
        </w:rPr>
        <w:t>and is liable to make payments in respect of accommodation (either as a single person or with a partner)</w:t>
      </w:r>
      <w:r w:rsidR="00577C64">
        <w:rPr>
          <w:rFonts w:ascii="Calibri" w:hAnsi="Calibri"/>
          <w:color w:val="auto"/>
          <w:sz w:val="24"/>
          <w:szCs w:val="24"/>
        </w:rPr>
        <w:t>.</w:t>
      </w:r>
      <w:r>
        <w:rPr>
          <w:rFonts w:ascii="Calibri" w:hAnsi="Calibri"/>
          <w:color w:val="auto"/>
          <w:sz w:val="24"/>
          <w:szCs w:val="24"/>
        </w:rPr>
        <w:t xml:space="preserve"> </w:t>
      </w:r>
    </w:p>
    <w:p w14:paraId="1E898582" w14:textId="0295120E" w:rsidR="007C64DE" w:rsidRDefault="007C64DE" w:rsidP="00440784">
      <w:pPr>
        <w:pStyle w:val="ListParagraph"/>
        <w:spacing w:before="200" w:after="200" w:line="276" w:lineRule="auto"/>
        <w:ind w:left="0"/>
        <w:contextualSpacing/>
        <w:rPr>
          <w:rFonts w:ascii="Calibri" w:hAnsi="Calibri"/>
          <w:color w:val="auto"/>
          <w:sz w:val="24"/>
          <w:szCs w:val="24"/>
        </w:rPr>
      </w:pPr>
      <w:r w:rsidRPr="007C64DE">
        <w:rPr>
          <w:rFonts w:ascii="Calibri" w:hAnsi="Calibri"/>
          <w:color w:val="auto"/>
          <w:sz w:val="24"/>
          <w:szCs w:val="24"/>
        </w:rPr>
        <w:lastRenderedPageBreak/>
        <w:t xml:space="preserve">A student need not be entitled to or in receipt of benefits such as </w:t>
      </w:r>
      <w:r w:rsidR="006D10D8">
        <w:rPr>
          <w:rFonts w:ascii="Calibri" w:hAnsi="Calibri"/>
          <w:color w:val="auto"/>
          <w:sz w:val="24"/>
          <w:szCs w:val="24"/>
        </w:rPr>
        <w:t xml:space="preserve">Universal Credit </w:t>
      </w:r>
      <w:r w:rsidRPr="007C64DE">
        <w:rPr>
          <w:rFonts w:ascii="Calibri" w:hAnsi="Calibri"/>
          <w:color w:val="auto"/>
          <w:sz w:val="24"/>
          <w:szCs w:val="24"/>
        </w:rPr>
        <w:t xml:space="preserve">to qualify for SSG. For example, a lone parent who is responsible for a child or young person aged under the age of 20 who is a member of their household and in FT non-advanced education would be eligible for SSG </w:t>
      </w:r>
      <w:r w:rsidR="002759F9">
        <w:rPr>
          <w:rFonts w:ascii="Calibri" w:hAnsi="Calibri"/>
          <w:color w:val="auto"/>
          <w:sz w:val="24"/>
          <w:szCs w:val="24"/>
        </w:rPr>
        <w:t xml:space="preserve">even if they </w:t>
      </w:r>
      <w:r w:rsidRPr="007C64DE">
        <w:rPr>
          <w:rFonts w:ascii="Calibri" w:hAnsi="Calibri"/>
          <w:color w:val="auto"/>
          <w:sz w:val="24"/>
          <w:szCs w:val="24"/>
        </w:rPr>
        <w:t xml:space="preserve">had never applied for </w:t>
      </w:r>
      <w:r w:rsidR="002759F9">
        <w:rPr>
          <w:rFonts w:ascii="Calibri" w:hAnsi="Calibri"/>
          <w:color w:val="auto"/>
          <w:sz w:val="24"/>
          <w:szCs w:val="24"/>
        </w:rPr>
        <w:t xml:space="preserve">Universal Credit </w:t>
      </w:r>
      <w:r w:rsidRPr="007C64DE">
        <w:rPr>
          <w:rFonts w:ascii="Calibri" w:hAnsi="Calibri"/>
          <w:color w:val="auto"/>
          <w:sz w:val="24"/>
          <w:szCs w:val="24"/>
        </w:rPr>
        <w:t>or w</w:t>
      </w:r>
      <w:r w:rsidR="00C5063E">
        <w:rPr>
          <w:rFonts w:ascii="Calibri" w:hAnsi="Calibri"/>
          <w:color w:val="auto"/>
          <w:sz w:val="24"/>
          <w:szCs w:val="24"/>
        </w:rPr>
        <w:t>ere</w:t>
      </w:r>
      <w:r w:rsidRPr="007C64DE">
        <w:rPr>
          <w:rFonts w:ascii="Calibri" w:hAnsi="Calibri"/>
          <w:color w:val="auto"/>
          <w:sz w:val="24"/>
          <w:szCs w:val="24"/>
        </w:rPr>
        <w:t xml:space="preserve"> not in receipt of it for the whole year.</w:t>
      </w:r>
    </w:p>
    <w:p w14:paraId="243CE6E4" w14:textId="2BE24FE5" w:rsidR="00733AA4" w:rsidRPr="00FE433E" w:rsidRDefault="009A7FD5" w:rsidP="00733AA4">
      <w:pPr>
        <w:rPr>
          <w:rFonts w:ascii="Calibri" w:hAnsi="Calibri"/>
          <w:color w:val="auto"/>
          <w:sz w:val="24"/>
          <w:szCs w:val="24"/>
        </w:rPr>
      </w:pPr>
      <w:r w:rsidRPr="00FE433E">
        <w:rPr>
          <w:rFonts w:ascii="Calibri" w:hAnsi="Calibri"/>
          <w:color w:val="auto"/>
          <w:sz w:val="24"/>
          <w:szCs w:val="24"/>
        </w:rPr>
        <w:t xml:space="preserve">A </w:t>
      </w:r>
      <w:r w:rsidR="00C5063E">
        <w:rPr>
          <w:rFonts w:ascii="Calibri" w:hAnsi="Calibri"/>
          <w:color w:val="auto"/>
          <w:sz w:val="24"/>
          <w:szCs w:val="24"/>
        </w:rPr>
        <w:t xml:space="preserve">2012 cohort </w:t>
      </w:r>
      <w:r w:rsidRPr="00FE433E">
        <w:rPr>
          <w:rFonts w:ascii="Calibri" w:hAnsi="Calibri"/>
          <w:color w:val="auto"/>
          <w:sz w:val="24"/>
          <w:szCs w:val="24"/>
        </w:rPr>
        <w:t>st</w:t>
      </w:r>
      <w:r w:rsidR="00733AA4" w:rsidRPr="00FE433E">
        <w:rPr>
          <w:rFonts w:ascii="Calibri" w:hAnsi="Calibri"/>
          <w:color w:val="auto"/>
          <w:sz w:val="24"/>
          <w:szCs w:val="24"/>
        </w:rPr>
        <w:t>udent will not qualify for a S</w:t>
      </w:r>
      <w:r w:rsidR="00EF5502" w:rsidRPr="00FE433E">
        <w:rPr>
          <w:rFonts w:ascii="Calibri" w:hAnsi="Calibri"/>
          <w:color w:val="auto"/>
          <w:sz w:val="24"/>
          <w:szCs w:val="24"/>
        </w:rPr>
        <w:t>SG</w:t>
      </w:r>
      <w:r w:rsidR="00733AA4" w:rsidRPr="00FE433E">
        <w:rPr>
          <w:rFonts w:ascii="Calibri" w:hAnsi="Calibri"/>
          <w:color w:val="auto"/>
          <w:sz w:val="24"/>
          <w:szCs w:val="24"/>
        </w:rPr>
        <w:t xml:space="preserve"> if:</w:t>
      </w:r>
    </w:p>
    <w:p w14:paraId="4F728C4C" w14:textId="6EA533EB" w:rsidR="00733AA4" w:rsidRPr="00FE433E" w:rsidRDefault="00047BB5" w:rsidP="008D7CEF">
      <w:pPr>
        <w:pStyle w:val="ListParagraph"/>
        <w:numPr>
          <w:ilvl w:val="0"/>
          <w:numId w:val="15"/>
        </w:numPr>
        <w:spacing w:before="200" w:after="200" w:line="276" w:lineRule="auto"/>
        <w:contextualSpacing/>
        <w:rPr>
          <w:rFonts w:ascii="Calibri" w:hAnsi="Calibri"/>
          <w:color w:val="auto"/>
          <w:sz w:val="24"/>
          <w:szCs w:val="24"/>
        </w:rPr>
      </w:pPr>
      <w:r w:rsidRPr="00FE433E">
        <w:rPr>
          <w:rFonts w:ascii="Calibri" w:hAnsi="Calibri"/>
          <w:color w:val="auto"/>
          <w:sz w:val="24"/>
          <w:szCs w:val="24"/>
        </w:rPr>
        <w:t>T</w:t>
      </w:r>
      <w:r w:rsidR="00733AA4" w:rsidRPr="00FE433E">
        <w:rPr>
          <w:rFonts w:ascii="Calibri" w:hAnsi="Calibri"/>
          <w:color w:val="auto"/>
          <w:sz w:val="24"/>
          <w:szCs w:val="24"/>
        </w:rPr>
        <w:t xml:space="preserve">he only paragraph of Schedule 1 into which </w:t>
      </w:r>
      <w:r w:rsidR="00E03D0B" w:rsidRPr="00FE433E">
        <w:rPr>
          <w:rFonts w:ascii="Calibri" w:hAnsi="Calibri"/>
          <w:color w:val="auto"/>
          <w:sz w:val="24"/>
          <w:szCs w:val="24"/>
          <w:lang w:val="en-GB"/>
        </w:rPr>
        <w:t>they</w:t>
      </w:r>
      <w:r w:rsidR="00E03D0B" w:rsidRPr="00FE433E">
        <w:rPr>
          <w:rFonts w:ascii="Calibri" w:hAnsi="Calibri"/>
          <w:color w:val="auto"/>
          <w:sz w:val="24"/>
          <w:szCs w:val="24"/>
        </w:rPr>
        <w:t xml:space="preserve"> </w:t>
      </w:r>
      <w:r w:rsidRPr="00FE433E">
        <w:rPr>
          <w:rFonts w:ascii="Calibri" w:hAnsi="Calibri"/>
          <w:color w:val="auto"/>
          <w:sz w:val="24"/>
          <w:szCs w:val="24"/>
        </w:rPr>
        <w:t>fall is paragraph 9 (an EU</w:t>
      </w:r>
      <w:r w:rsidR="003A32ED">
        <w:rPr>
          <w:rFonts w:ascii="Calibri" w:hAnsi="Calibri"/>
          <w:color w:val="auto"/>
          <w:sz w:val="24"/>
          <w:szCs w:val="24"/>
        </w:rPr>
        <w:t xml:space="preserve"> </w:t>
      </w:r>
      <w:r w:rsidR="00733AA4" w:rsidRPr="00FE433E">
        <w:rPr>
          <w:rFonts w:ascii="Calibri" w:hAnsi="Calibri"/>
          <w:color w:val="auto"/>
          <w:sz w:val="24"/>
          <w:szCs w:val="24"/>
        </w:rPr>
        <w:t>national or family member of such a national entitled only to fee support)</w:t>
      </w:r>
      <w:r w:rsidR="00577C64">
        <w:rPr>
          <w:rFonts w:ascii="Calibri" w:hAnsi="Calibri"/>
          <w:color w:val="auto"/>
          <w:sz w:val="24"/>
          <w:szCs w:val="24"/>
        </w:rPr>
        <w:t>.</w:t>
      </w:r>
    </w:p>
    <w:p w14:paraId="787D26C8" w14:textId="77777777" w:rsidR="00733AA4" w:rsidRPr="001656A8" w:rsidRDefault="00733AA4" w:rsidP="00733AA4">
      <w:pPr>
        <w:pStyle w:val="ListParagraph"/>
        <w:rPr>
          <w:rFonts w:ascii="Calibri" w:hAnsi="Calibri"/>
          <w:color w:val="auto"/>
          <w:sz w:val="24"/>
          <w:szCs w:val="24"/>
        </w:rPr>
      </w:pPr>
    </w:p>
    <w:p w14:paraId="7445CB6D" w14:textId="241FCF80" w:rsidR="00733AA4" w:rsidRPr="001656A8" w:rsidRDefault="00E03D0B" w:rsidP="008D7CEF">
      <w:pPr>
        <w:pStyle w:val="ListParagraph"/>
        <w:numPr>
          <w:ilvl w:val="0"/>
          <w:numId w:val="15"/>
        </w:numPr>
        <w:spacing w:before="200" w:after="200" w:line="276" w:lineRule="auto"/>
        <w:contextualSpacing/>
        <w:rPr>
          <w:rFonts w:ascii="Calibri" w:hAnsi="Calibri"/>
          <w:color w:val="auto"/>
          <w:sz w:val="24"/>
          <w:szCs w:val="24"/>
        </w:rPr>
      </w:pPr>
      <w:r w:rsidRPr="001656A8">
        <w:rPr>
          <w:rFonts w:ascii="Calibri" w:hAnsi="Calibri"/>
          <w:color w:val="auto"/>
          <w:sz w:val="24"/>
          <w:szCs w:val="24"/>
          <w:lang w:val="en-GB"/>
        </w:rPr>
        <w:t>They are</w:t>
      </w:r>
      <w:r w:rsidR="00733AA4" w:rsidRPr="001656A8">
        <w:rPr>
          <w:rFonts w:ascii="Calibri" w:hAnsi="Calibri"/>
          <w:color w:val="auto"/>
          <w:sz w:val="24"/>
          <w:szCs w:val="24"/>
        </w:rPr>
        <w:t xml:space="preserve"> eligible to apply for an income assessed healthcare bursary in the </w:t>
      </w:r>
      <w:r w:rsidR="003E44A2" w:rsidRPr="008E64CF">
        <w:rPr>
          <w:rFonts w:ascii="Calibri" w:hAnsi="Calibri"/>
          <w:color w:val="auto"/>
          <w:sz w:val="24"/>
          <w:szCs w:val="24"/>
        </w:rPr>
        <w:t>academic year</w:t>
      </w:r>
      <w:r w:rsidR="00577C64">
        <w:rPr>
          <w:rFonts w:ascii="Calibri" w:hAnsi="Calibri"/>
          <w:color w:val="auto"/>
          <w:sz w:val="24"/>
          <w:szCs w:val="24"/>
        </w:rPr>
        <w:t>.</w:t>
      </w:r>
      <w:r w:rsidR="003E44A2" w:rsidRPr="008E64CF">
        <w:rPr>
          <w:rFonts w:ascii="Calibri" w:hAnsi="Calibri"/>
          <w:color w:val="auto"/>
          <w:sz w:val="24"/>
          <w:szCs w:val="24"/>
        </w:rPr>
        <w:t xml:space="preserve"> </w:t>
      </w:r>
    </w:p>
    <w:p w14:paraId="349A0FB5" w14:textId="77777777" w:rsidR="00733AA4" w:rsidRPr="001656A8" w:rsidRDefault="00733AA4" w:rsidP="00733AA4">
      <w:pPr>
        <w:pStyle w:val="ListParagraph"/>
        <w:rPr>
          <w:rFonts w:ascii="Calibri" w:hAnsi="Calibri"/>
          <w:color w:val="auto"/>
          <w:sz w:val="24"/>
          <w:szCs w:val="24"/>
        </w:rPr>
      </w:pPr>
    </w:p>
    <w:p w14:paraId="15595704" w14:textId="037E0992" w:rsidR="00733AA4" w:rsidRPr="001656A8" w:rsidRDefault="00E03D0B" w:rsidP="008D7CEF">
      <w:pPr>
        <w:pStyle w:val="ListParagraph"/>
        <w:numPr>
          <w:ilvl w:val="0"/>
          <w:numId w:val="15"/>
        </w:numPr>
        <w:spacing w:before="200" w:after="200" w:line="276" w:lineRule="auto"/>
        <w:contextualSpacing/>
        <w:rPr>
          <w:rFonts w:ascii="Calibri" w:hAnsi="Calibri"/>
          <w:color w:val="auto"/>
          <w:sz w:val="24"/>
          <w:szCs w:val="24"/>
        </w:rPr>
      </w:pPr>
      <w:r w:rsidRPr="001656A8">
        <w:rPr>
          <w:rFonts w:ascii="Calibri" w:hAnsi="Calibri"/>
          <w:color w:val="auto"/>
          <w:sz w:val="24"/>
          <w:szCs w:val="24"/>
          <w:lang w:val="en-GB"/>
        </w:rPr>
        <w:t>They are</w:t>
      </w:r>
      <w:r w:rsidR="00733AA4" w:rsidRPr="001656A8">
        <w:rPr>
          <w:rFonts w:ascii="Calibri" w:hAnsi="Calibri"/>
          <w:color w:val="auto"/>
          <w:sz w:val="24"/>
          <w:szCs w:val="24"/>
        </w:rPr>
        <w:t xml:space="preserve"> on a sandwich course and the periods of </w:t>
      </w:r>
      <w:r w:rsidR="00FB786E">
        <w:rPr>
          <w:rFonts w:ascii="Calibri" w:hAnsi="Calibri"/>
          <w:color w:val="auto"/>
          <w:sz w:val="24"/>
          <w:szCs w:val="24"/>
        </w:rPr>
        <w:t>FT</w:t>
      </w:r>
      <w:r w:rsidR="00733AA4" w:rsidRPr="001656A8">
        <w:rPr>
          <w:rFonts w:ascii="Calibri" w:hAnsi="Calibri"/>
          <w:color w:val="auto"/>
          <w:sz w:val="24"/>
          <w:szCs w:val="24"/>
        </w:rPr>
        <w:t xml:space="preserve"> study are in aggregate less than 10 weeks (this does not apply if the periods of work experience constitute periods of unpaid service)</w:t>
      </w:r>
      <w:r w:rsidR="00577C64">
        <w:rPr>
          <w:rFonts w:ascii="Calibri" w:hAnsi="Calibri"/>
          <w:color w:val="auto"/>
          <w:sz w:val="24"/>
          <w:szCs w:val="24"/>
        </w:rPr>
        <w:t>.</w:t>
      </w:r>
    </w:p>
    <w:p w14:paraId="1F6BFA24" w14:textId="77777777" w:rsidR="00733AA4" w:rsidRPr="001656A8" w:rsidRDefault="00733AA4" w:rsidP="00733AA4">
      <w:pPr>
        <w:pStyle w:val="ListParagraph"/>
        <w:rPr>
          <w:rFonts w:ascii="Calibri" w:hAnsi="Calibri"/>
          <w:color w:val="auto"/>
          <w:sz w:val="24"/>
          <w:szCs w:val="24"/>
        </w:rPr>
      </w:pPr>
    </w:p>
    <w:p w14:paraId="23E90B55" w14:textId="7DC18BD0" w:rsidR="007C64DE" w:rsidRDefault="00E03D0B" w:rsidP="00733AA4">
      <w:pPr>
        <w:pStyle w:val="ListParagraph"/>
        <w:numPr>
          <w:ilvl w:val="0"/>
          <w:numId w:val="15"/>
        </w:numPr>
        <w:spacing w:before="200" w:after="200" w:line="276" w:lineRule="auto"/>
        <w:contextualSpacing/>
        <w:rPr>
          <w:rFonts w:ascii="Calibri" w:hAnsi="Calibri"/>
          <w:color w:val="auto"/>
          <w:sz w:val="24"/>
          <w:szCs w:val="24"/>
        </w:rPr>
      </w:pPr>
      <w:r w:rsidRPr="001656A8">
        <w:rPr>
          <w:rFonts w:ascii="Calibri" w:hAnsi="Calibri"/>
          <w:color w:val="auto"/>
          <w:sz w:val="24"/>
          <w:szCs w:val="24"/>
          <w:lang w:val="en-GB"/>
        </w:rPr>
        <w:t>They do</w:t>
      </w:r>
      <w:r w:rsidR="00733AA4" w:rsidRPr="001656A8">
        <w:rPr>
          <w:rFonts w:ascii="Calibri" w:hAnsi="Calibri"/>
          <w:color w:val="auto"/>
          <w:sz w:val="24"/>
          <w:szCs w:val="24"/>
        </w:rPr>
        <w:t xml:space="preserve"> not qualify for a fee loan (this does not apply if </w:t>
      </w:r>
      <w:r w:rsidRPr="001656A8">
        <w:rPr>
          <w:rFonts w:ascii="Calibri" w:hAnsi="Calibri"/>
          <w:color w:val="auto"/>
          <w:sz w:val="24"/>
          <w:szCs w:val="24"/>
          <w:lang w:val="en-GB"/>
        </w:rPr>
        <w:t>they do</w:t>
      </w:r>
      <w:r w:rsidR="00733AA4" w:rsidRPr="001656A8">
        <w:rPr>
          <w:rFonts w:ascii="Calibri" w:hAnsi="Calibri"/>
          <w:color w:val="auto"/>
          <w:sz w:val="24"/>
          <w:szCs w:val="24"/>
        </w:rPr>
        <w:t xml:space="preserve"> not qualify for such a loan because </w:t>
      </w:r>
      <w:r w:rsidRPr="001656A8">
        <w:rPr>
          <w:rFonts w:ascii="Calibri" w:hAnsi="Calibri"/>
          <w:color w:val="auto"/>
          <w:sz w:val="24"/>
          <w:szCs w:val="24"/>
          <w:lang w:val="en-GB"/>
        </w:rPr>
        <w:t>they are</w:t>
      </w:r>
      <w:r w:rsidR="00733AA4" w:rsidRPr="001656A8">
        <w:rPr>
          <w:rFonts w:ascii="Calibri" w:hAnsi="Calibri"/>
          <w:color w:val="auto"/>
          <w:sz w:val="24"/>
          <w:szCs w:val="24"/>
        </w:rPr>
        <w:t xml:space="preserve"> </w:t>
      </w:r>
      <w:r w:rsidR="004A07D1" w:rsidRPr="001656A8">
        <w:rPr>
          <w:rFonts w:ascii="Calibri" w:hAnsi="Calibri"/>
          <w:color w:val="auto"/>
          <w:sz w:val="24"/>
          <w:szCs w:val="24"/>
        </w:rPr>
        <w:t>on</w:t>
      </w:r>
      <w:r w:rsidR="00733AA4" w:rsidRPr="001656A8">
        <w:rPr>
          <w:rFonts w:ascii="Calibri" w:hAnsi="Calibri"/>
          <w:color w:val="auto"/>
          <w:sz w:val="24"/>
          <w:szCs w:val="24"/>
        </w:rPr>
        <w:t xml:space="preserve"> an Erasmus</w:t>
      </w:r>
      <w:r w:rsidR="00133391">
        <w:rPr>
          <w:rFonts w:ascii="Calibri" w:hAnsi="Calibri"/>
          <w:color w:val="auto"/>
          <w:sz w:val="24"/>
          <w:szCs w:val="24"/>
          <w:lang w:val="en-GB"/>
        </w:rPr>
        <w:t>+ or Turing scheme</w:t>
      </w:r>
      <w:r w:rsidR="00D3763F">
        <w:rPr>
          <w:rFonts w:ascii="Calibri" w:hAnsi="Calibri"/>
          <w:color w:val="auto"/>
          <w:sz w:val="24"/>
          <w:szCs w:val="24"/>
          <w:lang w:val="en-GB"/>
        </w:rPr>
        <w:t xml:space="preserve"> </w:t>
      </w:r>
      <w:r w:rsidR="00733AA4" w:rsidRPr="001656A8">
        <w:rPr>
          <w:rFonts w:ascii="Calibri" w:hAnsi="Calibri"/>
          <w:color w:val="auto"/>
          <w:sz w:val="24"/>
          <w:szCs w:val="24"/>
        </w:rPr>
        <w:t>year</w:t>
      </w:r>
      <w:r w:rsidR="00D3763F">
        <w:rPr>
          <w:rFonts w:ascii="Calibri" w:hAnsi="Calibri"/>
          <w:color w:val="auto"/>
          <w:sz w:val="24"/>
          <w:szCs w:val="24"/>
          <w:lang w:val="en-GB"/>
        </w:rPr>
        <w:t>)</w:t>
      </w:r>
      <w:r w:rsidR="001A4F03" w:rsidRPr="001656A8">
        <w:rPr>
          <w:rFonts w:ascii="Calibri" w:hAnsi="Calibri"/>
          <w:color w:val="auto"/>
          <w:sz w:val="24"/>
          <w:szCs w:val="24"/>
        </w:rPr>
        <w:t>.</w:t>
      </w:r>
    </w:p>
    <w:p w14:paraId="3E647BCB" w14:textId="77777777" w:rsidR="007C64DE" w:rsidRPr="007C64DE" w:rsidRDefault="007C64DE" w:rsidP="007C64DE">
      <w:pPr>
        <w:pStyle w:val="ListParagraph"/>
        <w:rPr>
          <w:rFonts w:ascii="Calibri" w:hAnsi="Calibri"/>
          <w:color w:val="auto"/>
          <w:sz w:val="24"/>
          <w:szCs w:val="24"/>
        </w:rPr>
      </w:pPr>
    </w:p>
    <w:p w14:paraId="0930E02D" w14:textId="1260DEC8" w:rsidR="00733AA4" w:rsidRPr="001656A8" w:rsidRDefault="00733AA4" w:rsidP="00FC2FBD">
      <w:pPr>
        <w:spacing w:line="276" w:lineRule="auto"/>
        <w:rPr>
          <w:rFonts w:ascii="Calibri" w:hAnsi="Calibri"/>
          <w:color w:val="auto"/>
          <w:sz w:val="24"/>
          <w:szCs w:val="24"/>
        </w:rPr>
      </w:pPr>
      <w:r w:rsidRPr="001656A8">
        <w:rPr>
          <w:rFonts w:ascii="Calibri" w:hAnsi="Calibri"/>
          <w:color w:val="auto"/>
          <w:sz w:val="24"/>
          <w:szCs w:val="24"/>
        </w:rPr>
        <w:t xml:space="preserve">Where a student’s circumstances change </w:t>
      </w:r>
      <w:r w:rsidR="0014111C" w:rsidRPr="001656A8">
        <w:rPr>
          <w:rFonts w:ascii="Calibri" w:hAnsi="Calibri"/>
          <w:color w:val="auto"/>
          <w:sz w:val="24"/>
          <w:szCs w:val="24"/>
        </w:rPr>
        <w:t xml:space="preserve">so that </w:t>
      </w:r>
      <w:r w:rsidR="00C66470" w:rsidRPr="001656A8">
        <w:rPr>
          <w:rFonts w:ascii="Calibri" w:hAnsi="Calibri"/>
          <w:color w:val="auto"/>
          <w:sz w:val="24"/>
          <w:szCs w:val="24"/>
        </w:rPr>
        <w:t xml:space="preserve">they </w:t>
      </w:r>
      <w:r w:rsidR="0014111C" w:rsidRPr="001656A8">
        <w:rPr>
          <w:rFonts w:ascii="Calibri" w:hAnsi="Calibri"/>
          <w:color w:val="auto"/>
          <w:sz w:val="24"/>
          <w:szCs w:val="24"/>
        </w:rPr>
        <w:t xml:space="preserve">become eligible for SSG </w:t>
      </w:r>
      <w:r w:rsidRPr="001656A8">
        <w:rPr>
          <w:rFonts w:ascii="Calibri" w:hAnsi="Calibri"/>
          <w:color w:val="auto"/>
          <w:sz w:val="24"/>
          <w:szCs w:val="24"/>
        </w:rPr>
        <w:t xml:space="preserve">part way through the </w:t>
      </w:r>
      <w:r w:rsidR="003E44A2" w:rsidRPr="008E64CF">
        <w:rPr>
          <w:rFonts w:ascii="Calibri" w:hAnsi="Calibri"/>
          <w:color w:val="auto"/>
          <w:sz w:val="24"/>
          <w:szCs w:val="24"/>
        </w:rPr>
        <w:t>academic year</w:t>
      </w:r>
      <w:r w:rsidRPr="001656A8">
        <w:rPr>
          <w:rFonts w:ascii="Calibri" w:hAnsi="Calibri"/>
          <w:color w:val="auto"/>
          <w:sz w:val="24"/>
          <w:szCs w:val="24"/>
        </w:rPr>
        <w:t xml:space="preserve">, </w:t>
      </w:r>
      <w:r w:rsidR="00C66470" w:rsidRPr="001656A8">
        <w:rPr>
          <w:rFonts w:ascii="Calibri" w:hAnsi="Calibri"/>
          <w:color w:val="auto"/>
          <w:sz w:val="24"/>
          <w:szCs w:val="24"/>
        </w:rPr>
        <w:t xml:space="preserve">they </w:t>
      </w:r>
      <w:r w:rsidRPr="001656A8">
        <w:rPr>
          <w:rFonts w:ascii="Calibri" w:hAnsi="Calibri"/>
          <w:color w:val="auto"/>
          <w:sz w:val="24"/>
          <w:szCs w:val="24"/>
        </w:rPr>
        <w:t xml:space="preserve">may be awarded </w:t>
      </w:r>
      <w:r w:rsidR="0014111C" w:rsidRPr="001656A8">
        <w:rPr>
          <w:rFonts w:ascii="Calibri" w:hAnsi="Calibri"/>
          <w:color w:val="auto"/>
          <w:sz w:val="24"/>
          <w:szCs w:val="24"/>
        </w:rPr>
        <w:t>SSG</w:t>
      </w:r>
      <w:r w:rsidRPr="001656A8">
        <w:rPr>
          <w:rFonts w:ascii="Calibri" w:hAnsi="Calibri"/>
          <w:color w:val="auto"/>
          <w:sz w:val="24"/>
          <w:szCs w:val="24"/>
        </w:rPr>
        <w:t xml:space="preserve"> in respect of the whole of that year. </w:t>
      </w:r>
      <w:r w:rsidR="0014111C" w:rsidRPr="001656A8">
        <w:rPr>
          <w:rFonts w:ascii="Calibri" w:hAnsi="Calibri"/>
          <w:color w:val="auto"/>
          <w:sz w:val="24"/>
          <w:szCs w:val="24"/>
        </w:rPr>
        <w:t>F</w:t>
      </w:r>
      <w:r w:rsidRPr="001656A8">
        <w:rPr>
          <w:rFonts w:ascii="Calibri" w:hAnsi="Calibri"/>
          <w:color w:val="auto"/>
          <w:sz w:val="24"/>
          <w:szCs w:val="24"/>
        </w:rPr>
        <w:t>or example</w:t>
      </w:r>
      <w:r w:rsidR="0014111C" w:rsidRPr="001656A8">
        <w:rPr>
          <w:rFonts w:ascii="Calibri" w:hAnsi="Calibri"/>
          <w:color w:val="auto"/>
          <w:sz w:val="24"/>
          <w:szCs w:val="24"/>
        </w:rPr>
        <w:t>,</w:t>
      </w:r>
      <w:r w:rsidRPr="001656A8">
        <w:rPr>
          <w:rFonts w:ascii="Calibri" w:hAnsi="Calibri"/>
          <w:color w:val="auto"/>
          <w:sz w:val="24"/>
          <w:szCs w:val="24"/>
        </w:rPr>
        <w:t xml:space="preserve"> a student who splits from their partner part way through the </w:t>
      </w:r>
      <w:r w:rsidR="003E44A2" w:rsidRPr="008E64CF">
        <w:rPr>
          <w:rFonts w:ascii="Calibri" w:hAnsi="Calibri"/>
          <w:color w:val="auto"/>
          <w:sz w:val="24"/>
          <w:szCs w:val="24"/>
        </w:rPr>
        <w:t xml:space="preserve">academic year </w:t>
      </w:r>
      <w:r w:rsidRPr="001656A8">
        <w:rPr>
          <w:rFonts w:ascii="Calibri" w:hAnsi="Calibri"/>
          <w:color w:val="auto"/>
          <w:sz w:val="24"/>
          <w:szCs w:val="24"/>
        </w:rPr>
        <w:t xml:space="preserve"> and </w:t>
      </w:r>
      <w:r w:rsidR="00D835C3" w:rsidRPr="001656A8">
        <w:rPr>
          <w:rFonts w:ascii="Calibri" w:hAnsi="Calibri"/>
          <w:color w:val="auto"/>
          <w:sz w:val="24"/>
          <w:szCs w:val="24"/>
        </w:rPr>
        <w:t xml:space="preserve">therefore </w:t>
      </w:r>
      <w:r w:rsidRPr="001656A8">
        <w:rPr>
          <w:rFonts w:ascii="Calibri" w:hAnsi="Calibri"/>
          <w:color w:val="auto"/>
          <w:sz w:val="24"/>
          <w:szCs w:val="24"/>
        </w:rPr>
        <w:t xml:space="preserve">becomes a lone parent may be awarded </w:t>
      </w:r>
      <w:r w:rsidR="0014111C" w:rsidRPr="001656A8">
        <w:rPr>
          <w:rFonts w:ascii="Calibri" w:hAnsi="Calibri"/>
          <w:color w:val="auto"/>
          <w:sz w:val="24"/>
          <w:szCs w:val="24"/>
        </w:rPr>
        <w:t xml:space="preserve">SSG </w:t>
      </w:r>
      <w:r w:rsidRPr="001656A8">
        <w:rPr>
          <w:rFonts w:ascii="Calibri" w:hAnsi="Calibri"/>
          <w:color w:val="auto"/>
          <w:sz w:val="24"/>
          <w:szCs w:val="24"/>
        </w:rPr>
        <w:t>i</w:t>
      </w:r>
      <w:r w:rsidR="0014111C" w:rsidRPr="001656A8">
        <w:rPr>
          <w:rFonts w:ascii="Calibri" w:hAnsi="Calibri"/>
          <w:color w:val="auto"/>
          <w:sz w:val="24"/>
          <w:szCs w:val="24"/>
        </w:rPr>
        <w:t xml:space="preserve">n respect of the whole of that </w:t>
      </w:r>
      <w:r w:rsidR="003E44A2" w:rsidRPr="008E64CF">
        <w:rPr>
          <w:rFonts w:ascii="Calibri" w:hAnsi="Calibri"/>
          <w:color w:val="auto"/>
          <w:sz w:val="24"/>
          <w:szCs w:val="24"/>
        </w:rPr>
        <w:t>academic year</w:t>
      </w:r>
      <w:r w:rsidRPr="001656A8">
        <w:rPr>
          <w:rFonts w:ascii="Calibri" w:hAnsi="Calibri"/>
          <w:color w:val="auto"/>
          <w:sz w:val="24"/>
          <w:szCs w:val="24"/>
        </w:rPr>
        <w:t>, subject to income assessment. The student does not need to have actually received, applied for or be eligible for I</w:t>
      </w:r>
      <w:r w:rsidR="00262A58" w:rsidRPr="001656A8">
        <w:rPr>
          <w:rFonts w:ascii="Calibri" w:hAnsi="Calibri"/>
          <w:color w:val="auto"/>
          <w:sz w:val="24"/>
          <w:szCs w:val="24"/>
        </w:rPr>
        <w:t>ncome Support.</w:t>
      </w:r>
      <w:r w:rsidR="00E517E2" w:rsidRPr="001656A8">
        <w:rPr>
          <w:rFonts w:ascii="Calibri" w:hAnsi="Calibri"/>
          <w:color w:val="auto"/>
          <w:sz w:val="24"/>
          <w:szCs w:val="24"/>
        </w:rPr>
        <w:t xml:space="preserve"> </w:t>
      </w:r>
      <w:r w:rsidRPr="001656A8">
        <w:rPr>
          <w:rFonts w:ascii="Calibri" w:hAnsi="Calibri"/>
          <w:color w:val="auto"/>
          <w:sz w:val="24"/>
          <w:szCs w:val="24"/>
        </w:rPr>
        <w:t>If the student was already receiving Maintenance Grant, this would be reassessed and S</w:t>
      </w:r>
      <w:r w:rsidR="00EF5502" w:rsidRPr="001656A8">
        <w:rPr>
          <w:rFonts w:ascii="Calibri" w:hAnsi="Calibri"/>
          <w:color w:val="auto"/>
          <w:sz w:val="24"/>
          <w:szCs w:val="24"/>
        </w:rPr>
        <w:t>SG</w:t>
      </w:r>
      <w:r w:rsidRPr="001656A8">
        <w:rPr>
          <w:rFonts w:ascii="Calibri" w:hAnsi="Calibri"/>
          <w:color w:val="auto"/>
          <w:sz w:val="24"/>
          <w:szCs w:val="24"/>
        </w:rPr>
        <w:t xml:space="preserve"> awarded in its place. Any loan substitution that has taken place would also be reassessed and the student invited to apply for the additional amount of loan if they wish to do so.</w:t>
      </w:r>
    </w:p>
    <w:p w14:paraId="3314D486" w14:textId="77777777" w:rsidR="00D835C3" w:rsidRPr="001656A8" w:rsidRDefault="00D835C3" w:rsidP="00FC2FBD">
      <w:pPr>
        <w:spacing w:line="276" w:lineRule="auto"/>
        <w:rPr>
          <w:rFonts w:ascii="Calibri" w:hAnsi="Calibri"/>
          <w:color w:val="auto"/>
          <w:sz w:val="24"/>
          <w:szCs w:val="24"/>
        </w:rPr>
      </w:pPr>
    </w:p>
    <w:p w14:paraId="4129D8AB" w14:textId="645483B5" w:rsidR="00733AA4" w:rsidRPr="001656A8" w:rsidRDefault="00804145" w:rsidP="00FC2FBD">
      <w:pPr>
        <w:spacing w:line="276" w:lineRule="auto"/>
        <w:rPr>
          <w:rFonts w:ascii="Calibri" w:hAnsi="Calibri"/>
          <w:color w:val="auto"/>
          <w:sz w:val="24"/>
          <w:szCs w:val="24"/>
        </w:rPr>
      </w:pPr>
      <w:r>
        <w:rPr>
          <w:rFonts w:ascii="Calibri" w:hAnsi="Calibri"/>
          <w:color w:val="auto"/>
          <w:sz w:val="24"/>
          <w:szCs w:val="24"/>
        </w:rPr>
        <w:t>2012 c</w:t>
      </w:r>
      <w:r w:rsidR="006F0DAF" w:rsidRPr="001656A8">
        <w:rPr>
          <w:rFonts w:ascii="Calibri" w:hAnsi="Calibri"/>
          <w:color w:val="auto"/>
          <w:sz w:val="24"/>
          <w:szCs w:val="24"/>
        </w:rPr>
        <w:t xml:space="preserve">ohort students </w:t>
      </w:r>
      <w:r w:rsidR="00733AA4" w:rsidRPr="001656A8">
        <w:rPr>
          <w:rFonts w:ascii="Calibri" w:hAnsi="Calibri"/>
          <w:color w:val="auto"/>
          <w:sz w:val="24"/>
          <w:szCs w:val="24"/>
        </w:rPr>
        <w:t>who qualify for S</w:t>
      </w:r>
      <w:r w:rsidR="00EF5502" w:rsidRPr="001656A8">
        <w:rPr>
          <w:rFonts w:ascii="Calibri" w:hAnsi="Calibri"/>
          <w:color w:val="auto"/>
          <w:sz w:val="24"/>
          <w:szCs w:val="24"/>
        </w:rPr>
        <w:t>SG</w:t>
      </w:r>
      <w:r w:rsidR="00733AA4" w:rsidRPr="001656A8">
        <w:rPr>
          <w:rFonts w:ascii="Calibri" w:hAnsi="Calibri"/>
          <w:color w:val="auto"/>
          <w:sz w:val="24"/>
          <w:szCs w:val="24"/>
        </w:rPr>
        <w:t xml:space="preserve"> will not qualify for the Maintenance Grant. The S</w:t>
      </w:r>
      <w:r w:rsidR="00EF5502" w:rsidRPr="001656A8">
        <w:rPr>
          <w:rFonts w:ascii="Calibri" w:hAnsi="Calibri"/>
          <w:color w:val="auto"/>
          <w:sz w:val="24"/>
          <w:szCs w:val="24"/>
        </w:rPr>
        <w:t>SG</w:t>
      </w:r>
      <w:r w:rsidR="00733AA4" w:rsidRPr="001656A8">
        <w:rPr>
          <w:rFonts w:ascii="Calibri" w:hAnsi="Calibri"/>
          <w:color w:val="auto"/>
          <w:sz w:val="24"/>
          <w:szCs w:val="24"/>
        </w:rPr>
        <w:t xml:space="preserve"> entitlement assessment uses the same tapers and thresholds as the Maintenance Grant. However, students in receipt of the S</w:t>
      </w:r>
      <w:r w:rsidR="00EF5502" w:rsidRPr="001656A8">
        <w:rPr>
          <w:rFonts w:ascii="Calibri" w:hAnsi="Calibri"/>
          <w:color w:val="auto"/>
          <w:sz w:val="24"/>
          <w:szCs w:val="24"/>
        </w:rPr>
        <w:t xml:space="preserve">SG </w:t>
      </w:r>
      <w:r w:rsidR="00733AA4" w:rsidRPr="001656A8">
        <w:rPr>
          <w:rFonts w:ascii="Calibri" w:hAnsi="Calibri"/>
          <w:color w:val="auto"/>
          <w:sz w:val="24"/>
          <w:szCs w:val="24"/>
        </w:rPr>
        <w:t xml:space="preserve">do not have their </w:t>
      </w:r>
      <w:r w:rsidR="0076796A" w:rsidRPr="001656A8">
        <w:rPr>
          <w:rFonts w:ascii="Calibri" w:hAnsi="Calibri"/>
          <w:color w:val="auto"/>
          <w:sz w:val="24"/>
          <w:szCs w:val="24"/>
        </w:rPr>
        <w:t>loan for living costs</w:t>
      </w:r>
      <w:r w:rsidR="00733AA4" w:rsidRPr="001656A8">
        <w:rPr>
          <w:rFonts w:ascii="Calibri" w:hAnsi="Calibri"/>
          <w:color w:val="auto"/>
          <w:sz w:val="24"/>
          <w:szCs w:val="24"/>
        </w:rPr>
        <w:t xml:space="preserve"> reduced. </w:t>
      </w:r>
    </w:p>
    <w:p w14:paraId="7D69F69A" w14:textId="77777777" w:rsidR="001656A8" w:rsidRPr="00C74ABF" w:rsidRDefault="001656A8" w:rsidP="00733AA4">
      <w:pPr>
        <w:rPr>
          <w:rFonts w:ascii="Calibri" w:hAnsi="Calibri"/>
          <w:color w:val="auto"/>
        </w:rPr>
      </w:pPr>
    </w:p>
    <w:p w14:paraId="65267405" w14:textId="5C730853" w:rsidR="006A16C2" w:rsidRPr="00C74ABF" w:rsidRDefault="00733AA4" w:rsidP="004E5465">
      <w:pPr>
        <w:pStyle w:val="Heading2"/>
      </w:pPr>
      <w:bookmarkStart w:id="20" w:name="_Toc241744699"/>
      <w:r w:rsidRPr="00C74ABF">
        <w:t>Special Support Grant</w:t>
      </w:r>
      <w:r w:rsidR="00336B55">
        <w:rPr>
          <w:lang w:val="en-GB"/>
        </w:rPr>
        <w:t xml:space="preserve"> (SSG)</w:t>
      </w:r>
      <w:r w:rsidRPr="00C74ABF">
        <w:t>: case studies</w:t>
      </w:r>
      <w:bookmarkEnd w:id="20"/>
    </w:p>
    <w:p w14:paraId="0F3DCA3F" w14:textId="77777777" w:rsidR="00C66470" w:rsidRPr="001656A8" w:rsidRDefault="00C66470" w:rsidP="00C66470">
      <w:pPr>
        <w:pStyle w:val="ListParagraph"/>
        <w:numPr>
          <w:ilvl w:val="0"/>
          <w:numId w:val="12"/>
        </w:numPr>
        <w:rPr>
          <w:rFonts w:ascii="Calibri" w:hAnsi="Calibri"/>
          <w:bCs/>
          <w:color w:val="auto"/>
          <w:sz w:val="24"/>
          <w:szCs w:val="24"/>
        </w:rPr>
      </w:pPr>
      <w:r w:rsidRPr="001656A8">
        <w:rPr>
          <w:rFonts w:ascii="Calibri" w:hAnsi="Calibri"/>
          <w:bCs/>
          <w:color w:val="auto"/>
          <w:sz w:val="24"/>
          <w:szCs w:val="24"/>
        </w:rPr>
        <w:t>2012 cohort students</w:t>
      </w:r>
    </w:p>
    <w:p w14:paraId="508491FA" w14:textId="77777777" w:rsidR="00C66470" w:rsidRPr="001656A8" w:rsidRDefault="00C66470" w:rsidP="00C66470">
      <w:pPr>
        <w:rPr>
          <w:rFonts w:ascii="Calibri" w:hAnsi="Calibri"/>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1E0" w:firstRow="1" w:lastRow="1" w:firstColumn="1" w:lastColumn="1" w:noHBand="0" w:noVBand="0"/>
      </w:tblPr>
      <w:tblGrid>
        <w:gridCol w:w="1088"/>
        <w:gridCol w:w="5519"/>
        <w:gridCol w:w="2412"/>
      </w:tblGrid>
      <w:tr w:rsidR="00C66470" w:rsidRPr="001656A8" w14:paraId="3A19D1F2" w14:textId="77777777" w:rsidTr="006A4F3F">
        <w:tc>
          <w:tcPr>
            <w:tcW w:w="9134" w:type="dxa"/>
            <w:gridSpan w:val="3"/>
            <w:shd w:val="clear" w:color="auto" w:fill="F2F2F2"/>
          </w:tcPr>
          <w:p w14:paraId="08E0FB6A" w14:textId="77777777" w:rsidR="00C66470" w:rsidRPr="001656A8" w:rsidRDefault="00C66470" w:rsidP="006A4F3F">
            <w:pPr>
              <w:rPr>
                <w:rFonts w:ascii="Calibri" w:hAnsi="Calibri"/>
                <w:color w:val="auto"/>
                <w:sz w:val="24"/>
                <w:szCs w:val="24"/>
              </w:rPr>
            </w:pPr>
            <w:r w:rsidRPr="001656A8">
              <w:rPr>
                <w:rFonts w:ascii="Calibri" w:hAnsi="Calibri"/>
                <w:color w:val="auto"/>
                <w:sz w:val="24"/>
                <w:szCs w:val="24"/>
              </w:rPr>
              <w:t>2012 cohort – Household income £33,000</w:t>
            </w:r>
          </w:p>
        </w:tc>
      </w:tr>
      <w:tr w:rsidR="00C66470" w:rsidRPr="001656A8" w14:paraId="25D10F45" w14:textId="77777777" w:rsidTr="006A4F3F">
        <w:tc>
          <w:tcPr>
            <w:tcW w:w="1101" w:type="dxa"/>
            <w:shd w:val="clear" w:color="auto" w:fill="F2F2F2"/>
          </w:tcPr>
          <w:p w14:paraId="0B9812D9" w14:textId="77777777" w:rsidR="00C66470" w:rsidRPr="001656A8" w:rsidRDefault="00C66470" w:rsidP="006A4F3F">
            <w:pPr>
              <w:rPr>
                <w:rFonts w:ascii="Calibri" w:hAnsi="Calibri"/>
                <w:color w:val="auto"/>
                <w:sz w:val="24"/>
                <w:szCs w:val="24"/>
              </w:rPr>
            </w:pPr>
            <w:r w:rsidRPr="001656A8">
              <w:rPr>
                <w:rFonts w:ascii="Calibri" w:hAnsi="Calibri"/>
                <w:color w:val="auto"/>
                <w:sz w:val="24"/>
                <w:szCs w:val="24"/>
              </w:rPr>
              <w:t>A</w:t>
            </w:r>
          </w:p>
        </w:tc>
        <w:tc>
          <w:tcPr>
            <w:tcW w:w="5596" w:type="dxa"/>
            <w:shd w:val="clear" w:color="auto" w:fill="F2F2F2"/>
          </w:tcPr>
          <w:p w14:paraId="6417D1D1" w14:textId="77777777" w:rsidR="00C66470" w:rsidRPr="001656A8" w:rsidRDefault="00C66470" w:rsidP="006A4F3F">
            <w:pPr>
              <w:rPr>
                <w:rFonts w:ascii="Calibri" w:hAnsi="Calibri"/>
                <w:color w:val="auto"/>
                <w:sz w:val="24"/>
                <w:szCs w:val="24"/>
              </w:rPr>
            </w:pPr>
            <w:r w:rsidRPr="001656A8">
              <w:rPr>
                <w:rFonts w:ascii="Calibri" w:hAnsi="Calibri"/>
                <w:color w:val="auto"/>
                <w:sz w:val="24"/>
                <w:szCs w:val="24"/>
              </w:rPr>
              <w:t>Household income</w:t>
            </w:r>
          </w:p>
        </w:tc>
        <w:tc>
          <w:tcPr>
            <w:tcW w:w="2437" w:type="dxa"/>
            <w:shd w:val="clear" w:color="auto" w:fill="F2F2F2"/>
          </w:tcPr>
          <w:p w14:paraId="00D9279B" w14:textId="77777777" w:rsidR="00C66470" w:rsidRPr="00AB21BE" w:rsidRDefault="00C66470" w:rsidP="006A4F3F">
            <w:pPr>
              <w:rPr>
                <w:rFonts w:ascii="Calibri" w:hAnsi="Calibri"/>
                <w:color w:val="auto"/>
                <w:sz w:val="24"/>
                <w:szCs w:val="24"/>
              </w:rPr>
            </w:pPr>
            <w:r w:rsidRPr="00AB21BE">
              <w:rPr>
                <w:rFonts w:ascii="Calibri" w:hAnsi="Calibri"/>
                <w:color w:val="auto"/>
                <w:sz w:val="24"/>
                <w:szCs w:val="24"/>
              </w:rPr>
              <w:t>£33,000</w:t>
            </w:r>
          </w:p>
        </w:tc>
      </w:tr>
      <w:tr w:rsidR="00C66470" w:rsidRPr="001656A8" w14:paraId="4C0EA037" w14:textId="77777777" w:rsidTr="006A4F3F">
        <w:tc>
          <w:tcPr>
            <w:tcW w:w="1101" w:type="dxa"/>
            <w:shd w:val="clear" w:color="auto" w:fill="F2F2F2"/>
          </w:tcPr>
          <w:p w14:paraId="6043991E" w14:textId="77777777" w:rsidR="00C66470" w:rsidRPr="001656A8" w:rsidRDefault="00C66470" w:rsidP="006A4F3F">
            <w:pPr>
              <w:rPr>
                <w:rFonts w:ascii="Calibri" w:hAnsi="Calibri"/>
                <w:color w:val="auto"/>
                <w:sz w:val="24"/>
                <w:szCs w:val="24"/>
              </w:rPr>
            </w:pPr>
            <w:r w:rsidRPr="001656A8">
              <w:rPr>
                <w:rFonts w:ascii="Calibri" w:hAnsi="Calibri"/>
                <w:color w:val="auto"/>
                <w:sz w:val="24"/>
                <w:szCs w:val="24"/>
              </w:rPr>
              <w:t>B</w:t>
            </w:r>
          </w:p>
        </w:tc>
        <w:tc>
          <w:tcPr>
            <w:tcW w:w="5596" w:type="dxa"/>
            <w:shd w:val="clear" w:color="auto" w:fill="F2F2F2"/>
          </w:tcPr>
          <w:p w14:paraId="1C55EB14" w14:textId="77777777" w:rsidR="00C66470" w:rsidRPr="001656A8" w:rsidRDefault="00C66470" w:rsidP="006A4F3F">
            <w:pPr>
              <w:rPr>
                <w:rFonts w:ascii="Calibri" w:hAnsi="Calibri"/>
                <w:color w:val="auto"/>
                <w:sz w:val="24"/>
                <w:szCs w:val="24"/>
              </w:rPr>
            </w:pPr>
            <w:r w:rsidRPr="001656A8">
              <w:rPr>
                <w:rFonts w:ascii="Calibri" w:hAnsi="Calibri"/>
                <w:color w:val="auto"/>
                <w:sz w:val="24"/>
                <w:szCs w:val="24"/>
              </w:rPr>
              <w:t xml:space="preserve">SSG threshold </w:t>
            </w:r>
          </w:p>
        </w:tc>
        <w:tc>
          <w:tcPr>
            <w:tcW w:w="2437" w:type="dxa"/>
            <w:shd w:val="clear" w:color="auto" w:fill="F2F2F2"/>
          </w:tcPr>
          <w:p w14:paraId="272831E3" w14:textId="77777777" w:rsidR="00C66470" w:rsidRPr="00AB21BE" w:rsidRDefault="00C66470" w:rsidP="006A4F3F">
            <w:pPr>
              <w:rPr>
                <w:rFonts w:ascii="Calibri" w:hAnsi="Calibri"/>
                <w:color w:val="auto"/>
                <w:sz w:val="24"/>
                <w:szCs w:val="24"/>
              </w:rPr>
            </w:pPr>
            <w:r w:rsidRPr="00AB21BE">
              <w:rPr>
                <w:rFonts w:ascii="Calibri" w:hAnsi="Calibri"/>
                <w:color w:val="auto"/>
                <w:sz w:val="24"/>
                <w:szCs w:val="24"/>
              </w:rPr>
              <w:t>£25,000</w:t>
            </w:r>
          </w:p>
        </w:tc>
      </w:tr>
      <w:tr w:rsidR="00C66470" w:rsidRPr="001656A8" w14:paraId="2AFE08C5" w14:textId="77777777" w:rsidTr="006A4F3F">
        <w:tc>
          <w:tcPr>
            <w:tcW w:w="1101" w:type="dxa"/>
            <w:shd w:val="clear" w:color="auto" w:fill="F2F2F2"/>
          </w:tcPr>
          <w:p w14:paraId="68253425" w14:textId="77777777" w:rsidR="00C66470" w:rsidRPr="001656A8" w:rsidRDefault="00C66470" w:rsidP="006A4F3F">
            <w:pPr>
              <w:rPr>
                <w:rFonts w:ascii="Calibri" w:hAnsi="Calibri"/>
                <w:color w:val="auto"/>
                <w:sz w:val="24"/>
                <w:szCs w:val="24"/>
              </w:rPr>
            </w:pPr>
            <w:r w:rsidRPr="001656A8">
              <w:rPr>
                <w:rFonts w:ascii="Calibri" w:hAnsi="Calibri"/>
                <w:color w:val="auto"/>
                <w:sz w:val="24"/>
                <w:szCs w:val="24"/>
              </w:rPr>
              <w:lastRenderedPageBreak/>
              <w:t>C</w:t>
            </w:r>
          </w:p>
        </w:tc>
        <w:tc>
          <w:tcPr>
            <w:tcW w:w="5596" w:type="dxa"/>
            <w:shd w:val="clear" w:color="auto" w:fill="F2F2F2"/>
          </w:tcPr>
          <w:p w14:paraId="764E6B4B" w14:textId="77777777" w:rsidR="00C66470" w:rsidRPr="001656A8" w:rsidRDefault="00C66470" w:rsidP="006A4F3F">
            <w:pPr>
              <w:rPr>
                <w:rFonts w:ascii="Calibri" w:hAnsi="Calibri"/>
                <w:color w:val="auto"/>
                <w:sz w:val="24"/>
                <w:szCs w:val="24"/>
              </w:rPr>
            </w:pPr>
            <w:r w:rsidRPr="001656A8">
              <w:rPr>
                <w:rFonts w:ascii="Calibri" w:hAnsi="Calibri"/>
                <w:color w:val="auto"/>
                <w:sz w:val="24"/>
                <w:szCs w:val="24"/>
              </w:rPr>
              <w:t>Difference A – B</w:t>
            </w:r>
          </w:p>
        </w:tc>
        <w:tc>
          <w:tcPr>
            <w:tcW w:w="2437" w:type="dxa"/>
            <w:shd w:val="clear" w:color="auto" w:fill="F2F2F2"/>
          </w:tcPr>
          <w:p w14:paraId="3977261D" w14:textId="77777777" w:rsidR="00C66470" w:rsidRPr="00AB21BE" w:rsidRDefault="00C66470" w:rsidP="006A4F3F">
            <w:pPr>
              <w:rPr>
                <w:rFonts w:ascii="Calibri" w:hAnsi="Calibri"/>
                <w:color w:val="auto"/>
                <w:sz w:val="24"/>
                <w:szCs w:val="24"/>
              </w:rPr>
            </w:pPr>
            <w:r w:rsidRPr="00AB21BE">
              <w:rPr>
                <w:rFonts w:ascii="Calibri" w:hAnsi="Calibri"/>
                <w:color w:val="auto"/>
                <w:sz w:val="24"/>
                <w:szCs w:val="24"/>
              </w:rPr>
              <w:t>£8,000</w:t>
            </w:r>
          </w:p>
        </w:tc>
      </w:tr>
      <w:tr w:rsidR="00C66470" w:rsidRPr="001656A8" w14:paraId="0E3A5646" w14:textId="77777777" w:rsidTr="006A4F3F">
        <w:tc>
          <w:tcPr>
            <w:tcW w:w="1101" w:type="dxa"/>
            <w:shd w:val="clear" w:color="auto" w:fill="F2F2F2"/>
          </w:tcPr>
          <w:p w14:paraId="6EA3260F" w14:textId="77777777" w:rsidR="00C66470" w:rsidRPr="001656A8" w:rsidRDefault="00C66470" w:rsidP="006A4F3F">
            <w:pPr>
              <w:rPr>
                <w:rFonts w:ascii="Calibri" w:hAnsi="Calibri"/>
                <w:color w:val="auto"/>
                <w:sz w:val="24"/>
                <w:szCs w:val="24"/>
              </w:rPr>
            </w:pPr>
            <w:r w:rsidRPr="001656A8">
              <w:rPr>
                <w:rFonts w:ascii="Calibri" w:hAnsi="Calibri"/>
                <w:color w:val="auto"/>
                <w:sz w:val="24"/>
                <w:szCs w:val="24"/>
              </w:rPr>
              <w:t>D</w:t>
            </w:r>
          </w:p>
        </w:tc>
        <w:tc>
          <w:tcPr>
            <w:tcW w:w="5596" w:type="dxa"/>
            <w:shd w:val="clear" w:color="auto" w:fill="F2F2F2"/>
          </w:tcPr>
          <w:p w14:paraId="03F80C02" w14:textId="194DA87F" w:rsidR="00C66470" w:rsidRPr="001656A8" w:rsidRDefault="00C66470" w:rsidP="006A4F3F">
            <w:pPr>
              <w:rPr>
                <w:rFonts w:ascii="Calibri" w:hAnsi="Calibri"/>
                <w:color w:val="auto"/>
                <w:sz w:val="24"/>
                <w:szCs w:val="24"/>
              </w:rPr>
            </w:pPr>
            <w:r w:rsidRPr="001656A8">
              <w:rPr>
                <w:rFonts w:ascii="Calibri" w:hAnsi="Calibri"/>
                <w:color w:val="auto"/>
                <w:sz w:val="24"/>
                <w:szCs w:val="24"/>
              </w:rPr>
              <w:t xml:space="preserve">Divide C by </w:t>
            </w:r>
            <w:r w:rsidRPr="000D1DD4">
              <w:rPr>
                <w:rFonts w:ascii="Calibri" w:hAnsi="Calibri"/>
                <w:color w:val="auto"/>
                <w:sz w:val="24"/>
                <w:szCs w:val="24"/>
              </w:rPr>
              <w:t>£</w:t>
            </w:r>
            <w:r w:rsidR="001136C3" w:rsidRPr="000D1DD4">
              <w:rPr>
                <w:rFonts w:ascii="Calibri" w:hAnsi="Calibri"/>
                <w:color w:val="auto"/>
                <w:sz w:val="24"/>
                <w:szCs w:val="24"/>
              </w:rPr>
              <w:t>4.</w:t>
            </w:r>
            <w:r w:rsidR="00B443E1">
              <w:rPr>
                <w:rFonts w:ascii="Calibri" w:hAnsi="Calibri"/>
                <w:color w:val="auto"/>
                <w:sz w:val="24"/>
                <w:szCs w:val="24"/>
              </w:rPr>
              <w:t>0</w:t>
            </w:r>
            <w:r w:rsidR="000D1DD4">
              <w:rPr>
                <w:rFonts w:ascii="Calibri" w:hAnsi="Calibri"/>
                <w:color w:val="auto"/>
                <w:sz w:val="24"/>
                <w:szCs w:val="24"/>
              </w:rPr>
              <w:t>1</w:t>
            </w:r>
            <w:r w:rsidR="00C57D2F">
              <w:rPr>
                <w:rFonts w:ascii="Calibri" w:hAnsi="Calibri"/>
                <w:color w:val="auto"/>
                <w:sz w:val="24"/>
                <w:szCs w:val="24"/>
              </w:rPr>
              <w:t xml:space="preserve"> </w:t>
            </w:r>
            <w:r w:rsidRPr="001656A8">
              <w:rPr>
                <w:rFonts w:ascii="Calibri" w:hAnsi="Calibri"/>
                <w:color w:val="auto"/>
                <w:sz w:val="24"/>
                <w:szCs w:val="24"/>
              </w:rPr>
              <w:t>and round down to the nearest pound</w:t>
            </w:r>
          </w:p>
        </w:tc>
        <w:tc>
          <w:tcPr>
            <w:tcW w:w="2437" w:type="dxa"/>
            <w:shd w:val="clear" w:color="auto" w:fill="F2F2F2"/>
          </w:tcPr>
          <w:p w14:paraId="5DF15442" w14:textId="5345DFA3" w:rsidR="00C66470" w:rsidRPr="00AB21BE" w:rsidRDefault="00C66470" w:rsidP="006A4F3F">
            <w:pPr>
              <w:rPr>
                <w:rFonts w:ascii="Calibri" w:hAnsi="Calibri"/>
                <w:color w:val="auto"/>
                <w:sz w:val="24"/>
                <w:szCs w:val="24"/>
              </w:rPr>
            </w:pPr>
            <w:r w:rsidRPr="00AB21BE">
              <w:rPr>
                <w:rFonts w:ascii="Calibri" w:hAnsi="Calibri"/>
                <w:color w:val="auto"/>
                <w:sz w:val="24"/>
                <w:szCs w:val="24"/>
              </w:rPr>
              <w:t>£1,</w:t>
            </w:r>
            <w:r w:rsidR="00AB21BE" w:rsidRPr="000B1D11">
              <w:rPr>
                <w:rFonts w:ascii="Calibri" w:hAnsi="Calibri"/>
                <w:color w:val="auto"/>
                <w:sz w:val="24"/>
                <w:szCs w:val="24"/>
              </w:rPr>
              <w:t>9</w:t>
            </w:r>
            <w:r w:rsidR="006F629B">
              <w:rPr>
                <w:rFonts w:ascii="Calibri" w:hAnsi="Calibri"/>
                <w:color w:val="auto"/>
                <w:sz w:val="24"/>
                <w:szCs w:val="24"/>
              </w:rPr>
              <w:t>95</w:t>
            </w:r>
          </w:p>
        </w:tc>
      </w:tr>
      <w:tr w:rsidR="00C66470" w:rsidRPr="001656A8" w14:paraId="7A8A8CCD" w14:textId="77777777" w:rsidTr="006A4F3F">
        <w:tc>
          <w:tcPr>
            <w:tcW w:w="1101" w:type="dxa"/>
            <w:shd w:val="clear" w:color="auto" w:fill="F2F2F2"/>
          </w:tcPr>
          <w:p w14:paraId="6F0C7D4A" w14:textId="77777777" w:rsidR="00C66470" w:rsidRPr="001656A8" w:rsidRDefault="00C66470" w:rsidP="006A4F3F">
            <w:pPr>
              <w:rPr>
                <w:rFonts w:ascii="Calibri" w:hAnsi="Calibri"/>
                <w:color w:val="auto"/>
                <w:sz w:val="24"/>
                <w:szCs w:val="24"/>
              </w:rPr>
            </w:pPr>
            <w:r w:rsidRPr="001656A8">
              <w:rPr>
                <w:rFonts w:ascii="Calibri" w:hAnsi="Calibri"/>
                <w:color w:val="auto"/>
                <w:sz w:val="24"/>
                <w:szCs w:val="24"/>
              </w:rPr>
              <w:t>E</w:t>
            </w:r>
          </w:p>
        </w:tc>
        <w:tc>
          <w:tcPr>
            <w:tcW w:w="5596" w:type="dxa"/>
            <w:shd w:val="clear" w:color="auto" w:fill="F2F2F2"/>
          </w:tcPr>
          <w:p w14:paraId="4D2F731F" w14:textId="3AA13F57" w:rsidR="00C66470" w:rsidRPr="00604D73" w:rsidRDefault="00C66470" w:rsidP="006A4F3F">
            <w:pPr>
              <w:rPr>
                <w:rFonts w:ascii="Calibri" w:hAnsi="Calibri"/>
                <w:sz w:val="24"/>
                <w:szCs w:val="24"/>
              </w:rPr>
            </w:pPr>
            <w:r w:rsidRPr="000D1DD4">
              <w:rPr>
                <w:rFonts w:ascii="Calibri" w:hAnsi="Calibri"/>
                <w:sz w:val="24"/>
                <w:szCs w:val="24"/>
              </w:rPr>
              <w:t>£</w:t>
            </w:r>
            <w:r w:rsidR="00C57D2F" w:rsidRPr="000D1DD4">
              <w:rPr>
                <w:rFonts w:ascii="Calibri" w:hAnsi="Calibri"/>
                <w:sz w:val="24"/>
                <w:szCs w:val="24"/>
              </w:rPr>
              <w:t>4,</w:t>
            </w:r>
            <w:r w:rsidR="00C5063E">
              <w:rPr>
                <w:rFonts w:ascii="Calibri" w:hAnsi="Calibri"/>
                <w:sz w:val="24"/>
                <w:szCs w:val="24"/>
              </w:rPr>
              <w:t>473</w:t>
            </w:r>
            <w:r w:rsidR="00D363B0">
              <w:rPr>
                <w:rFonts w:ascii="Calibri" w:hAnsi="Calibri"/>
                <w:sz w:val="24"/>
                <w:szCs w:val="24"/>
              </w:rPr>
              <w:t xml:space="preserve"> </w:t>
            </w:r>
            <w:r w:rsidRPr="00604D73">
              <w:rPr>
                <w:rFonts w:ascii="Calibri" w:hAnsi="Calibri"/>
                <w:sz w:val="24"/>
                <w:szCs w:val="24"/>
              </w:rPr>
              <w:t>minus D = SSG payable</w:t>
            </w:r>
          </w:p>
        </w:tc>
        <w:tc>
          <w:tcPr>
            <w:tcW w:w="2437" w:type="dxa"/>
            <w:shd w:val="clear" w:color="auto" w:fill="F2F2F2"/>
          </w:tcPr>
          <w:p w14:paraId="30605430" w14:textId="5F40E180" w:rsidR="00C66470" w:rsidRPr="00AB21BE" w:rsidRDefault="00C66470" w:rsidP="00C66470">
            <w:pPr>
              <w:rPr>
                <w:rFonts w:ascii="Calibri" w:hAnsi="Calibri"/>
                <w:sz w:val="24"/>
                <w:szCs w:val="24"/>
              </w:rPr>
            </w:pPr>
            <w:r w:rsidRPr="00AB21BE">
              <w:rPr>
                <w:rFonts w:ascii="Calibri" w:hAnsi="Calibri"/>
                <w:sz w:val="24"/>
                <w:szCs w:val="24"/>
              </w:rPr>
              <w:t>£2</w:t>
            </w:r>
            <w:r w:rsidR="001136C3" w:rsidRPr="00AB21BE">
              <w:rPr>
                <w:rFonts w:ascii="Calibri" w:hAnsi="Calibri"/>
                <w:sz w:val="24"/>
                <w:szCs w:val="24"/>
              </w:rPr>
              <w:t>,</w:t>
            </w:r>
            <w:r w:rsidR="00C5063E">
              <w:rPr>
                <w:rFonts w:ascii="Calibri" w:hAnsi="Calibri"/>
                <w:sz w:val="24"/>
                <w:szCs w:val="24"/>
              </w:rPr>
              <w:t>478</w:t>
            </w:r>
          </w:p>
        </w:tc>
      </w:tr>
    </w:tbl>
    <w:p w14:paraId="30488CBC" w14:textId="77777777" w:rsidR="00C66470" w:rsidRPr="001656A8" w:rsidRDefault="00C66470" w:rsidP="00C66470">
      <w:pPr>
        <w:rPr>
          <w:rFonts w:ascii="Calibri" w:hAnsi="Calibri"/>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1E0" w:firstRow="1" w:lastRow="1" w:firstColumn="1" w:lastColumn="1" w:noHBand="0" w:noVBand="0"/>
      </w:tblPr>
      <w:tblGrid>
        <w:gridCol w:w="1088"/>
        <w:gridCol w:w="5502"/>
        <w:gridCol w:w="2429"/>
      </w:tblGrid>
      <w:tr w:rsidR="00C66470" w:rsidRPr="001656A8" w14:paraId="7983092A" w14:textId="77777777" w:rsidTr="006A4F3F">
        <w:trPr>
          <w:trHeight w:val="231"/>
        </w:trPr>
        <w:tc>
          <w:tcPr>
            <w:tcW w:w="9134" w:type="dxa"/>
            <w:gridSpan w:val="3"/>
            <w:shd w:val="clear" w:color="auto" w:fill="F2F2F2"/>
          </w:tcPr>
          <w:p w14:paraId="6A4BD04D" w14:textId="77777777" w:rsidR="00C66470" w:rsidRPr="001656A8" w:rsidRDefault="00C66470" w:rsidP="006A4F3F">
            <w:pPr>
              <w:rPr>
                <w:rFonts w:ascii="Calibri" w:hAnsi="Calibri"/>
                <w:color w:val="auto"/>
                <w:sz w:val="24"/>
                <w:szCs w:val="24"/>
              </w:rPr>
            </w:pPr>
            <w:r w:rsidRPr="001656A8">
              <w:rPr>
                <w:rFonts w:ascii="Calibri" w:hAnsi="Calibri"/>
                <w:color w:val="auto"/>
                <w:sz w:val="24"/>
                <w:szCs w:val="24"/>
              </w:rPr>
              <w:t>2012 cohort - Household income £40,000</w:t>
            </w:r>
          </w:p>
        </w:tc>
      </w:tr>
      <w:tr w:rsidR="00C66470" w:rsidRPr="001656A8" w14:paraId="35AC3991" w14:textId="77777777" w:rsidTr="006A4F3F">
        <w:trPr>
          <w:trHeight w:val="205"/>
        </w:trPr>
        <w:tc>
          <w:tcPr>
            <w:tcW w:w="1101" w:type="dxa"/>
            <w:shd w:val="clear" w:color="auto" w:fill="F2F2F2"/>
          </w:tcPr>
          <w:p w14:paraId="33037F61" w14:textId="77777777" w:rsidR="00C66470" w:rsidRPr="001656A8" w:rsidRDefault="00C66470" w:rsidP="006A4F3F">
            <w:pPr>
              <w:rPr>
                <w:rFonts w:ascii="Calibri" w:hAnsi="Calibri"/>
                <w:color w:val="auto"/>
                <w:sz w:val="24"/>
                <w:szCs w:val="24"/>
              </w:rPr>
            </w:pPr>
            <w:r w:rsidRPr="001656A8">
              <w:rPr>
                <w:rFonts w:ascii="Calibri" w:hAnsi="Calibri"/>
                <w:color w:val="auto"/>
                <w:sz w:val="24"/>
                <w:szCs w:val="24"/>
              </w:rPr>
              <w:t>A</w:t>
            </w:r>
          </w:p>
        </w:tc>
        <w:tc>
          <w:tcPr>
            <w:tcW w:w="5578" w:type="dxa"/>
            <w:shd w:val="clear" w:color="auto" w:fill="F2F2F2"/>
          </w:tcPr>
          <w:p w14:paraId="283A6E1A" w14:textId="77777777" w:rsidR="00C66470" w:rsidRPr="001656A8" w:rsidRDefault="00C66470" w:rsidP="006A4F3F">
            <w:pPr>
              <w:rPr>
                <w:rFonts w:ascii="Calibri" w:hAnsi="Calibri"/>
                <w:color w:val="auto"/>
                <w:sz w:val="24"/>
                <w:szCs w:val="24"/>
              </w:rPr>
            </w:pPr>
            <w:r w:rsidRPr="001656A8">
              <w:rPr>
                <w:rFonts w:ascii="Calibri" w:hAnsi="Calibri"/>
                <w:color w:val="auto"/>
                <w:sz w:val="24"/>
                <w:szCs w:val="24"/>
              </w:rPr>
              <w:t>Household income</w:t>
            </w:r>
          </w:p>
        </w:tc>
        <w:tc>
          <w:tcPr>
            <w:tcW w:w="2455" w:type="dxa"/>
            <w:shd w:val="clear" w:color="auto" w:fill="F2F2F2"/>
          </w:tcPr>
          <w:p w14:paraId="649EA852" w14:textId="77777777" w:rsidR="00C66470" w:rsidRPr="00AB21BE" w:rsidRDefault="00C66470" w:rsidP="006A4F3F">
            <w:pPr>
              <w:rPr>
                <w:rFonts w:ascii="Calibri" w:hAnsi="Calibri"/>
                <w:color w:val="auto"/>
                <w:sz w:val="24"/>
                <w:szCs w:val="24"/>
              </w:rPr>
            </w:pPr>
            <w:r w:rsidRPr="00AB21BE">
              <w:rPr>
                <w:rFonts w:ascii="Calibri" w:hAnsi="Calibri"/>
                <w:color w:val="auto"/>
                <w:sz w:val="24"/>
                <w:szCs w:val="24"/>
              </w:rPr>
              <w:t>£40,000</w:t>
            </w:r>
          </w:p>
        </w:tc>
      </w:tr>
      <w:tr w:rsidR="00C66470" w:rsidRPr="001656A8" w14:paraId="64EE2EC5" w14:textId="77777777" w:rsidTr="006A4F3F">
        <w:trPr>
          <w:trHeight w:val="296"/>
        </w:trPr>
        <w:tc>
          <w:tcPr>
            <w:tcW w:w="1101" w:type="dxa"/>
            <w:shd w:val="clear" w:color="auto" w:fill="F2F2F2"/>
          </w:tcPr>
          <w:p w14:paraId="2B29391B" w14:textId="77777777" w:rsidR="00C66470" w:rsidRPr="001656A8" w:rsidRDefault="00C66470" w:rsidP="006A4F3F">
            <w:pPr>
              <w:rPr>
                <w:rFonts w:ascii="Calibri" w:hAnsi="Calibri"/>
                <w:color w:val="auto"/>
                <w:sz w:val="24"/>
                <w:szCs w:val="24"/>
              </w:rPr>
            </w:pPr>
            <w:r w:rsidRPr="001656A8">
              <w:rPr>
                <w:rFonts w:ascii="Calibri" w:hAnsi="Calibri"/>
                <w:color w:val="auto"/>
                <w:sz w:val="24"/>
                <w:szCs w:val="24"/>
              </w:rPr>
              <w:t>B</w:t>
            </w:r>
          </w:p>
        </w:tc>
        <w:tc>
          <w:tcPr>
            <w:tcW w:w="5578" w:type="dxa"/>
            <w:shd w:val="clear" w:color="auto" w:fill="F2F2F2"/>
          </w:tcPr>
          <w:p w14:paraId="67809AF2" w14:textId="77777777" w:rsidR="00C66470" w:rsidRPr="001656A8" w:rsidRDefault="00C66470" w:rsidP="006A4F3F">
            <w:pPr>
              <w:rPr>
                <w:rFonts w:ascii="Calibri" w:hAnsi="Calibri"/>
                <w:color w:val="auto"/>
                <w:sz w:val="24"/>
                <w:szCs w:val="24"/>
              </w:rPr>
            </w:pPr>
            <w:r w:rsidRPr="001656A8">
              <w:rPr>
                <w:rFonts w:ascii="Calibri" w:hAnsi="Calibri"/>
                <w:color w:val="auto"/>
                <w:sz w:val="24"/>
                <w:szCs w:val="24"/>
              </w:rPr>
              <w:t>SSG threshold</w:t>
            </w:r>
          </w:p>
        </w:tc>
        <w:tc>
          <w:tcPr>
            <w:tcW w:w="2455" w:type="dxa"/>
            <w:shd w:val="clear" w:color="auto" w:fill="F2F2F2"/>
          </w:tcPr>
          <w:p w14:paraId="4BC52375" w14:textId="77777777" w:rsidR="00C66470" w:rsidRPr="00AB21BE" w:rsidRDefault="00C66470" w:rsidP="006A4F3F">
            <w:pPr>
              <w:rPr>
                <w:rFonts w:ascii="Calibri" w:hAnsi="Calibri"/>
                <w:color w:val="auto"/>
                <w:sz w:val="24"/>
                <w:szCs w:val="24"/>
              </w:rPr>
            </w:pPr>
            <w:r w:rsidRPr="00AB21BE">
              <w:rPr>
                <w:rFonts w:ascii="Calibri" w:hAnsi="Calibri"/>
                <w:color w:val="auto"/>
                <w:sz w:val="24"/>
                <w:szCs w:val="24"/>
              </w:rPr>
              <w:t>£25,000</w:t>
            </w:r>
          </w:p>
        </w:tc>
      </w:tr>
      <w:tr w:rsidR="00C66470" w:rsidRPr="001656A8" w14:paraId="519A0313" w14:textId="77777777" w:rsidTr="006A4F3F">
        <w:trPr>
          <w:trHeight w:val="259"/>
        </w:trPr>
        <w:tc>
          <w:tcPr>
            <w:tcW w:w="1101" w:type="dxa"/>
            <w:shd w:val="clear" w:color="auto" w:fill="F2F2F2"/>
          </w:tcPr>
          <w:p w14:paraId="208531A8" w14:textId="77777777" w:rsidR="00C66470" w:rsidRPr="001656A8" w:rsidRDefault="00C66470" w:rsidP="006A4F3F">
            <w:pPr>
              <w:rPr>
                <w:rFonts w:ascii="Calibri" w:hAnsi="Calibri"/>
                <w:color w:val="auto"/>
                <w:sz w:val="24"/>
                <w:szCs w:val="24"/>
              </w:rPr>
            </w:pPr>
            <w:r w:rsidRPr="001656A8">
              <w:rPr>
                <w:rFonts w:ascii="Calibri" w:hAnsi="Calibri"/>
                <w:color w:val="auto"/>
                <w:sz w:val="24"/>
                <w:szCs w:val="24"/>
              </w:rPr>
              <w:t>C</w:t>
            </w:r>
          </w:p>
        </w:tc>
        <w:tc>
          <w:tcPr>
            <w:tcW w:w="5578" w:type="dxa"/>
            <w:shd w:val="clear" w:color="auto" w:fill="F2F2F2"/>
          </w:tcPr>
          <w:p w14:paraId="30CEB7B3" w14:textId="77777777" w:rsidR="00C66470" w:rsidRPr="001656A8" w:rsidRDefault="00C66470" w:rsidP="006A4F3F">
            <w:pPr>
              <w:rPr>
                <w:rFonts w:ascii="Calibri" w:hAnsi="Calibri"/>
                <w:color w:val="auto"/>
                <w:sz w:val="24"/>
                <w:szCs w:val="24"/>
              </w:rPr>
            </w:pPr>
            <w:r w:rsidRPr="001656A8">
              <w:rPr>
                <w:rFonts w:ascii="Calibri" w:hAnsi="Calibri"/>
                <w:color w:val="auto"/>
                <w:sz w:val="24"/>
                <w:szCs w:val="24"/>
              </w:rPr>
              <w:t>Difference A – B</w:t>
            </w:r>
          </w:p>
        </w:tc>
        <w:tc>
          <w:tcPr>
            <w:tcW w:w="2455" w:type="dxa"/>
            <w:shd w:val="clear" w:color="auto" w:fill="F2F2F2"/>
          </w:tcPr>
          <w:p w14:paraId="056A1450" w14:textId="77777777" w:rsidR="00C66470" w:rsidRPr="00AB21BE" w:rsidRDefault="00C66470" w:rsidP="006A4F3F">
            <w:pPr>
              <w:rPr>
                <w:rFonts w:ascii="Calibri" w:hAnsi="Calibri"/>
                <w:color w:val="auto"/>
                <w:sz w:val="24"/>
                <w:szCs w:val="24"/>
              </w:rPr>
            </w:pPr>
            <w:r w:rsidRPr="00AB21BE">
              <w:rPr>
                <w:rFonts w:ascii="Calibri" w:hAnsi="Calibri"/>
                <w:color w:val="auto"/>
                <w:sz w:val="24"/>
                <w:szCs w:val="24"/>
              </w:rPr>
              <w:t>£15,000</w:t>
            </w:r>
          </w:p>
        </w:tc>
      </w:tr>
      <w:tr w:rsidR="00C66470" w:rsidRPr="001656A8" w14:paraId="7C8BAEF2" w14:textId="77777777" w:rsidTr="006A4F3F">
        <w:trPr>
          <w:trHeight w:val="325"/>
        </w:trPr>
        <w:tc>
          <w:tcPr>
            <w:tcW w:w="1101" w:type="dxa"/>
            <w:shd w:val="clear" w:color="auto" w:fill="F2F2F2"/>
          </w:tcPr>
          <w:p w14:paraId="1C74CAB8" w14:textId="77777777" w:rsidR="00C66470" w:rsidRPr="001656A8" w:rsidRDefault="00C66470" w:rsidP="006A4F3F">
            <w:pPr>
              <w:rPr>
                <w:rFonts w:ascii="Calibri" w:hAnsi="Calibri"/>
                <w:color w:val="auto"/>
                <w:sz w:val="24"/>
                <w:szCs w:val="24"/>
              </w:rPr>
            </w:pPr>
            <w:r w:rsidRPr="001656A8">
              <w:rPr>
                <w:rFonts w:ascii="Calibri" w:hAnsi="Calibri"/>
                <w:color w:val="auto"/>
                <w:sz w:val="24"/>
                <w:szCs w:val="24"/>
              </w:rPr>
              <w:t>D</w:t>
            </w:r>
          </w:p>
        </w:tc>
        <w:tc>
          <w:tcPr>
            <w:tcW w:w="5578" w:type="dxa"/>
            <w:shd w:val="clear" w:color="auto" w:fill="F2F2F2"/>
          </w:tcPr>
          <w:p w14:paraId="4791AE04" w14:textId="5717D0E0" w:rsidR="00C66470" w:rsidRPr="001656A8" w:rsidRDefault="00C66470" w:rsidP="006A4F3F">
            <w:pPr>
              <w:rPr>
                <w:rFonts w:ascii="Calibri" w:hAnsi="Calibri"/>
                <w:color w:val="auto"/>
                <w:sz w:val="24"/>
                <w:szCs w:val="24"/>
              </w:rPr>
            </w:pPr>
            <w:r w:rsidRPr="001656A8">
              <w:rPr>
                <w:rFonts w:ascii="Calibri" w:hAnsi="Calibri"/>
                <w:color w:val="auto"/>
                <w:sz w:val="24"/>
                <w:szCs w:val="24"/>
              </w:rPr>
              <w:t xml:space="preserve">Divide C by </w:t>
            </w:r>
            <w:r w:rsidRPr="00AB21BE">
              <w:rPr>
                <w:rFonts w:ascii="Calibri" w:hAnsi="Calibri"/>
                <w:color w:val="auto"/>
                <w:sz w:val="24"/>
                <w:szCs w:val="24"/>
              </w:rPr>
              <w:t>£4.</w:t>
            </w:r>
            <w:r w:rsidR="00B443E1">
              <w:rPr>
                <w:rFonts w:ascii="Calibri" w:hAnsi="Calibri"/>
                <w:color w:val="auto"/>
                <w:sz w:val="24"/>
                <w:szCs w:val="24"/>
              </w:rPr>
              <w:t>0</w:t>
            </w:r>
            <w:r w:rsidR="00AB21BE">
              <w:rPr>
                <w:rFonts w:ascii="Calibri" w:hAnsi="Calibri"/>
                <w:color w:val="auto"/>
                <w:sz w:val="24"/>
                <w:szCs w:val="24"/>
              </w:rPr>
              <w:t>1</w:t>
            </w:r>
            <w:r w:rsidRPr="001656A8">
              <w:rPr>
                <w:rFonts w:ascii="Calibri" w:hAnsi="Calibri"/>
                <w:color w:val="auto"/>
                <w:sz w:val="24"/>
                <w:szCs w:val="24"/>
              </w:rPr>
              <w:t xml:space="preserve"> and round down to the nearest pound</w:t>
            </w:r>
          </w:p>
        </w:tc>
        <w:tc>
          <w:tcPr>
            <w:tcW w:w="2455" w:type="dxa"/>
            <w:shd w:val="clear" w:color="auto" w:fill="F2F2F2"/>
          </w:tcPr>
          <w:p w14:paraId="3ACD99A2" w14:textId="47B5185C" w:rsidR="00C66470" w:rsidRPr="00AB21BE" w:rsidRDefault="00C66470" w:rsidP="006A4F3F">
            <w:pPr>
              <w:rPr>
                <w:rFonts w:ascii="Calibri" w:hAnsi="Calibri"/>
                <w:color w:val="auto"/>
                <w:sz w:val="24"/>
                <w:szCs w:val="24"/>
              </w:rPr>
            </w:pPr>
            <w:r w:rsidRPr="00AB21BE">
              <w:rPr>
                <w:rFonts w:ascii="Calibri" w:hAnsi="Calibri"/>
                <w:color w:val="auto"/>
                <w:sz w:val="24"/>
                <w:szCs w:val="24"/>
              </w:rPr>
              <w:t>£3,</w:t>
            </w:r>
            <w:r w:rsidR="006F629B">
              <w:rPr>
                <w:rFonts w:ascii="Calibri" w:hAnsi="Calibri"/>
                <w:color w:val="auto"/>
                <w:sz w:val="24"/>
                <w:szCs w:val="24"/>
              </w:rPr>
              <w:t>740</w:t>
            </w:r>
          </w:p>
        </w:tc>
      </w:tr>
      <w:tr w:rsidR="00C66470" w:rsidRPr="001656A8" w14:paraId="569223FE" w14:textId="77777777" w:rsidTr="006A4F3F">
        <w:trPr>
          <w:trHeight w:val="335"/>
        </w:trPr>
        <w:tc>
          <w:tcPr>
            <w:tcW w:w="1101" w:type="dxa"/>
            <w:shd w:val="clear" w:color="auto" w:fill="F2F2F2"/>
          </w:tcPr>
          <w:p w14:paraId="15C3649D" w14:textId="77777777" w:rsidR="00C66470" w:rsidRPr="001656A8" w:rsidRDefault="00C66470" w:rsidP="006A4F3F">
            <w:pPr>
              <w:rPr>
                <w:rFonts w:ascii="Calibri" w:hAnsi="Calibri"/>
                <w:color w:val="auto"/>
                <w:sz w:val="24"/>
                <w:szCs w:val="24"/>
              </w:rPr>
            </w:pPr>
            <w:r w:rsidRPr="001656A8">
              <w:rPr>
                <w:rFonts w:ascii="Calibri" w:hAnsi="Calibri"/>
                <w:color w:val="auto"/>
                <w:sz w:val="24"/>
                <w:szCs w:val="24"/>
              </w:rPr>
              <w:t>E</w:t>
            </w:r>
          </w:p>
        </w:tc>
        <w:tc>
          <w:tcPr>
            <w:tcW w:w="5578" w:type="dxa"/>
            <w:shd w:val="clear" w:color="auto" w:fill="F2F2F2"/>
          </w:tcPr>
          <w:p w14:paraId="03F7A7B1" w14:textId="09746C59" w:rsidR="00C66470" w:rsidRPr="001656A8" w:rsidRDefault="00C66470" w:rsidP="006A4F3F">
            <w:pPr>
              <w:rPr>
                <w:rFonts w:ascii="Calibri" w:hAnsi="Calibri"/>
                <w:color w:val="auto"/>
                <w:sz w:val="24"/>
                <w:szCs w:val="24"/>
              </w:rPr>
            </w:pPr>
            <w:r w:rsidRPr="000D1DD4">
              <w:rPr>
                <w:rFonts w:ascii="Calibri" w:hAnsi="Calibri"/>
                <w:color w:val="auto"/>
                <w:sz w:val="24"/>
                <w:szCs w:val="24"/>
              </w:rPr>
              <w:t>£</w:t>
            </w:r>
            <w:r w:rsidR="00B662E4" w:rsidRPr="000D1DD4">
              <w:rPr>
                <w:rFonts w:ascii="Calibri" w:hAnsi="Calibri"/>
                <w:color w:val="auto"/>
                <w:sz w:val="24"/>
                <w:szCs w:val="24"/>
              </w:rPr>
              <w:t>4,</w:t>
            </w:r>
            <w:r w:rsidR="00C5063E">
              <w:rPr>
                <w:rFonts w:ascii="Calibri" w:hAnsi="Calibri"/>
                <w:color w:val="auto"/>
                <w:sz w:val="24"/>
                <w:szCs w:val="24"/>
              </w:rPr>
              <w:t>473</w:t>
            </w:r>
            <w:r w:rsidRPr="001656A8">
              <w:rPr>
                <w:rFonts w:ascii="Calibri" w:hAnsi="Calibri"/>
                <w:color w:val="auto"/>
                <w:sz w:val="24"/>
                <w:szCs w:val="24"/>
              </w:rPr>
              <w:t xml:space="preserve"> minus D = SSG payable</w:t>
            </w:r>
          </w:p>
        </w:tc>
        <w:tc>
          <w:tcPr>
            <w:tcW w:w="2455" w:type="dxa"/>
            <w:shd w:val="clear" w:color="auto" w:fill="F2F2F2"/>
          </w:tcPr>
          <w:p w14:paraId="4EE8DDCF" w14:textId="38EFCA24" w:rsidR="00C66470" w:rsidRPr="00AB21BE" w:rsidRDefault="00C66470" w:rsidP="006A4F3F">
            <w:pPr>
              <w:rPr>
                <w:rFonts w:ascii="Calibri" w:hAnsi="Calibri"/>
                <w:color w:val="auto"/>
                <w:sz w:val="24"/>
                <w:szCs w:val="24"/>
              </w:rPr>
            </w:pPr>
            <w:r w:rsidRPr="00AB21BE">
              <w:rPr>
                <w:rFonts w:ascii="Calibri" w:hAnsi="Calibri"/>
                <w:color w:val="auto"/>
                <w:sz w:val="24"/>
                <w:szCs w:val="24"/>
              </w:rPr>
              <w:t>£</w:t>
            </w:r>
            <w:r w:rsidR="00C5063E">
              <w:rPr>
                <w:rFonts w:ascii="Calibri" w:hAnsi="Calibri"/>
                <w:color w:val="auto"/>
                <w:sz w:val="24"/>
                <w:szCs w:val="24"/>
              </w:rPr>
              <w:t>733</w:t>
            </w:r>
          </w:p>
        </w:tc>
      </w:tr>
    </w:tbl>
    <w:p w14:paraId="3F7BA04A" w14:textId="77777777" w:rsidR="00C66470" w:rsidRPr="001656A8" w:rsidRDefault="00C66470" w:rsidP="00C66470">
      <w:pPr>
        <w:rPr>
          <w:rFonts w:ascii="Calibri" w:hAnsi="Calibri"/>
          <w:color w:val="auto"/>
          <w:sz w:val="24"/>
          <w:szCs w:val="24"/>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1E0" w:firstRow="1" w:lastRow="1" w:firstColumn="1" w:lastColumn="1" w:noHBand="0" w:noVBand="0"/>
      </w:tblPr>
      <w:tblGrid>
        <w:gridCol w:w="1087"/>
        <w:gridCol w:w="5517"/>
        <w:gridCol w:w="2415"/>
      </w:tblGrid>
      <w:tr w:rsidR="00C66470" w:rsidRPr="001656A8" w14:paraId="7C74E8D8" w14:textId="77777777" w:rsidTr="006A4F3F">
        <w:tc>
          <w:tcPr>
            <w:tcW w:w="9134" w:type="dxa"/>
            <w:gridSpan w:val="3"/>
            <w:shd w:val="clear" w:color="auto" w:fill="F2F2F2"/>
          </w:tcPr>
          <w:p w14:paraId="04C108A2" w14:textId="1BF7E7C6" w:rsidR="00C66470" w:rsidRPr="00AB21BE" w:rsidRDefault="00C66470" w:rsidP="006A4F3F">
            <w:pPr>
              <w:rPr>
                <w:rFonts w:ascii="Calibri" w:hAnsi="Calibri"/>
                <w:color w:val="auto"/>
                <w:sz w:val="24"/>
                <w:szCs w:val="24"/>
              </w:rPr>
            </w:pPr>
            <w:r w:rsidRPr="00AB21BE">
              <w:rPr>
                <w:rFonts w:ascii="Calibri" w:hAnsi="Calibri"/>
                <w:color w:val="auto"/>
                <w:sz w:val="24"/>
                <w:szCs w:val="24"/>
              </w:rPr>
              <w:t>2012 cohort – Household Income £42,</w:t>
            </w:r>
            <w:r w:rsidR="00102EAF" w:rsidRPr="00AB21BE">
              <w:rPr>
                <w:rFonts w:ascii="Calibri" w:hAnsi="Calibri"/>
                <w:color w:val="auto"/>
                <w:sz w:val="24"/>
                <w:szCs w:val="24"/>
              </w:rPr>
              <w:t>7</w:t>
            </w:r>
            <w:r w:rsidR="00B662E4" w:rsidRPr="00AB21BE">
              <w:rPr>
                <w:rFonts w:ascii="Calibri" w:hAnsi="Calibri"/>
                <w:color w:val="auto"/>
                <w:sz w:val="24"/>
                <w:szCs w:val="24"/>
              </w:rPr>
              <w:t>3</w:t>
            </w:r>
            <w:r w:rsidR="00AC14F6">
              <w:rPr>
                <w:rFonts w:ascii="Calibri" w:hAnsi="Calibri"/>
                <w:color w:val="auto"/>
                <w:sz w:val="24"/>
                <w:szCs w:val="24"/>
              </w:rPr>
              <w:t>7</w:t>
            </w:r>
          </w:p>
        </w:tc>
      </w:tr>
      <w:tr w:rsidR="00C66470" w:rsidRPr="001656A8" w14:paraId="46407C45" w14:textId="77777777" w:rsidTr="006A4F3F">
        <w:tc>
          <w:tcPr>
            <w:tcW w:w="1101" w:type="dxa"/>
            <w:shd w:val="clear" w:color="auto" w:fill="F2F2F2"/>
          </w:tcPr>
          <w:p w14:paraId="2C1596F0" w14:textId="77777777" w:rsidR="00C66470" w:rsidRPr="00AB21BE" w:rsidRDefault="00C66470" w:rsidP="006A4F3F">
            <w:pPr>
              <w:rPr>
                <w:rFonts w:ascii="Calibri" w:hAnsi="Calibri"/>
                <w:color w:val="auto"/>
                <w:sz w:val="24"/>
                <w:szCs w:val="24"/>
              </w:rPr>
            </w:pPr>
            <w:r w:rsidRPr="00AB21BE">
              <w:rPr>
                <w:rFonts w:ascii="Calibri" w:hAnsi="Calibri"/>
                <w:color w:val="auto"/>
                <w:sz w:val="24"/>
                <w:szCs w:val="24"/>
              </w:rPr>
              <w:t>A</w:t>
            </w:r>
          </w:p>
        </w:tc>
        <w:tc>
          <w:tcPr>
            <w:tcW w:w="5596" w:type="dxa"/>
            <w:shd w:val="clear" w:color="auto" w:fill="F2F2F2"/>
          </w:tcPr>
          <w:p w14:paraId="534C4164" w14:textId="77777777" w:rsidR="00C66470" w:rsidRPr="00AB21BE" w:rsidRDefault="00C66470" w:rsidP="006A4F3F">
            <w:pPr>
              <w:rPr>
                <w:rFonts w:ascii="Calibri" w:hAnsi="Calibri"/>
                <w:color w:val="auto"/>
                <w:sz w:val="24"/>
                <w:szCs w:val="24"/>
              </w:rPr>
            </w:pPr>
            <w:r w:rsidRPr="00AB21BE">
              <w:rPr>
                <w:rFonts w:ascii="Calibri" w:hAnsi="Calibri"/>
                <w:color w:val="auto"/>
                <w:sz w:val="24"/>
                <w:szCs w:val="24"/>
              </w:rPr>
              <w:t>Household income</w:t>
            </w:r>
          </w:p>
        </w:tc>
        <w:tc>
          <w:tcPr>
            <w:tcW w:w="2437" w:type="dxa"/>
            <w:shd w:val="clear" w:color="auto" w:fill="F2F2F2"/>
          </w:tcPr>
          <w:p w14:paraId="2F7568C1" w14:textId="3B86F978" w:rsidR="00C66470" w:rsidRPr="00AB21BE" w:rsidRDefault="00C66470" w:rsidP="006A4F3F">
            <w:pPr>
              <w:rPr>
                <w:rFonts w:ascii="Calibri" w:hAnsi="Calibri"/>
                <w:color w:val="auto"/>
                <w:sz w:val="24"/>
                <w:szCs w:val="24"/>
              </w:rPr>
            </w:pPr>
            <w:r w:rsidRPr="00AB21BE">
              <w:rPr>
                <w:rFonts w:ascii="Calibri" w:hAnsi="Calibri"/>
                <w:color w:val="auto"/>
                <w:sz w:val="24"/>
                <w:szCs w:val="24"/>
              </w:rPr>
              <w:t>£42,</w:t>
            </w:r>
            <w:r w:rsidR="00102EAF" w:rsidRPr="00AB21BE">
              <w:rPr>
                <w:rFonts w:ascii="Calibri" w:hAnsi="Calibri"/>
                <w:color w:val="auto"/>
                <w:sz w:val="24"/>
                <w:szCs w:val="24"/>
              </w:rPr>
              <w:t>7</w:t>
            </w:r>
            <w:r w:rsidR="00B662E4" w:rsidRPr="00AB21BE">
              <w:rPr>
                <w:rFonts w:ascii="Calibri" w:hAnsi="Calibri"/>
                <w:color w:val="auto"/>
                <w:sz w:val="24"/>
                <w:szCs w:val="24"/>
              </w:rPr>
              <w:t>3</w:t>
            </w:r>
            <w:r w:rsidR="00AC14F6">
              <w:rPr>
                <w:rFonts w:ascii="Calibri" w:hAnsi="Calibri"/>
                <w:color w:val="auto"/>
                <w:sz w:val="24"/>
                <w:szCs w:val="24"/>
              </w:rPr>
              <w:t>7</w:t>
            </w:r>
          </w:p>
        </w:tc>
      </w:tr>
      <w:tr w:rsidR="00C66470" w:rsidRPr="001656A8" w14:paraId="705ED3D1" w14:textId="77777777" w:rsidTr="006A4F3F">
        <w:tc>
          <w:tcPr>
            <w:tcW w:w="1101" w:type="dxa"/>
            <w:shd w:val="clear" w:color="auto" w:fill="F2F2F2"/>
          </w:tcPr>
          <w:p w14:paraId="32EC39D6" w14:textId="77777777" w:rsidR="00C66470" w:rsidRPr="00AB21BE" w:rsidRDefault="00C66470" w:rsidP="006A4F3F">
            <w:pPr>
              <w:rPr>
                <w:rFonts w:ascii="Calibri" w:hAnsi="Calibri"/>
                <w:color w:val="auto"/>
                <w:sz w:val="24"/>
                <w:szCs w:val="24"/>
              </w:rPr>
            </w:pPr>
            <w:r w:rsidRPr="00AB21BE">
              <w:rPr>
                <w:rFonts w:ascii="Calibri" w:hAnsi="Calibri"/>
                <w:color w:val="auto"/>
                <w:sz w:val="24"/>
                <w:szCs w:val="24"/>
              </w:rPr>
              <w:t>B</w:t>
            </w:r>
          </w:p>
        </w:tc>
        <w:tc>
          <w:tcPr>
            <w:tcW w:w="5596" w:type="dxa"/>
            <w:shd w:val="clear" w:color="auto" w:fill="F2F2F2"/>
          </w:tcPr>
          <w:p w14:paraId="2B738742" w14:textId="77777777" w:rsidR="00C66470" w:rsidRPr="00AB21BE" w:rsidRDefault="00C66470" w:rsidP="006A4F3F">
            <w:pPr>
              <w:rPr>
                <w:rFonts w:ascii="Calibri" w:hAnsi="Calibri"/>
                <w:color w:val="auto"/>
                <w:sz w:val="24"/>
                <w:szCs w:val="24"/>
              </w:rPr>
            </w:pPr>
            <w:r w:rsidRPr="00AB21BE">
              <w:rPr>
                <w:rFonts w:ascii="Calibri" w:hAnsi="Calibri"/>
                <w:color w:val="auto"/>
                <w:sz w:val="24"/>
                <w:szCs w:val="24"/>
              </w:rPr>
              <w:t>SSG threshold</w:t>
            </w:r>
          </w:p>
        </w:tc>
        <w:tc>
          <w:tcPr>
            <w:tcW w:w="2437" w:type="dxa"/>
            <w:shd w:val="clear" w:color="auto" w:fill="F2F2F2"/>
          </w:tcPr>
          <w:p w14:paraId="0A18B184" w14:textId="77777777" w:rsidR="00C66470" w:rsidRPr="00AB21BE" w:rsidRDefault="00C66470" w:rsidP="006A4F3F">
            <w:pPr>
              <w:rPr>
                <w:rFonts w:ascii="Calibri" w:hAnsi="Calibri"/>
                <w:color w:val="auto"/>
                <w:sz w:val="24"/>
                <w:szCs w:val="24"/>
              </w:rPr>
            </w:pPr>
            <w:r w:rsidRPr="00AB21BE">
              <w:rPr>
                <w:rFonts w:ascii="Calibri" w:hAnsi="Calibri"/>
                <w:color w:val="auto"/>
                <w:sz w:val="24"/>
                <w:szCs w:val="24"/>
              </w:rPr>
              <w:t>£25,000</w:t>
            </w:r>
          </w:p>
        </w:tc>
      </w:tr>
      <w:tr w:rsidR="00C66470" w:rsidRPr="001656A8" w14:paraId="6126F1DF" w14:textId="77777777" w:rsidTr="006A4F3F">
        <w:tc>
          <w:tcPr>
            <w:tcW w:w="1101" w:type="dxa"/>
            <w:shd w:val="clear" w:color="auto" w:fill="F2F2F2"/>
          </w:tcPr>
          <w:p w14:paraId="00F0E1FB" w14:textId="77777777" w:rsidR="00C66470" w:rsidRPr="00AB21BE" w:rsidRDefault="00C66470" w:rsidP="006A4F3F">
            <w:pPr>
              <w:rPr>
                <w:rFonts w:ascii="Calibri" w:hAnsi="Calibri"/>
                <w:color w:val="auto"/>
                <w:sz w:val="24"/>
                <w:szCs w:val="24"/>
              </w:rPr>
            </w:pPr>
            <w:r w:rsidRPr="00AB21BE">
              <w:rPr>
                <w:rFonts w:ascii="Calibri" w:hAnsi="Calibri"/>
                <w:color w:val="auto"/>
                <w:sz w:val="24"/>
                <w:szCs w:val="24"/>
              </w:rPr>
              <w:t>C</w:t>
            </w:r>
          </w:p>
        </w:tc>
        <w:tc>
          <w:tcPr>
            <w:tcW w:w="5596" w:type="dxa"/>
            <w:shd w:val="clear" w:color="auto" w:fill="F2F2F2"/>
          </w:tcPr>
          <w:p w14:paraId="341A00C6" w14:textId="77777777" w:rsidR="00C66470" w:rsidRPr="00AB21BE" w:rsidRDefault="00C66470" w:rsidP="006A4F3F">
            <w:pPr>
              <w:rPr>
                <w:rFonts w:ascii="Calibri" w:hAnsi="Calibri"/>
                <w:color w:val="auto"/>
                <w:sz w:val="24"/>
                <w:szCs w:val="24"/>
              </w:rPr>
            </w:pPr>
            <w:r w:rsidRPr="00AB21BE">
              <w:rPr>
                <w:rFonts w:ascii="Calibri" w:hAnsi="Calibri"/>
                <w:color w:val="auto"/>
                <w:sz w:val="24"/>
                <w:szCs w:val="24"/>
              </w:rPr>
              <w:t>Difference A – B</w:t>
            </w:r>
          </w:p>
        </w:tc>
        <w:tc>
          <w:tcPr>
            <w:tcW w:w="2437" w:type="dxa"/>
            <w:shd w:val="clear" w:color="auto" w:fill="F2F2F2"/>
          </w:tcPr>
          <w:p w14:paraId="649C744F" w14:textId="412F8A16" w:rsidR="00C66470" w:rsidRPr="00AB21BE" w:rsidRDefault="00C66470" w:rsidP="006A4F3F">
            <w:pPr>
              <w:rPr>
                <w:rFonts w:ascii="Calibri" w:hAnsi="Calibri"/>
                <w:color w:val="auto"/>
                <w:sz w:val="24"/>
                <w:szCs w:val="24"/>
              </w:rPr>
            </w:pPr>
            <w:r w:rsidRPr="00AB21BE">
              <w:rPr>
                <w:rFonts w:ascii="Calibri" w:hAnsi="Calibri"/>
                <w:color w:val="auto"/>
                <w:sz w:val="24"/>
                <w:szCs w:val="24"/>
              </w:rPr>
              <w:t>£17,</w:t>
            </w:r>
            <w:r w:rsidR="00102EAF" w:rsidRPr="00AB21BE">
              <w:rPr>
                <w:rFonts w:ascii="Calibri" w:hAnsi="Calibri"/>
                <w:color w:val="auto"/>
                <w:sz w:val="24"/>
                <w:szCs w:val="24"/>
              </w:rPr>
              <w:t>7</w:t>
            </w:r>
            <w:r w:rsidR="00B662E4" w:rsidRPr="00AB21BE">
              <w:rPr>
                <w:rFonts w:ascii="Calibri" w:hAnsi="Calibri"/>
                <w:color w:val="auto"/>
                <w:sz w:val="24"/>
                <w:szCs w:val="24"/>
              </w:rPr>
              <w:t>3</w:t>
            </w:r>
            <w:r w:rsidR="009A07C6">
              <w:rPr>
                <w:rFonts w:ascii="Calibri" w:hAnsi="Calibri"/>
                <w:color w:val="auto"/>
                <w:sz w:val="24"/>
                <w:szCs w:val="24"/>
              </w:rPr>
              <w:t>7</w:t>
            </w:r>
          </w:p>
        </w:tc>
      </w:tr>
      <w:tr w:rsidR="00C66470" w:rsidRPr="001656A8" w14:paraId="3B6ADE6D" w14:textId="77777777" w:rsidTr="006A4F3F">
        <w:tc>
          <w:tcPr>
            <w:tcW w:w="1101" w:type="dxa"/>
            <w:shd w:val="clear" w:color="auto" w:fill="F2F2F2"/>
          </w:tcPr>
          <w:p w14:paraId="2E19E136" w14:textId="77777777" w:rsidR="00C66470" w:rsidRPr="001656A8" w:rsidRDefault="00C66470" w:rsidP="006A4F3F">
            <w:pPr>
              <w:rPr>
                <w:rFonts w:ascii="Calibri" w:hAnsi="Calibri"/>
                <w:color w:val="auto"/>
                <w:sz w:val="24"/>
                <w:szCs w:val="24"/>
              </w:rPr>
            </w:pPr>
            <w:r w:rsidRPr="001656A8">
              <w:rPr>
                <w:rFonts w:ascii="Calibri" w:hAnsi="Calibri"/>
                <w:color w:val="auto"/>
                <w:sz w:val="24"/>
                <w:szCs w:val="24"/>
              </w:rPr>
              <w:t>D</w:t>
            </w:r>
          </w:p>
        </w:tc>
        <w:tc>
          <w:tcPr>
            <w:tcW w:w="5596" w:type="dxa"/>
            <w:shd w:val="clear" w:color="auto" w:fill="F2F2F2"/>
          </w:tcPr>
          <w:p w14:paraId="31E1AF5B" w14:textId="622A9587" w:rsidR="00C66470" w:rsidRPr="001656A8" w:rsidRDefault="00C66470" w:rsidP="006A4F3F">
            <w:pPr>
              <w:rPr>
                <w:rFonts w:ascii="Calibri" w:hAnsi="Calibri"/>
                <w:color w:val="auto"/>
                <w:sz w:val="24"/>
                <w:szCs w:val="24"/>
              </w:rPr>
            </w:pPr>
            <w:r w:rsidRPr="001656A8">
              <w:rPr>
                <w:rFonts w:ascii="Calibri" w:hAnsi="Calibri"/>
                <w:color w:val="auto"/>
                <w:sz w:val="24"/>
                <w:szCs w:val="24"/>
              </w:rPr>
              <w:t xml:space="preserve">Divide C by </w:t>
            </w:r>
            <w:r w:rsidRPr="00AB21BE">
              <w:rPr>
                <w:rFonts w:ascii="Calibri" w:hAnsi="Calibri"/>
                <w:color w:val="auto"/>
                <w:sz w:val="24"/>
                <w:szCs w:val="24"/>
              </w:rPr>
              <w:t>£4</w:t>
            </w:r>
            <w:r w:rsidR="00AB21BE" w:rsidRPr="00CA56F4">
              <w:rPr>
                <w:rFonts w:ascii="Calibri" w:hAnsi="Calibri"/>
                <w:color w:val="auto"/>
                <w:sz w:val="24"/>
                <w:szCs w:val="24"/>
              </w:rPr>
              <w:t>.</w:t>
            </w:r>
            <w:r w:rsidR="008012AC">
              <w:rPr>
                <w:rFonts w:ascii="Calibri" w:hAnsi="Calibri"/>
                <w:color w:val="auto"/>
                <w:sz w:val="24"/>
                <w:szCs w:val="24"/>
              </w:rPr>
              <w:t>0</w:t>
            </w:r>
            <w:r w:rsidR="00AB21BE" w:rsidRPr="00CA56F4">
              <w:rPr>
                <w:rFonts w:ascii="Calibri" w:hAnsi="Calibri"/>
                <w:color w:val="auto"/>
                <w:sz w:val="24"/>
                <w:szCs w:val="24"/>
              </w:rPr>
              <w:t>1</w:t>
            </w:r>
            <w:r w:rsidRPr="001656A8">
              <w:rPr>
                <w:rFonts w:ascii="Calibri" w:hAnsi="Calibri"/>
                <w:color w:val="auto"/>
                <w:sz w:val="24"/>
                <w:szCs w:val="24"/>
              </w:rPr>
              <w:t xml:space="preserve"> and round down to the nearest pound</w:t>
            </w:r>
          </w:p>
        </w:tc>
        <w:tc>
          <w:tcPr>
            <w:tcW w:w="2437" w:type="dxa"/>
            <w:shd w:val="clear" w:color="auto" w:fill="F2F2F2"/>
          </w:tcPr>
          <w:p w14:paraId="3A110EA0" w14:textId="0EA08502" w:rsidR="00C66470" w:rsidRPr="00AB21BE" w:rsidRDefault="00C66470" w:rsidP="006A4F3F">
            <w:pPr>
              <w:rPr>
                <w:rFonts w:ascii="Calibri" w:hAnsi="Calibri"/>
                <w:color w:val="auto"/>
                <w:sz w:val="24"/>
                <w:szCs w:val="24"/>
              </w:rPr>
            </w:pPr>
            <w:r w:rsidRPr="00AB21BE">
              <w:rPr>
                <w:rFonts w:ascii="Calibri" w:hAnsi="Calibri"/>
                <w:color w:val="auto"/>
                <w:sz w:val="24"/>
                <w:szCs w:val="24"/>
              </w:rPr>
              <w:t>£</w:t>
            </w:r>
            <w:r w:rsidR="006173E4" w:rsidRPr="00AB21BE">
              <w:rPr>
                <w:rFonts w:ascii="Calibri" w:hAnsi="Calibri"/>
                <w:color w:val="auto"/>
                <w:sz w:val="24"/>
                <w:szCs w:val="24"/>
              </w:rPr>
              <w:t>4,</w:t>
            </w:r>
            <w:r w:rsidR="008012AC">
              <w:rPr>
                <w:rFonts w:ascii="Calibri" w:hAnsi="Calibri"/>
                <w:color w:val="auto"/>
                <w:sz w:val="24"/>
                <w:szCs w:val="24"/>
              </w:rPr>
              <w:t>423</w:t>
            </w:r>
          </w:p>
        </w:tc>
      </w:tr>
      <w:tr w:rsidR="00C66470" w:rsidRPr="001656A8" w14:paraId="0C5E23AE" w14:textId="77777777" w:rsidTr="006A4F3F">
        <w:trPr>
          <w:trHeight w:val="63"/>
        </w:trPr>
        <w:tc>
          <w:tcPr>
            <w:tcW w:w="1101" w:type="dxa"/>
            <w:shd w:val="clear" w:color="auto" w:fill="F2F2F2"/>
          </w:tcPr>
          <w:p w14:paraId="0DE3CE52" w14:textId="77777777" w:rsidR="00C66470" w:rsidRPr="001656A8" w:rsidRDefault="00C66470" w:rsidP="006A4F3F">
            <w:pPr>
              <w:rPr>
                <w:rFonts w:ascii="Calibri" w:hAnsi="Calibri"/>
                <w:color w:val="auto"/>
                <w:sz w:val="24"/>
                <w:szCs w:val="24"/>
              </w:rPr>
            </w:pPr>
            <w:r w:rsidRPr="001656A8">
              <w:rPr>
                <w:rFonts w:ascii="Calibri" w:hAnsi="Calibri"/>
                <w:color w:val="auto"/>
                <w:sz w:val="24"/>
                <w:szCs w:val="24"/>
              </w:rPr>
              <w:t>E</w:t>
            </w:r>
          </w:p>
        </w:tc>
        <w:tc>
          <w:tcPr>
            <w:tcW w:w="5596" w:type="dxa"/>
            <w:shd w:val="clear" w:color="auto" w:fill="F2F2F2"/>
          </w:tcPr>
          <w:p w14:paraId="776EE7A4" w14:textId="3F1B595F" w:rsidR="00C66470" w:rsidRPr="001656A8" w:rsidRDefault="00C66470" w:rsidP="00F10EB6">
            <w:pPr>
              <w:rPr>
                <w:rFonts w:ascii="Calibri" w:hAnsi="Calibri"/>
                <w:color w:val="auto"/>
                <w:sz w:val="24"/>
                <w:szCs w:val="24"/>
              </w:rPr>
            </w:pPr>
            <w:r w:rsidRPr="000D1DD4">
              <w:rPr>
                <w:rFonts w:ascii="Calibri" w:hAnsi="Calibri"/>
                <w:color w:val="auto"/>
                <w:sz w:val="24"/>
                <w:szCs w:val="24"/>
              </w:rPr>
              <w:t>£</w:t>
            </w:r>
            <w:r w:rsidR="00B662E4" w:rsidRPr="000D1DD4">
              <w:rPr>
                <w:rFonts w:ascii="Calibri" w:hAnsi="Calibri"/>
                <w:color w:val="auto"/>
                <w:sz w:val="24"/>
                <w:szCs w:val="24"/>
              </w:rPr>
              <w:t>4,</w:t>
            </w:r>
            <w:r w:rsidR="00C5063E">
              <w:rPr>
                <w:rFonts w:ascii="Calibri" w:hAnsi="Calibri"/>
                <w:color w:val="auto"/>
                <w:sz w:val="24"/>
                <w:szCs w:val="24"/>
              </w:rPr>
              <w:t>473</w:t>
            </w:r>
            <w:r w:rsidRPr="001656A8">
              <w:rPr>
                <w:rFonts w:ascii="Calibri" w:hAnsi="Calibri"/>
                <w:color w:val="auto"/>
                <w:sz w:val="24"/>
                <w:szCs w:val="24"/>
              </w:rPr>
              <w:t xml:space="preserve"> minus </w:t>
            </w:r>
            <w:r w:rsidR="00F10EB6" w:rsidRPr="001656A8">
              <w:rPr>
                <w:rFonts w:ascii="Calibri" w:hAnsi="Calibri"/>
                <w:color w:val="auto"/>
                <w:sz w:val="24"/>
                <w:szCs w:val="24"/>
              </w:rPr>
              <w:t xml:space="preserve">D </w:t>
            </w:r>
            <w:r w:rsidRPr="001656A8">
              <w:rPr>
                <w:rFonts w:ascii="Calibri" w:hAnsi="Calibri"/>
                <w:color w:val="auto"/>
                <w:sz w:val="24"/>
                <w:szCs w:val="24"/>
              </w:rPr>
              <w:t>= SSG payable</w:t>
            </w:r>
          </w:p>
        </w:tc>
        <w:tc>
          <w:tcPr>
            <w:tcW w:w="2437" w:type="dxa"/>
            <w:shd w:val="clear" w:color="auto" w:fill="F2F2F2"/>
          </w:tcPr>
          <w:p w14:paraId="74B98632" w14:textId="17405B78" w:rsidR="00C66470" w:rsidRPr="00AB21BE" w:rsidRDefault="00C66470" w:rsidP="006A4F3F">
            <w:pPr>
              <w:rPr>
                <w:rFonts w:ascii="Calibri" w:hAnsi="Calibri"/>
                <w:color w:val="auto"/>
                <w:sz w:val="24"/>
                <w:szCs w:val="24"/>
              </w:rPr>
            </w:pPr>
            <w:r w:rsidRPr="00AB21BE">
              <w:rPr>
                <w:rFonts w:ascii="Calibri" w:hAnsi="Calibri"/>
                <w:color w:val="auto"/>
                <w:sz w:val="24"/>
                <w:szCs w:val="24"/>
              </w:rPr>
              <w:t>£</w:t>
            </w:r>
            <w:r w:rsidR="00C5063E">
              <w:rPr>
                <w:rFonts w:ascii="Calibri" w:hAnsi="Calibri"/>
                <w:color w:val="auto"/>
                <w:sz w:val="24"/>
                <w:szCs w:val="24"/>
              </w:rPr>
              <w:t>5</w:t>
            </w:r>
            <w:r w:rsidRPr="00AB21BE">
              <w:rPr>
                <w:rFonts w:ascii="Calibri" w:hAnsi="Calibri"/>
                <w:color w:val="auto"/>
                <w:sz w:val="24"/>
                <w:szCs w:val="24"/>
              </w:rPr>
              <w:t>0 (minimum grant)</w:t>
            </w:r>
          </w:p>
        </w:tc>
      </w:tr>
    </w:tbl>
    <w:p w14:paraId="2D45E91E" w14:textId="763331DB" w:rsidR="00733AA4" w:rsidRPr="006E5A0F" w:rsidRDefault="00733AA4" w:rsidP="00733AA4">
      <w:pPr>
        <w:rPr>
          <w:rFonts w:ascii="Calibri" w:hAnsi="Calibri"/>
          <w:color w:val="auto"/>
        </w:rPr>
      </w:pPr>
    </w:p>
    <w:p w14:paraId="4AC4A148" w14:textId="77777777" w:rsidR="006A16C2" w:rsidRPr="00C74ABF" w:rsidRDefault="002A6BF2" w:rsidP="004E5465">
      <w:pPr>
        <w:pStyle w:val="Heading2"/>
      </w:pPr>
      <w:bookmarkStart w:id="21" w:name="_Toc241744700"/>
      <w:r w:rsidRPr="00C74ABF">
        <w:t>Travel grant</w:t>
      </w:r>
      <w:bookmarkEnd w:id="21"/>
    </w:p>
    <w:p w14:paraId="746C2DE1" w14:textId="1A44DFAC" w:rsidR="002A6BF2" w:rsidRPr="00F36FE9" w:rsidRDefault="004C18B7" w:rsidP="00FC2FBD">
      <w:pPr>
        <w:spacing w:line="276" w:lineRule="auto"/>
        <w:rPr>
          <w:rFonts w:ascii="Calibri" w:hAnsi="Calibri"/>
          <w:color w:val="auto"/>
          <w:sz w:val="24"/>
          <w:szCs w:val="24"/>
        </w:rPr>
      </w:pPr>
      <w:r w:rsidRPr="00F36FE9">
        <w:rPr>
          <w:rFonts w:ascii="Calibri" w:hAnsi="Calibri"/>
          <w:color w:val="auto"/>
          <w:sz w:val="24"/>
          <w:szCs w:val="24"/>
        </w:rPr>
        <w:t xml:space="preserve">A grant </w:t>
      </w:r>
      <w:r w:rsidR="002A6BF2" w:rsidRPr="00F36FE9">
        <w:rPr>
          <w:rFonts w:ascii="Calibri" w:hAnsi="Calibri"/>
          <w:color w:val="auto"/>
          <w:sz w:val="24"/>
          <w:szCs w:val="24"/>
        </w:rPr>
        <w:t xml:space="preserve">payable under </w:t>
      </w:r>
      <w:r w:rsidR="00835AB8">
        <w:rPr>
          <w:rFonts w:ascii="Calibri" w:hAnsi="Calibri"/>
          <w:color w:val="auto"/>
          <w:sz w:val="24"/>
          <w:szCs w:val="24"/>
        </w:rPr>
        <w:t>chapter 5 of the Regulations</w:t>
      </w:r>
      <w:r w:rsidR="002A6BF2" w:rsidRPr="00F36FE9">
        <w:rPr>
          <w:rFonts w:ascii="Calibri" w:hAnsi="Calibri"/>
          <w:color w:val="auto"/>
          <w:sz w:val="24"/>
          <w:szCs w:val="24"/>
        </w:rPr>
        <w:t xml:space="preserve"> in respect </w:t>
      </w:r>
      <w:r w:rsidRPr="00F36FE9">
        <w:rPr>
          <w:rFonts w:ascii="Calibri" w:hAnsi="Calibri"/>
          <w:color w:val="auto"/>
          <w:sz w:val="24"/>
          <w:szCs w:val="24"/>
        </w:rPr>
        <w:t>of expenditure incurred for</w:t>
      </w:r>
      <w:r w:rsidR="002A6BF2" w:rsidRPr="00F36FE9">
        <w:rPr>
          <w:rFonts w:ascii="Calibri" w:hAnsi="Calibri"/>
          <w:color w:val="auto"/>
          <w:sz w:val="24"/>
          <w:szCs w:val="24"/>
        </w:rPr>
        <w:t xml:space="preserve"> travel during that </w:t>
      </w:r>
      <w:r w:rsidR="003E44A2" w:rsidRPr="008E64CF">
        <w:rPr>
          <w:rFonts w:ascii="Calibri" w:hAnsi="Calibri"/>
          <w:color w:val="auto"/>
          <w:sz w:val="24"/>
          <w:szCs w:val="24"/>
        </w:rPr>
        <w:t>academic year</w:t>
      </w:r>
      <w:r w:rsidR="002A6BF2" w:rsidRPr="00F36FE9">
        <w:rPr>
          <w:rFonts w:ascii="Calibri" w:hAnsi="Calibri"/>
          <w:color w:val="auto"/>
          <w:sz w:val="24"/>
          <w:szCs w:val="24"/>
        </w:rPr>
        <w:t xml:space="preserve"> is equivalent to the amount remaining after the first </w:t>
      </w:r>
      <w:r w:rsidR="00B420A9" w:rsidRPr="00162044">
        <w:rPr>
          <w:rFonts w:ascii="Calibri" w:hAnsi="Calibri"/>
          <w:color w:val="auto"/>
          <w:sz w:val="24"/>
          <w:szCs w:val="24"/>
        </w:rPr>
        <w:t>£303</w:t>
      </w:r>
      <w:r w:rsidR="002A6BF2" w:rsidRPr="00F36FE9">
        <w:rPr>
          <w:rFonts w:ascii="Calibri" w:hAnsi="Calibri"/>
          <w:color w:val="auto"/>
          <w:sz w:val="24"/>
          <w:szCs w:val="24"/>
        </w:rPr>
        <w:t xml:space="preserve"> of that expenditure has been disregarded</w:t>
      </w:r>
      <w:r w:rsidR="00367FC6" w:rsidRPr="00F36FE9">
        <w:rPr>
          <w:rFonts w:ascii="Calibri" w:hAnsi="Calibri"/>
          <w:color w:val="auto"/>
          <w:sz w:val="24"/>
          <w:szCs w:val="24"/>
        </w:rPr>
        <w:t>,</w:t>
      </w:r>
      <w:r w:rsidR="002A6BF2" w:rsidRPr="00F36FE9">
        <w:rPr>
          <w:rFonts w:ascii="Calibri" w:hAnsi="Calibri"/>
          <w:color w:val="auto"/>
          <w:sz w:val="24"/>
          <w:szCs w:val="24"/>
        </w:rPr>
        <w:t xml:space="preserve"> subject to income assessment. </w:t>
      </w:r>
    </w:p>
    <w:p w14:paraId="75291210" w14:textId="77777777" w:rsidR="002A6BF2" w:rsidRPr="00F36FE9" w:rsidRDefault="002A6BF2" w:rsidP="00FC2FBD">
      <w:pPr>
        <w:spacing w:line="276" w:lineRule="auto"/>
        <w:rPr>
          <w:rFonts w:ascii="Calibri" w:hAnsi="Calibri"/>
          <w:color w:val="auto"/>
          <w:sz w:val="24"/>
          <w:szCs w:val="24"/>
        </w:rPr>
      </w:pPr>
    </w:p>
    <w:p w14:paraId="43A6DD6F" w14:textId="6C4D9302" w:rsidR="002A6BF2" w:rsidRDefault="002A6BF2" w:rsidP="00FC2FBD">
      <w:pPr>
        <w:spacing w:line="276" w:lineRule="auto"/>
        <w:rPr>
          <w:rFonts w:ascii="Calibri" w:hAnsi="Calibri"/>
          <w:color w:val="auto"/>
          <w:sz w:val="24"/>
          <w:szCs w:val="24"/>
        </w:rPr>
      </w:pPr>
      <w:r w:rsidRPr="73DF1DBE">
        <w:rPr>
          <w:rFonts w:ascii="Calibri" w:hAnsi="Calibri"/>
          <w:color w:val="auto"/>
          <w:sz w:val="24"/>
          <w:szCs w:val="24"/>
        </w:rPr>
        <w:t xml:space="preserve">Some students claiming a </w:t>
      </w:r>
      <w:r w:rsidR="009F1C12" w:rsidRPr="73DF1DBE">
        <w:rPr>
          <w:rFonts w:ascii="Calibri" w:hAnsi="Calibri"/>
          <w:color w:val="auto"/>
          <w:sz w:val="24"/>
          <w:szCs w:val="24"/>
        </w:rPr>
        <w:t>t</w:t>
      </w:r>
      <w:r w:rsidR="004C18B7" w:rsidRPr="73DF1DBE">
        <w:rPr>
          <w:rFonts w:ascii="Calibri" w:hAnsi="Calibri"/>
          <w:color w:val="auto"/>
          <w:sz w:val="24"/>
          <w:szCs w:val="24"/>
        </w:rPr>
        <w:t xml:space="preserve">ravel </w:t>
      </w:r>
      <w:r w:rsidR="009F1C12" w:rsidRPr="73DF1DBE">
        <w:rPr>
          <w:rFonts w:ascii="Calibri" w:hAnsi="Calibri"/>
          <w:color w:val="auto"/>
          <w:sz w:val="24"/>
          <w:szCs w:val="24"/>
        </w:rPr>
        <w:t>g</w:t>
      </w:r>
      <w:r w:rsidRPr="73DF1DBE">
        <w:rPr>
          <w:rFonts w:ascii="Calibri" w:hAnsi="Calibri"/>
          <w:color w:val="auto"/>
          <w:sz w:val="24"/>
          <w:szCs w:val="24"/>
        </w:rPr>
        <w:t xml:space="preserve">rant may undertake their journey by car. For the purpose of deciding the cost of the journey by car, a rate of </w:t>
      </w:r>
      <w:r w:rsidR="00B420A9" w:rsidRPr="00BB5677">
        <w:rPr>
          <w:rFonts w:ascii="Calibri" w:hAnsi="Calibri"/>
          <w:color w:val="auto"/>
          <w:sz w:val="24"/>
          <w:szCs w:val="24"/>
        </w:rPr>
        <w:t>24p</w:t>
      </w:r>
      <w:r w:rsidR="00B420A9" w:rsidRPr="73DF1DBE">
        <w:rPr>
          <w:rFonts w:ascii="Calibri" w:hAnsi="Calibri"/>
          <w:color w:val="auto"/>
          <w:sz w:val="24"/>
          <w:szCs w:val="24"/>
        </w:rPr>
        <w:t xml:space="preserve"> per mile</w:t>
      </w:r>
      <w:r w:rsidRPr="73DF1DBE">
        <w:rPr>
          <w:rFonts w:ascii="Calibri" w:hAnsi="Calibri"/>
          <w:color w:val="auto"/>
          <w:sz w:val="24"/>
          <w:szCs w:val="24"/>
        </w:rPr>
        <w:t xml:space="preserve"> should be used</w:t>
      </w:r>
      <w:r w:rsidR="004C18B7" w:rsidRPr="008B20F6">
        <w:rPr>
          <w:rFonts w:asciiTheme="minorHAnsi" w:hAnsiTheme="minorHAnsi" w:cstheme="minorBidi"/>
          <w:color w:val="auto"/>
          <w:sz w:val="24"/>
          <w:szCs w:val="24"/>
        </w:rPr>
        <w:t xml:space="preserve">. </w:t>
      </w:r>
      <w:r w:rsidR="004C18B7" w:rsidRPr="73DF1DBE">
        <w:rPr>
          <w:rFonts w:ascii="Calibri" w:hAnsi="Calibri"/>
          <w:color w:val="auto"/>
          <w:sz w:val="24"/>
          <w:szCs w:val="24"/>
        </w:rPr>
        <w:t xml:space="preserve">This rate </w:t>
      </w:r>
      <w:r w:rsidRPr="73DF1DBE">
        <w:rPr>
          <w:rFonts w:ascii="Calibri" w:hAnsi="Calibri"/>
          <w:color w:val="auto"/>
          <w:sz w:val="24"/>
          <w:szCs w:val="24"/>
        </w:rPr>
        <w:t>includes an amount for wear and tear on the car.</w:t>
      </w:r>
    </w:p>
    <w:p w14:paraId="7389BB45" w14:textId="77777777" w:rsidR="002A6BF2" w:rsidRPr="00F36FE9" w:rsidRDefault="002A6BF2" w:rsidP="00FC2FBD">
      <w:pPr>
        <w:spacing w:line="276" w:lineRule="auto"/>
        <w:rPr>
          <w:rFonts w:ascii="Calibri" w:hAnsi="Calibri"/>
          <w:color w:val="auto"/>
          <w:sz w:val="24"/>
          <w:szCs w:val="24"/>
        </w:rPr>
      </w:pPr>
    </w:p>
    <w:p w14:paraId="05E23F01" w14:textId="6EB75267" w:rsidR="002A6BF2" w:rsidRPr="00F36FE9" w:rsidRDefault="00944E24" w:rsidP="00FC2FBD">
      <w:pPr>
        <w:spacing w:line="276" w:lineRule="auto"/>
        <w:rPr>
          <w:rFonts w:ascii="Calibri" w:hAnsi="Calibri"/>
          <w:color w:val="auto"/>
          <w:sz w:val="24"/>
          <w:szCs w:val="24"/>
        </w:rPr>
      </w:pPr>
      <w:r>
        <w:rPr>
          <w:rFonts w:ascii="Calibri" w:hAnsi="Calibri"/>
          <w:color w:val="auto"/>
          <w:sz w:val="24"/>
          <w:szCs w:val="24"/>
        </w:rPr>
        <w:t>Student Finance England (</w:t>
      </w:r>
      <w:r w:rsidR="002A6BF2" w:rsidRPr="00F36FE9">
        <w:rPr>
          <w:rFonts w:ascii="Calibri" w:hAnsi="Calibri"/>
          <w:color w:val="auto"/>
          <w:sz w:val="24"/>
          <w:szCs w:val="24"/>
        </w:rPr>
        <w:t>SFE</w:t>
      </w:r>
      <w:r>
        <w:rPr>
          <w:rFonts w:ascii="Calibri" w:hAnsi="Calibri"/>
          <w:color w:val="auto"/>
          <w:sz w:val="24"/>
          <w:szCs w:val="24"/>
        </w:rPr>
        <w:t>)</w:t>
      </w:r>
      <w:r w:rsidR="002A6BF2" w:rsidRPr="00F36FE9">
        <w:rPr>
          <w:rFonts w:ascii="Calibri" w:hAnsi="Calibri"/>
          <w:color w:val="auto"/>
          <w:sz w:val="24"/>
          <w:szCs w:val="24"/>
        </w:rPr>
        <w:t xml:space="preserve"> has discretion to pay the grant in advance of the student incurring the expenditure. </w:t>
      </w:r>
    </w:p>
    <w:p w14:paraId="5397C36F" w14:textId="77777777" w:rsidR="005B2E66" w:rsidRPr="00F36FE9" w:rsidRDefault="005B2E66" w:rsidP="00FC2FBD">
      <w:pPr>
        <w:spacing w:line="276" w:lineRule="auto"/>
        <w:rPr>
          <w:color w:val="auto"/>
          <w:sz w:val="24"/>
          <w:szCs w:val="24"/>
        </w:rPr>
      </w:pPr>
    </w:p>
    <w:p w14:paraId="00314A67" w14:textId="1541E907" w:rsidR="006A16C2" w:rsidRPr="00F36FE9" w:rsidRDefault="002A6BF2" w:rsidP="00FC2FBD">
      <w:pPr>
        <w:pStyle w:val="ListParagraph"/>
        <w:numPr>
          <w:ilvl w:val="0"/>
          <w:numId w:val="12"/>
        </w:numPr>
        <w:spacing w:line="276" w:lineRule="auto"/>
        <w:rPr>
          <w:rFonts w:ascii="Calibri" w:hAnsi="Calibri"/>
          <w:color w:val="auto"/>
          <w:sz w:val="24"/>
          <w:szCs w:val="24"/>
        </w:rPr>
      </w:pPr>
      <w:r w:rsidRPr="00F36FE9">
        <w:rPr>
          <w:rFonts w:ascii="Calibri" w:hAnsi="Calibri"/>
          <w:color w:val="auto"/>
          <w:sz w:val="24"/>
          <w:szCs w:val="24"/>
        </w:rPr>
        <w:t>Students attending courses in medicine and dentistry</w:t>
      </w:r>
      <w:r w:rsidR="00577C64">
        <w:rPr>
          <w:rFonts w:ascii="Calibri" w:hAnsi="Calibri"/>
          <w:color w:val="auto"/>
          <w:sz w:val="24"/>
          <w:szCs w:val="24"/>
        </w:rPr>
        <w:t>.</w:t>
      </w:r>
    </w:p>
    <w:p w14:paraId="7DFFF30F" w14:textId="77777777" w:rsidR="005B2E66" w:rsidRPr="00F36FE9" w:rsidRDefault="005B2E66" w:rsidP="00FC2FBD">
      <w:pPr>
        <w:spacing w:line="276" w:lineRule="auto"/>
        <w:rPr>
          <w:rFonts w:ascii="Calibri" w:hAnsi="Calibri"/>
          <w:color w:val="auto"/>
          <w:sz w:val="24"/>
          <w:szCs w:val="24"/>
        </w:rPr>
      </w:pPr>
    </w:p>
    <w:p w14:paraId="5F1C75A5" w14:textId="625AF30A" w:rsidR="002A6BF2" w:rsidRPr="00F36FE9" w:rsidRDefault="002A6BF2" w:rsidP="00FC2FBD">
      <w:pPr>
        <w:spacing w:line="276" w:lineRule="auto"/>
        <w:rPr>
          <w:rFonts w:ascii="Calibri" w:hAnsi="Calibri"/>
          <w:color w:val="auto"/>
          <w:sz w:val="24"/>
          <w:szCs w:val="24"/>
        </w:rPr>
      </w:pPr>
      <w:r w:rsidRPr="00F36FE9">
        <w:rPr>
          <w:rFonts w:ascii="Calibri" w:hAnsi="Calibri"/>
          <w:color w:val="auto"/>
          <w:sz w:val="24"/>
          <w:szCs w:val="24"/>
        </w:rPr>
        <w:t>Students attending courses in medicine and dentistry</w:t>
      </w:r>
      <w:r w:rsidR="003321A8" w:rsidRPr="00F36FE9">
        <w:rPr>
          <w:rFonts w:ascii="Calibri" w:hAnsi="Calibri"/>
          <w:color w:val="auto"/>
          <w:sz w:val="24"/>
          <w:szCs w:val="24"/>
        </w:rPr>
        <w:t xml:space="preserve"> who are not eligible for </w:t>
      </w:r>
      <w:r w:rsidR="0021754F" w:rsidRPr="00F36FE9">
        <w:rPr>
          <w:rFonts w:ascii="Calibri" w:hAnsi="Calibri"/>
          <w:color w:val="auto"/>
          <w:sz w:val="24"/>
          <w:szCs w:val="24"/>
        </w:rPr>
        <w:t>income assessed</w:t>
      </w:r>
      <w:r w:rsidRPr="00F36FE9">
        <w:rPr>
          <w:rFonts w:ascii="Calibri" w:hAnsi="Calibri"/>
          <w:color w:val="auto"/>
          <w:sz w:val="24"/>
          <w:szCs w:val="24"/>
        </w:rPr>
        <w:t xml:space="preserve"> bursaries or awards from the Department of Health</w:t>
      </w:r>
      <w:r w:rsidR="004B4FCE">
        <w:rPr>
          <w:rFonts w:ascii="Calibri" w:hAnsi="Calibri"/>
          <w:color w:val="auto"/>
          <w:sz w:val="24"/>
          <w:szCs w:val="24"/>
        </w:rPr>
        <w:t xml:space="preserve"> </w:t>
      </w:r>
      <w:r w:rsidRPr="00F36FE9">
        <w:rPr>
          <w:rFonts w:ascii="Calibri" w:hAnsi="Calibri"/>
          <w:color w:val="auto"/>
          <w:sz w:val="24"/>
          <w:szCs w:val="24"/>
        </w:rPr>
        <w:t xml:space="preserve">are entitled to </w:t>
      </w:r>
      <w:r w:rsidR="009F1C12" w:rsidRPr="00F36FE9">
        <w:rPr>
          <w:rFonts w:ascii="Calibri" w:hAnsi="Calibri"/>
          <w:color w:val="auto"/>
          <w:sz w:val="24"/>
          <w:szCs w:val="24"/>
        </w:rPr>
        <w:t>travel g</w:t>
      </w:r>
      <w:r w:rsidR="00EA208B" w:rsidRPr="00F36FE9">
        <w:rPr>
          <w:rFonts w:ascii="Calibri" w:hAnsi="Calibri"/>
          <w:color w:val="auto"/>
          <w:sz w:val="24"/>
          <w:szCs w:val="24"/>
        </w:rPr>
        <w:t>rant</w:t>
      </w:r>
      <w:r w:rsidRPr="00F36FE9">
        <w:rPr>
          <w:rFonts w:ascii="Calibri" w:hAnsi="Calibri"/>
          <w:color w:val="auto"/>
          <w:sz w:val="24"/>
          <w:szCs w:val="24"/>
        </w:rPr>
        <w:t xml:space="preserve"> associated with their clinical training, where they have to attend at a hospital or other premises in the UK.  This does not cover any attendance involving residential study.</w:t>
      </w:r>
    </w:p>
    <w:p w14:paraId="61DA1215" w14:textId="77777777" w:rsidR="005B2E66" w:rsidRPr="00F36FE9" w:rsidRDefault="005B2E66" w:rsidP="00FC2FBD">
      <w:pPr>
        <w:spacing w:line="276" w:lineRule="auto"/>
        <w:rPr>
          <w:rFonts w:ascii="Calibri" w:hAnsi="Calibri"/>
          <w:color w:val="auto"/>
          <w:sz w:val="24"/>
          <w:szCs w:val="24"/>
        </w:rPr>
      </w:pPr>
    </w:p>
    <w:p w14:paraId="05F492FD" w14:textId="1C9573DB" w:rsidR="006A16C2" w:rsidRPr="00F36FE9" w:rsidRDefault="002A6BF2" w:rsidP="00FC2FBD">
      <w:pPr>
        <w:pStyle w:val="ListParagraph"/>
        <w:numPr>
          <w:ilvl w:val="0"/>
          <w:numId w:val="12"/>
        </w:numPr>
        <w:spacing w:line="276" w:lineRule="auto"/>
        <w:rPr>
          <w:rFonts w:ascii="Calibri" w:hAnsi="Calibri"/>
          <w:color w:val="auto"/>
          <w:sz w:val="24"/>
          <w:szCs w:val="24"/>
        </w:rPr>
      </w:pPr>
      <w:r w:rsidRPr="00F36FE9">
        <w:rPr>
          <w:rFonts w:ascii="Calibri" w:hAnsi="Calibri"/>
          <w:color w:val="auto"/>
          <w:sz w:val="24"/>
          <w:szCs w:val="24"/>
        </w:rPr>
        <w:t>Students attending an overseas institution</w:t>
      </w:r>
      <w:r w:rsidR="00577C64">
        <w:rPr>
          <w:rFonts w:ascii="Calibri" w:hAnsi="Calibri"/>
          <w:color w:val="auto"/>
          <w:sz w:val="24"/>
          <w:szCs w:val="24"/>
        </w:rPr>
        <w:t>.</w:t>
      </w:r>
    </w:p>
    <w:p w14:paraId="12B7A1D8" w14:textId="77777777" w:rsidR="005B2E66" w:rsidRPr="00F36FE9" w:rsidRDefault="005B2E66" w:rsidP="00FC2FBD">
      <w:pPr>
        <w:spacing w:line="276" w:lineRule="auto"/>
        <w:rPr>
          <w:rFonts w:ascii="Calibri" w:hAnsi="Calibri"/>
          <w:color w:val="auto"/>
          <w:sz w:val="24"/>
          <w:szCs w:val="24"/>
        </w:rPr>
      </w:pPr>
    </w:p>
    <w:p w14:paraId="29C89C35" w14:textId="58C1A5E3" w:rsidR="00FB2DAE" w:rsidRPr="00F36FE9" w:rsidRDefault="002A6BF2" w:rsidP="00FC2FBD">
      <w:pPr>
        <w:spacing w:line="276" w:lineRule="auto"/>
        <w:rPr>
          <w:rFonts w:ascii="Calibri" w:hAnsi="Calibri"/>
          <w:color w:val="auto"/>
          <w:sz w:val="24"/>
          <w:szCs w:val="24"/>
        </w:rPr>
      </w:pPr>
      <w:r w:rsidRPr="00F36FE9">
        <w:rPr>
          <w:rFonts w:ascii="Calibri" w:hAnsi="Calibri"/>
          <w:color w:val="auto"/>
          <w:sz w:val="24"/>
          <w:szCs w:val="24"/>
        </w:rPr>
        <w:lastRenderedPageBreak/>
        <w:t xml:space="preserve">Students attending an overseas institution as part of their </w:t>
      </w:r>
      <w:r w:rsidR="00FB2DAE" w:rsidRPr="00F36FE9">
        <w:rPr>
          <w:rFonts w:ascii="Calibri" w:hAnsi="Calibri"/>
          <w:color w:val="auto"/>
          <w:sz w:val="24"/>
          <w:szCs w:val="24"/>
        </w:rPr>
        <w:t xml:space="preserve">designated </w:t>
      </w:r>
      <w:r w:rsidRPr="00F36FE9">
        <w:rPr>
          <w:rFonts w:ascii="Calibri" w:hAnsi="Calibri"/>
          <w:color w:val="auto"/>
          <w:sz w:val="24"/>
          <w:szCs w:val="24"/>
        </w:rPr>
        <w:t>UK course during a qualifying quarter (whether obligatory</w:t>
      </w:r>
      <w:r w:rsidR="009F1C12" w:rsidRPr="00F36FE9">
        <w:rPr>
          <w:rFonts w:ascii="Calibri" w:hAnsi="Calibri"/>
          <w:color w:val="auto"/>
          <w:sz w:val="24"/>
          <w:szCs w:val="24"/>
        </w:rPr>
        <w:t xml:space="preserve"> or optional) are eligible for </w:t>
      </w:r>
      <w:r w:rsidR="00C624FC" w:rsidRPr="00F36FE9">
        <w:rPr>
          <w:rFonts w:ascii="Calibri" w:hAnsi="Calibri"/>
          <w:color w:val="auto"/>
          <w:sz w:val="24"/>
          <w:szCs w:val="24"/>
        </w:rPr>
        <w:t>a</w:t>
      </w:r>
      <w:r w:rsidR="0021754F" w:rsidRPr="00F36FE9">
        <w:rPr>
          <w:rFonts w:ascii="Calibri" w:hAnsi="Calibri"/>
          <w:color w:val="auto"/>
          <w:sz w:val="24"/>
          <w:szCs w:val="24"/>
        </w:rPr>
        <w:t>n</w:t>
      </w:r>
      <w:r w:rsidR="00C624FC" w:rsidRPr="00F36FE9">
        <w:rPr>
          <w:rFonts w:ascii="Calibri" w:hAnsi="Calibri"/>
          <w:color w:val="auto"/>
          <w:sz w:val="24"/>
          <w:szCs w:val="24"/>
        </w:rPr>
        <w:t xml:space="preserve"> </w:t>
      </w:r>
      <w:r w:rsidR="0021754F" w:rsidRPr="00F36FE9">
        <w:rPr>
          <w:rFonts w:ascii="Calibri" w:hAnsi="Calibri"/>
          <w:color w:val="auto"/>
          <w:sz w:val="24"/>
          <w:szCs w:val="24"/>
        </w:rPr>
        <w:t>income assessed</w:t>
      </w:r>
      <w:r w:rsidR="00C624FC" w:rsidRPr="00F36FE9">
        <w:rPr>
          <w:rFonts w:ascii="Calibri" w:hAnsi="Calibri"/>
          <w:color w:val="auto"/>
          <w:sz w:val="24"/>
          <w:szCs w:val="24"/>
        </w:rPr>
        <w:t xml:space="preserve"> </w:t>
      </w:r>
      <w:r w:rsidR="009F1C12" w:rsidRPr="00F36FE9">
        <w:rPr>
          <w:rFonts w:ascii="Calibri" w:hAnsi="Calibri"/>
          <w:color w:val="auto"/>
          <w:sz w:val="24"/>
          <w:szCs w:val="24"/>
        </w:rPr>
        <w:t>travel g</w:t>
      </w:r>
      <w:r w:rsidR="00EA208B" w:rsidRPr="00F36FE9">
        <w:rPr>
          <w:rFonts w:ascii="Calibri" w:hAnsi="Calibri"/>
          <w:color w:val="auto"/>
          <w:sz w:val="24"/>
          <w:szCs w:val="24"/>
        </w:rPr>
        <w:t>rant</w:t>
      </w:r>
      <w:r w:rsidRPr="00F36FE9">
        <w:rPr>
          <w:rFonts w:ascii="Calibri" w:hAnsi="Calibri"/>
          <w:color w:val="auto"/>
          <w:sz w:val="24"/>
          <w:szCs w:val="24"/>
        </w:rPr>
        <w:t xml:space="preserve"> </w:t>
      </w:r>
      <w:r w:rsidR="00FB2DAE" w:rsidRPr="00F36FE9">
        <w:rPr>
          <w:rFonts w:ascii="Calibri" w:hAnsi="Calibri"/>
          <w:color w:val="auto"/>
          <w:sz w:val="24"/>
          <w:szCs w:val="24"/>
        </w:rPr>
        <w:t xml:space="preserve">in respect of reasonable expenditure the student is obliged to incur in each qualifying quarter </w:t>
      </w:r>
      <w:r w:rsidR="00EA208B" w:rsidRPr="00F36FE9">
        <w:rPr>
          <w:rFonts w:ascii="Calibri" w:hAnsi="Calibri"/>
          <w:color w:val="auto"/>
          <w:sz w:val="24"/>
          <w:szCs w:val="24"/>
        </w:rPr>
        <w:t xml:space="preserve">for travel costs </w:t>
      </w:r>
      <w:r w:rsidRPr="00F36FE9">
        <w:rPr>
          <w:rFonts w:ascii="Calibri" w:hAnsi="Calibri"/>
          <w:color w:val="auto"/>
          <w:sz w:val="24"/>
          <w:szCs w:val="24"/>
        </w:rPr>
        <w:t xml:space="preserve">within and outside the UK for the purpose of attending the overseas institution, including necessary daily travel costs while abroad. A qualifying quarter is an academic quarter during which the student attends the overseas institution for at least 50% of that quarter. </w:t>
      </w:r>
      <w:r w:rsidR="00FB2DAE" w:rsidRPr="00F36FE9">
        <w:rPr>
          <w:rFonts w:ascii="Calibri" w:hAnsi="Calibri"/>
          <w:color w:val="auto"/>
          <w:sz w:val="24"/>
          <w:szCs w:val="24"/>
        </w:rPr>
        <w:t>‘Expenditure incurred’ is at the point that the student is travelling to attend the overseas institution (including travel incurred in the UK to the airport, and abroad). The Regulations allow for payments for that expenditure to be made before or after the costs are incurred.  ‘Obliged to incur’ means travel expenses necessary for the student to attend the overseas institution.</w:t>
      </w:r>
    </w:p>
    <w:p w14:paraId="101D74B3" w14:textId="77777777" w:rsidR="00FB2DAE" w:rsidRDefault="00FB2DAE" w:rsidP="00FC2FBD">
      <w:pPr>
        <w:spacing w:line="276" w:lineRule="auto"/>
        <w:rPr>
          <w:rFonts w:ascii="Calibri" w:hAnsi="Calibri"/>
          <w:color w:val="1F497D"/>
          <w:szCs w:val="22"/>
        </w:rPr>
      </w:pPr>
    </w:p>
    <w:p w14:paraId="5512A987" w14:textId="16493960" w:rsidR="002D2432" w:rsidRPr="00F36FE9" w:rsidRDefault="00EF404C" w:rsidP="00FC2FBD">
      <w:pPr>
        <w:spacing w:line="276" w:lineRule="auto"/>
        <w:rPr>
          <w:rFonts w:ascii="Calibri" w:hAnsi="Calibri"/>
          <w:color w:val="auto"/>
          <w:sz w:val="24"/>
          <w:szCs w:val="24"/>
        </w:rPr>
      </w:pPr>
      <w:r w:rsidRPr="00F36FE9">
        <w:rPr>
          <w:rFonts w:ascii="Calibri" w:hAnsi="Calibri"/>
          <w:color w:val="auto"/>
          <w:sz w:val="24"/>
          <w:szCs w:val="24"/>
        </w:rPr>
        <w:t>I</w:t>
      </w:r>
      <w:r w:rsidR="00FB2DAE" w:rsidRPr="00F36FE9">
        <w:rPr>
          <w:rFonts w:ascii="Calibri" w:hAnsi="Calibri"/>
          <w:color w:val="auto"/>
          <w:sz w:val="24"/>
          <w:szCs w:val="24"/>
        </w:rPr>
        <w:t xml:space="preserve">n respect of reasonable expenditure </w:t>
      </w:r>
      <w:r w:rsidR="0081780F" w:rsidRPr="00F36FE9">
        <w:rPr>
          <w:rFonts w:ascii="Calibri" w:hAnsi="Calibri"/>
          <w:color w:val="auto"/>
          <w:sz w:val="24"/>
          <w:szCs w:val="24"/>
        </w:rPr>
        <w:t>for travel costs</w:t>
      </w:r>
      <w:r w:rsidR="00C624FC" w:rsidRPr="00F36FE9">
        <w:rPr>
          <w:rFonts w:ascii="Calibri" w:hAnsi="Calibri"/>
          <w:color w:val="auto"/>
          <w:sz w:val="24"/>
          <w:szCs w:val="24"/>
        </w:rPr>
        <w:t xml:space="preserve"> (</w:t>
      </w:r>
      <w:r w:rsidR="0021754F" w:rsidRPr="00F36FE9">
        <w:rPr>
          <w:rFonts w:ascii="Calibri" w:hAnsi="Calibri"/>
          <w:color w:val="auto"/>
          <w:sz w:val="24"/>
          <w:szCs w:val="24"/>
        </w:rPr>
        <w:t>r</w:t>
      </w:r>
      <w:r w:rsidR="00C624FC" w:rsidRPr="00F36FE9">
        <w:rPr>
          <w:rFonts w:ascii="Calibri" w:hAnsi="Calibri"/>
          <w:color w:val="auto"/>
          <w:sz w:val="24"/>
          <w:szCs w:val="24"/>
        </w:rPr>
        <w:t>egulation</w:t>
      </w:r>
      <w:r w:rsidR="00A5226A" w:rsidRPr="00F36FE9">
        <w:rPr>
          <w:rFonts w:ascii="Calibri" w:hAnsi="Calibri"/>
          <w:color w:val="auto"/>
          <w:sz w:val="24"/>
          <w:szCs w:val="24"/>
        </w:rPr>
        <w:t>s</w:t>
      </w:r>
      <w:r w:rsidR="00C624FC" w:rsidRPr="00F36FE9">
        <w:rPr>
          <w:rFonts w:ascii="Calibri" w:hAnsi="Calibri"/>
          <w:color w:val="auto"/>
          <w:sz w:val="24"/>
          <w:szCs w:val="24"/>
        </w:rPr>
        <w:t xml:space="preserve"> 5</w:t>
      </w:r>
      <w:r w:rsidR="00A5226A" w:rsidRPr="00F36FE9">
        <w:rPr>
          <w:rFonts w:ascii="Calibri" w:hAnsi="Calibri"/>
          <w:color w:val="auto"/>
          <w:sz w:val="24"/>
          <w:szCs w:val="24"/>
        </w:rPr>
        <w:t>2 and 53</w:t>
      </w:r>
      <w:r w:rsidR="00C624FC" w:rsidRPr="00F36FE9">
        <w:rPr>
          <w:rFonts w:ascii="Calibri" w:hAnsi="Calibri"/>
          <w:color w:val="auto"/>
          <w:sz w:val="24"/>
          <w:szCs w:val="24"/>
        </w:rPr>
        <w:t>)</w:t>
      </w:r>
      <w:r w:rsidR="0081780F" w:rsidRPr="00F36FE9">
        <w:rPr>
          <w:rFonts w:ascii="Calibri" w:hAnsi="Calibri"/>
          <w:color w:val="auto"/>
          <w:sz w:val="24"/>
          <w:szCs w:val="24"/>
        </w:rPr>
        <w:t xml:space="preserve">, </w:t>
      </w:r>
      <w:r w:rsidRPr="00F36FE9">
        <w:rPr>
          <w:rFonts w:ascii="Calibri" w:hAnsi="Calibri"/>
          <w:color w:val="auto"/>
          <w:sz w:val="24"/>
          <w:szCs w:val="24"/>
        </w:rPr>
        <w:t>the first £303 of expenditure is deducted from the total amount of grant payable</w:t>
      </w:r>
      <w:r w:rsidR="00C624FC" w:rsidRPr="00F36FE9">
        <w:rPr>
          <w:rFonts w:ascii="Calibri" w:hAnsi="Calibri"/>
          <w:color w:val="auto"/>
          <w:sz w:val="24"/>
          <w:szCs w:val="24"/>
        </w:rPr>
        <w:t xml:space="preserve"> before the total amount of travel grant is </w:t>
      </w:r>
      <w:r w:rsidR="0021754F" w:rsidRPr="00F36FE9">
        <w:rPr>
          <w:rFonts w:ascii="Calibri" w:hAnsi="Calibri"/>
          <w:color w:val="auto"/>
          <w:sz w:val="24"/>
          <w:szCs w:val="24"/>
        </w:rPr>
        <w:t>income assessed</w:t>
      </w:r>
      <w:r w:rsidR="00DC69FE" w:rsidRPr="00F36FE9">
        <w:rPr>
          <w:rFonts w:ascii="Calibri" w:hAnsi="Calibri"/>
          <w:color w:val="auto"/>
          <w:sz w:val="24"/>
          <w:szCs w:val="24"/>
        </w:rPr>
        <w:t>.</w:t>
      </w:r>
    </w:p>
    <w:p w14:paraId="7113262E" w14:textId="77777777" w:rsidR="00694D55" w:rsidRDefault="00694D55" w:rsidP="00FC2FBD">
      <w:pPr>
        <w:spacing w:line="276" w:lineRule="auto"/>
        <w:rPr>
          <w:rFonts w:ascii="Calibri" w:hAnsi="Calibri"/>
          <w:color w:val="auto"/>
          <w:sz w:val="24"/>
          <w:szCs w:val="24"/>
        </w:rPr>
      </w:pPr>
    </w:p>
    <w:p w14:paraId="0B094895" w14:textId="653E4FF0" w:rsidR="002D2432" w:rsidRPr="00F36FE9" w:rsidRDefault="002D2432" w:rsidP="00FC2FBD">
      <w:pPr>
        <w:spacing w:line="276" w:lineRule="auto"/>
        <w:rPr>
          <w:rFonts w:ascii="Calibri" w:hAnsi="Calibri"/>
          <w:color w:val="auto"/>
          <w:sz w:val="24"/>
          <w:szCs w:val="24"/>
        </w:rPr>
      </w:pPr>
      <w:r w:rsidRPr="00F36FE9">
        <w:rPr>
          <w:rFonts w:ascii="Calibri" w:hAnsi="Calibri"/>
          <w:color w:val="auto"/>
          <w:sz w:val="24"/>
          <w:szCs w:val="24"/>
        </w:rPr>
        <w:t xml:space="preserve">A </w:t>
      </w:r>
      <w:r w:rsidR="00214575">
        <w:rPr>
          <w:rFonts w:ascii="Calibri" w:hAnsi="Calibri"/>
          <w:color w:val="auto"/>
          <w:sz w:val="24"/>
          <w:szCs w:val="24"/>
        </w:rPr>
        <w:t>‘</w:t>
      </w:r>
      <w:r w:rsidRPr="00F36FE9">
        <w:rPr>
          <w:rFonts w:ascii="Calibri" w:hAnsi="Calibri"/>
          <w:color w:val="auto"/>
          <w:sz w:val="24"/>
          <w:szCs w:val="24"/>
        </w:rPr>
        <w:t>quarter</w:t>
      </w:r>
      <w:r w:rsidR="00214575">
        <w:rPr>
          <w:rFonts w:ascii="Calibri" w:hAnsi="Calibri"/>
          <w:color w:val="auto"/>
          <w:sz w:val="24"/>
          <w:szCs w:val="24"/>
        </w:rPr>
        <w:t>’</w:t>
      </w:r>
      <w:r w:rsidRPr="00F36FE9">
        <w:rPr>
          <w:rFonts w:ascii="Calibri" w:hAnsi="Calibri"/>
          <w:color w:val="auto"/>
          <w:sz w:val="24"/>
          <w:szCs w:val="24"/>
        </w:rPr>
        <w:t xml:space="preserve"> in relation to an </w:t>
      </w:r>
      <w:r w:rsidR="001E30F9" w:rsidRPr="008E64CF">
        <w:rPr>
          <w:rFonts w:ascii="Calibri" w:hAnsi="Calibri"/>
          <w:color w:val="auto"/>
          <w:sz w:val="24"/>
          <w:szCs w:val="24"/>
        </w:rPr>
        <w:t>academic year</w:t>
      </w:r>
      <w:r w:rsidR="00D90946">
        <w:rPr>
          <w:rFonts w:ascii="Calibri" w:hAnsi="Calibri"/>
          <w:color w:val="auto"/>
          <w:sz w:val="24"/>
          <w:szCs w:val="24"/>
        </w:rPr>
        <w:t xml:space="preserve"> </w:t>
      </w:r>
      <w:r w:rsidRPr="00F36FE9">
        <w:rPr>
          <w:rFonts w:ascii="Calibri" w:hAnsi="Calibri"/>
          <w:color w:val="auto"/>
          <w:sz w:val="24"/>
          <w:szCs w:val="24"/>
        </w:rPr>
        <w:t xml:space="preserve">means a period in that year </w:t>
      </w:r>
      <w:r w:rsidR="00B420A9" w:rsidRPr="00F36FE9">
        <w:rPr>
          <w:rFonts w:ascii="Calibri" w:hAnsi="Calibri"/>
          <w:color w:val="auto"/>
          <w:sz w:val="24"/>
          <w:szCs w:val="24"/>
        </w:rPr>
        <w:t>(</w:t>
      </w:r>
      <w:r w:rsidR="0021754F" w:rsidRPr="00F36FE9">
        <w:rPr>
          <w:rFonts w:ascii="Calibri" w:hAnsi="Calibri"/>
          <w:color w:val="auto"/>
          <w:sz w:val="24"/>
          <w:szCs w:val="24"/>
        </w:rPr>
        <w:t>r</w:t>
      </w:r>
      <w:r w:rsidR="00B420A9" w:rsidRPr="00F36FE9">
        <w:rPr>
          <w:rFonts w:ascii="Calibri" w:hAnsi="Calibri"/>
          <w:color w:val="auto"/>
          <w:sz w:val="24"/>
          <w:szCs w:val="24"/>
        </w:rPr>
        <w:t>egulation 2(1)):</w:t>
      </w:r>
    </w:p>
    <w:p w14:paraId="7E32457B" w14:textId="77777777" w:rsidR="0021754F" w:rsidRPr="00F36FE9" w:rsidRDefault="0021754F" w:rsidP="00FC2FBD">
      <w:pPr>
        <w:spacing w:line="276" w:lineRule="auto"/>
        <w:rPr>
          <w:rFonts w:ascii="Calibri" w:hAnsi="Calibri"/>
          <w:color w:val="auto"/>
          <w:sz w:val="24"/>
          <w:szCs w:val="24"/>
        </w:rPr>
      </w:pPr>
    </w:p>
    <w:p w14:paraId="69A07937" w14:textId="122ACEF3" w:rsidR="0021754F" w:rsidRPr="00F36FE9" w:rsidRDefault="0021754F" w:rsidP="00FC2FBD">
      <w:pPr>
        <w:pStyle w:val="NoSpacing"/>
        <w:numPr>
          <w:ilvl w:val="0"/>
          <w:numId w:val="4"/>
        </w:numPr>
        <w:spacing w:line="276" w:lineRule="auto"/>
        <w:rPr>
          <w:sz w:val="24"/>
          <w:szCs w:val="24"/>
        </w:rPr>
      </w:pPr>
      <w:r w:rsidRPr="00F36FE9">
        <w:rPr>
          <w:sz w:val="24"/>
          <w:szCs w:val="24"/>
        </w:rPr>
        <w:t>beginning on or after 1 January and before 1 April</w:t>
      </w:r>
      <w:r w:rsidR="00577C64">
        <w:rPr>
          <w:sz w:val="24"/>
          <w:szCs w:val="24"/>
        </w:rPr>
        <w:t>;</w:t>
      </w:r>
    </w:p>
    <w:p w14:paraId="4C5724CC" w14:textId="0F52072A" w:rsidR="0021754F" w:rsidRPr="00F36FE9" w:rsidRDefault="0021754F" w:rsidP="00FC2FBD">
      <w:pPr>
        <w:pStyle w:val="NoSpacing"/>
        <w:numPr>
          <w:ilvl w:val="0"/>
          <w:numId w:val="4"/>
        </w:numPr>
        <w:spacing w:line="276" w:lineRule="auto"/>
        <w:rPr>
          <w:sz w:val="24"/>
          <w:szCs w:val="24"/>
        </w:rPr>
      </w:pPr>
      <w:r w:rsidRPr="00F36FE9">
        <w:rPr>
          <w:sz w:val="24"/>
          <w:szCs w:val="24"/>
        </w:rPr>
        <w:t>beginning on or after 1 April and before 1 July</w:t>
      </w:r>
      <w:r w:rsidR="00577C64">
        <w:rPr>
          <w:sz w:val="24"/>
          <w:szCs w:val="24"/>
        </w:rPr>
        <w:t>;</w:t>
      </w:r>
    </w:p>
    <w:p w14:paraId="462B7C94" w14:textId="58E9834A" w:rsidR="0021754F" w:rsidRPr="00F36FE9" w:rsidRDefault="0021754F" w:rsidP="00FC2FBD">
      <w:pPr>
        <w:pStyle w:val="NoSpacing"/>
        <w:numPr>
          <w:ilvl w:val="0"/>
          <w:numId w:val="4"/>
        </w:numPr>
        <w:spacing w:line="276" w:lineRule="auto"/>
        <w:rPr>
          <w:sz w:val="24"/>
          <w:szCs w:val="24"/>
        </w:rPr>
      </w:pPr>
      <w:r w:rsidRPr="00F36FE9">
        <w:rPr>
          <w:sz w:val="24"/>
          <w:szCs w:val="24"/>
        </w:rPr>
        <w:t xml:space="preserve">beginning on or after 1 July and before </w:t>
      </w:r>
      <w:r w:rsidR="00293A23">
        <w:rPr>
          <w:sz w:val="24"/>
          <w:szCs w:val="24"/>
        </w:rPr>
        <w:t>3</w:t>
      </w:r>
      <w:r w:rsidRPr="00F36FE9">
        <w:rPr>
          <w:sz w:val="24"/>
          <w:szCs w:val="24"/>
        </w:rPr>
        <w:t>1 August</w:t>
      </w:r>
      <w:r w:rsidR="00577C64">
        <w:rPr>
          <w:sz w:val="24"/>
          <w:szCs w:val="24"/>
        </w:rPr>
        <w:t>;</w:t>
      </w:r>
      <w:r w:rsidRPr="00F36FE9">
        <w:rPr>
          <w:sz w:val="24"/>
          <w:szCs w:val="24"/>
        </w:rPr>
        <w:t xml:space="preserve"> or</w:t>
      </w:r>
    </w:p>
    <w:p w14:paraId="0D5704C6" w14:textId="3BDFAB80" w:rsidR="0021754F" w:rsidRPr="00F36FE9" w:rsidRDefault="0021754F" w:rsidP="00FC2FBD">
      <w:pPr>
        <w:pStyle w:val="NoSpacing"/>
        <w:numPr>
          <w:ilvl w:val="0"/>
          <w:numId w:val="4"/>
        </w:numPr>
        <w:spacing w:line="276" w:lineRule="auto"/>
        <w:rPr>
          <w:sz w:val="24"/>
          <w:szCs w:val="24"/>
        </w:rPr>
      </w:pPr>
      <w:r w:rsidRPr="00F36FE9">
        <w:rPr>
          <w:sz w:val="24"/>
          <w:szCs w:val="24"/>
        </w:rPr>
        <w:t xml:space="preserve">beginning on or after 1 </w:t>
      </w:r>
      <w:r w:rsidR="00293A23">
        <w:rPr>
          <w:sz w:val="24"/>
          <w:szCs w:val="24"/>
        </w:rPr>
        <w:t>September</w:t>
      </w:r>
      <w:r w:rsidRPr="00F36FE9">
        <w:rPr>
          <w:sz w:val="24"/>
          <w:szCs w:val="24"/>
        </w:rPr>
        <w:t xml:space="preserve"> and on or before 31 December.</w:t>
      </w:r>
    </w:p>
    <w:p w14:paraId="5E5ECC96" w14:textId="77777777" w:rsidR="002D2432" w:rsidRPr="00F36FE9" w:rsidRDefault="002D2432" w:rsidP="00FC2FBD">
      <w:pPr>
        <w:spacing w:line="276" w:lineRule="auto"/>
        <w:rPr>
          <w:rFonts w:ascii="Calibri" w:hAnsi="Calibri"/>
          <w:color w:val="auto"/>
          <w:sz w:val="24"/>
          <w:szCs w:val="24"/>
        </w:rPr>
      </w:pPr>
    </w:p>
    <w:p w14:paraId="75DB7A38" w14:textId="4F091755" w:rsidR="002D2432" w:rsidRPr="00F36FE9" w:rsidRDefault="002D2432" w:rsidP="00FC2FBD">
      <w:pPr>
        <w:spacing w:line="276" w:lineRule="auto"/>
        <w:rPr>
          <w:rFonts w:ascii="Calibri" w:hAnsi="Calibri"/>
          <w:color w:val="auto"/>
          <w:sz w:val="24"/>
          <w:szCs w:val="24"/>
        </w:rPr>
      </w:pPr>
      <w:r w:rsidRPr="00F36FE9">
        <w:rPr>
          <w:rFonts w:ascii="Calibri" w:hAnsi="Calibri"/>
          <w:color w:val="auto"/>
          <w:sz w:val="24"/>
          <w:szCs w:val="24"/>
        </w:rPr>
        <w:t xml:space="preserve">Students attending an overseas institution for less than 50% of an academic </w:t>
      </w:r>
      <w:r w:rsidR="00214575">
        <w:rPr>
          <w:rFonts w:ascii="Calibri" w:hAnsi="Calibri"/>
          <w:color w:val="auto"/>
          <w:sz w:val="24"/>
          <w:szCs w:val="24"/>
        </w:rPr>
        <w:t xml:space="preserve">year </w:t>
      </w:r>
      <w:r w:rsidRPr="00F36FE9">
        <w:rPr>
          <w:rFonts w:ascii="Calibri" w:hAnsi="Calibri"/>
          <w:color w:val="auto"/>
          <w:sz w:val="24"/>
          <w:szCs w:val="24"/>
        </w:rPr>
        <w:t>quarter do not qualify for a travel grant in respect of that quarter.</w:t>
      </w:r>
    </w:p>
    <w:p w14:paraId="7FECAD7A" w14:textId="77777777" w:rsidR="002D2432" w:rsidRPr="002D2432" w:rsidRDefault="002D2432" w:rsidP="00FC2FBD">
      <w:pPr>
        <w:spacing w:line="276" w:lineRule="auto"/>
        <w:rPr>
          <w:rFonts w:ascii="Calibri" w:hAnsi="Calibri"/>
          <w:color w:val="auto"/>
        </w:rPr>
      </w:pPr>
      <w:r>
        <w:rPr>
          <w:rFonts w:ascii="Calibri" w:hAnsi="Calibri"/>
          <w:color w:val="auto"/>
        </w:rPr>
        <w:t xml:space="preserve"> </w:t>
      </w:r>
    </w:p>
    <w:p w14:paraId="35C81A55" w14:textId="59A7E581" w:rsidR="002A6BF2" w:rsidRPr="00F36FE9" w:rsidRDefault="002D2432" w:rsidP="00FC2FBD">
      <w:pPr>
        <w:spacing w:line="276" w:lineRule="auto"/>
        <w:rPr>
          <w:rFonts w:ascii="Calibri" w:hAnsi="Calibri"/>
          <w:color w:val="auto"/>
          <w:sz w:val="24"/>
          <w:szCs w:val="24"/>
        </w:rPr>
      </w:pPr>
      <w:r w:rsidRPr="00F36FE9">
        <w:rPr>
          <w:rFonts w:ascii="Calibri" w:hAnsi="Calibri"/>
          <w:color w:val="auto"/>
          <w:sz w:val="24"/>
          <w:szCs w:val="24"/>
        </w:rPr>
        <w:t>The Regulations do not stipulate how many ret</w:t>
      </w:r>
      <w:r w:rsidR="000151BE" w:rsidRPr="00F36FE9">
        <w:rPr>
          <w:rFonts w:ascii="Calibri" w:hAnsi="Calibri"/>
          <w:color w:val="auto"/>
          <w:sz w:val="24"/>
          <w:szCs w:val="24"/>
        </w:rPr>
        <w:t xml:space="preserve">urn journeys between the UK and the overseas institution the travel grant should cover in respect of qualifying quarters during the </w:t>
      </w:r>
      <w:r w:rsidR="003E44A2" w:rsidRPr="008E64CF">
        <w:rPr>
          <w:rFonts w:ascii="Calibri" w:hAnsi="Calibri"/>
          <w:color w:val="auto"/>
          <w:sz w:val="24"/>
          <w:szCs w:val="24"/>
        </w:rPr>
        <w:t>academic year</w:t>
      </w:r>
      <w:r w:rsidR="000151BE" w:rsidRPr="00F36FE9">
        <w:rPr>
          <w:rFonts w:ascii="Calibri" w:hAnsi="Calibri"/>
          <w:color w:val="auto"/>
          <w:sz w:val="24"/>
          <w:szCs w:val="24"/>
        </w:rPr>
        <w:t xml:space="preserve"> as a whole.  </w:t>
      </w:r>
      <w:r w:rsidR="00A12EAD" w:rsidRPr="00F36FE9">
        <w:rPr>
          <w:rFonts w:ascii="Calibri" w:hAnsi="Calibri"/>
          <w:sz w:val="24"/>
          <w:szCs w:val="24"/>
        </w:rPr>
        <w:t xml:space="preserve">However, it would be reasonable to allow for journeys between the UK and the overseas institution during the </w:t>
      </w:r>
      <w:r w:rsidR="003E44A2" w:rsidRPr="008E64CF">
        <w:rPr>
          <w:rFonts w:ascii="Calibri" w:hAnsi="Calibri"/>
          <w:color w:val="auto"/>
          <w:sz w:val="24"/>
          <w:szCs w:val="24"/>
        </w:rPr>
        <w:t>academic year</w:t>
      </w:r>
      <w:r w:rsidR="00A12EAD" w:rsidRPr="00F36FE9">
        <w:rPr>
          <w:rFonts w:ascii="Calibri" w:hAnsi="Calibri"/>
          <w:sz w:val="24"/>
          <w:szCs w:val="24"/>
        </w:rPr>
        <w:t xml:space="preserve"> </w:t>
      </w:r>
      <w:r w:rsidR="00A12EAD" w:rsidRPr="00F36FE9">
        <w:rPr>
          <w:rFonts w:ascii="Calibri" w:hAnsi="Calibri"/>
          <w:bCs/>
          <w:sz w:val="24"/>
          <w:szCs w:val="24"/>
          <w:lang w:eastAsia="en-US"/>
        </w:rPr>
        <w:t>undertaken during qualifying quarters up to a maximum of three return journeys</w:t>
      </w:r>
      <w:r w:rsidR="002A6BF2" w:rsidRPr="00F36FE9">
        <w:rPr>
          <w:rFonts w:ascii="Calibri" w:hAnsi="Calibri"/>
          <w:color w:val="auto"/>
          <w:sz w:val="24"/>
          <w:szCs w:val="24"/>
        </w:rPr>
        <w:t xml:space="preserve">. </w:t>
      </w:r>
    </w:p>
    <w:p w14:paraId="58A6EFD7" w14:textId="77777777" w:rsidR="002A6BF2" w:rsidRPr="00F36FE9" w:rsidRDefault="002A6BF2" w:rsidP="00FC2FBD">
      <w:pPr>
        <w:spacing w:line="276" w:lineRule="auto"/>
        <w:rPr>
          <w:rFonts w:ascii="Calibri" w:hAnsi="Calibri"/>
          <w:color w:val="auto"/>
          <w:sz w:val="24"/>
          <w:szCs w:val="24"/>
        </w:rPr>
      </w:pPr>
    </w:p>
    <w:p w14:paraId="174BF774" w14:textId="74A97EDB" w:rsidR="002A6BF2" w:rsidRPr="00F36FE9" w:rsidRDefault="002A6BF2" w:rsidP="00FC2FBD">
      <w:pPr>
        <w:spacing w:line="276" w:lineRule="auto"/>
        <w:rPr>
          <w:rFonts w:ascii="Calibri" w:hAnsi="Calibri"/>
          <w:color w:val="auto"/>
          <w:sz w:val="24"/>
          <w:szCs w:val="24"/>
        </w:rPr>
      </w:pPr>
      <w:r w:rsidRPr="00F36FE9">
        <w:rPr>
          <w:rFonts w:ascii="Calibri" w:hAnsi="Calibri"/>
          <w:color w:val="auto"/>
          <w:sz w:val="24"/>
          <w:szCs w:val="24"/>
        </w:rPr>
        <w:t xml:space="preserve">Account should be taken of the aggregate amount of eligible travel expenditure which a student is obliged to incur in order to attend </w:t>
      </w:r>
      <w:r w:rsidR="00EB54AD" w:rsidRPr="00F36FE9">
        <w:rPr>
          <w:rFonts w:ascii="Calibri" w:hAnsi="Calibri"/>
          <w:color w:val="auto"/>
          <w:sz w:val="24"/>
          <w:szCs w:val="24"/>
        </w:rPr>
        <w:t>their</w:t>
      </w:r>
      <w:r w:rsidRPr="00F36FE9">
        <w:rPr>
          <w:rFonts w:ascii="Calibri" w:hAnsi="Calibri"/>
          <w:color w:val="auto"/>
          <w:sz w:val="24"/>
          <w:szCs w:val="24"/>
        </w:rPr>
        <w:t xml:space="preserve"> course, excluding any expenditure in respect of which a grant is payable under regulation</w:t>
      </w:r>
      <w:r w:rsidR="00A5226A" w:rsidRPr="00F36FE9">
        <w:rPr>
          <w:rFonts w:ascii="Calibri" w:hAnsi="Calibri"/>
          <w:color w:val="auto"/>
          <w:sz w:val="24"/>
          <w:szCs w:val="24"/>
        </w:rPr>
        <w:t>s</w:t>
      </w:r>
      <w:r w:rsidRPr="00F36FE9">
        <w:rPr>
          <w:rFonts w:ascii="Calibri" w:hAnsi="Calibri"/>
          <w:color w:val="auto"/>
          <w:sz w:val="24"/>
          <w:szCs w:val="24"/>
        </w:rPr>
        <w:t xml:space="preserve"> 40</w:t>
      </w:r>
      <w:r w:rsidR="00A5226A" w:rsidRPr="00F36FE9">
        <w:rPr>
          <w:rFonts w:ascii="Calibri" w:hAnsi="Calibri"/>
          <w:color w:val="auto"/>
          <w:sz w:val="24"/>
          <w:szCs w:val="24"/>
        </w:rPr>
        <w:t>, 40A and 41</w:t>
      </w:r>
      <w:r w:rsidR="003772DA">
        <w:rPr>
          <w:rFonts w:ascii="Calibri" w:hAnsi="Calibri"/>
          <w:color w:val="auto"/>
          <w:sz w:val="24"/>
          <w:szCs w:val="24"/>
        </w:rPr>
        <w:t xml:space="preserve"> DSA</w:t>
      </w:r>
      <w:r w:rsidRPr="00F36FE9">
        <w:rPr>
          <w:rFonts w:ascii="Calibri" w:hAnsi="Calibri"/>
          <w:color w:val="auto"/>
          <w:sz w:val="24"/>
          <w:szCs w:val="24"/>
        </w:rPr>
        <w:t>. SFE assessors must be satisfied that the method and class of travel are appropriate and that all costs are reasonably and necessarily incurred.</w:t>
      </w:r>
    </w:p>
    <w:p w14:paraId="5860E9A4" w14:textId="77777777" w:rsidR="006A16C2" w:rsidRPr="00F36FE9" w:rsidRDefault="006A16C2" w:rsidP="00FC2FBD">
      <w:pPr>
        <w:spacing w:line="276" w:lineRule="auto"/>
        <w:rPr>
          <w:rFonts w:ascii="Calibri" w:hAnsi="Calibri" w:cs="Calibri"/>
          <w:color w:val="auto"/>
          <w:sz w:val="24"/>
          <w:szCs w:val="24"/>
        </w:rPr>
      </w:pPr>
    </w:p>
    <w:p w14:paraId="18F023E1" w14:textId="25748F4C" w:rsidR="00905842" w:rsidRPr="00F36FE9" w:rsidRDefault="00905842" w:rsidP="00FC2FBD">
      <w:pPr>
        <w:spacing w:line="276" w:lineRule="auto"/>
        <w:rPr>
          <w:rFonts w:ascii="Calibri" w:hAnsi="Calibri"/>
          <w:color w:val="auto"/>
          <w:sz w:val="24"/>
          <w:szCs w:val="24"/>
        </w:rPr>
      </w:pPr>
      <w:r w:rsidRPr="00F36FE9">
        <w:rPr>
          <w:rFonts w:ascii="Calibri" w:hAnsi="Calibri"/>
          <w:color w:val="auto"/>
          <w:sz w:val="24"/>
          <w:szCs w:val="24"/>
        </w:rPr>
        <w:t>There may be cases where single parents who are on courses that involve study overseas have to take their child (or children) abroad with them. In such cases, the cost of the child’s/children’s fare from the UK to the overseas country may also be covered by the</w:t>
      </w:r>
      <w:r w:rsidR="00254C47" w:rsidRPr="00F36FE9">
        <w:rPr>
          <w:rFonts w:ascii="Calibri" w:hAnsi="Calibri"/>
          <w:color w:val="auto"/>
          <w:sz w:val="24"/>
          <w:szCs w:val="24"/>
        </w:rPr>
        <w:t xml:space="preserve"> </w:t>
      </w:r>
      <w:r w:rsidR="009F1C12" w:rsidRPr="00F36FE9">
        <w:rPr>
          <w:rFonts w:ascii="Calibri" w:hAnsi="Calibri"/>
          <w:color w:val="auto"/>
          <w:sz w:val="24"/>
          <w:szCs w:val="24"/>
        </w:rPr>
        <w:lastRenderedPageBreak/>
        <w:t>t</w:t>
      </w:r>
      <w:r w:rsidRPr="00F36FE9">
        <w:rPr>
          <w:rFonts w:ascii="Calibri" w:hAnsi="Calibri"/>
          <w:color w:val="auto"/>
          <w:sz w:val="24"/>
          <w:szCs w:val="24"/>
        </w:rPr>
        <w:t>ravel</w:t>
      </w:r>
      <w:r w:rsidR="009F1C12" w:rsidRPr="00F36FE9">
        <w:rPr>
          <w:rFonts w:ascii="Calibri" w:hAnsi="Calibri"/>
          <w:color w:val="auto"/>
          <w:sz w:val="24"/>
          <w:szCs w:val="24"/>
        </w:rPr>
        <w:t xml:space="preserve"> g</w:t>
      </w:r>
      <w:r w:rsidR="00254C47" w:rsidRPr="00F36FE9">
        <w:rPr>
          <w:rFonts w:ascii="Calibri" w:hAnsi="Calibri"/>
          <w:color w:val="auto"/>
          <w:sz w:val="24"/>
          <w:szCs w:val="24"/>
        </w:rPr>
        <w:t>rant</w:t>
      </w:r>
      <w:r w:rsidRPr="00F36FE9">
        <w:rPr>
          <w:rFonts w:ascii="Calibri" w:hAnsi="Calibri"/>
          <w:color w:val="auto"/>
          <w:sz w:val="24"/>
          <w:szCs w:val="24"/>
        </w:rPr>
        <w:t xml:space="preserve"> </w:t>
      </w:r>
      <w:r w:rsidR="000151BE" w:rsidRPr="00F36FE9">
        <w:rPr>
          <w:rFonts w:ascii="Calibri" w:hAnsi="Calibri"/>
          <w:color w:val="auto"/>
          <w:sz w:val="24"/>
          <w:szCs w:val="24"/>
        </w:rPr>
        <w:t xml:space="preserve">in respect of qualifying quarters </w:t>
      </w:r>
      <w:r w:rsidRPr="00F36FE9">
        <w:rPr>
          <w:rFonts w:ascii="Calibri" w:hAnsi="Calibri"/>
          <w:color w:val="auto"/>
          <w:sz w:val="24"/>
          <w:szCs w:val="24"/>
        </w:rPr>
        <w:t xml:space="preserve">for up to </w:t>
      </w:r>
      <w:r w:rsidR="00A403B5">
        <w:rPr>
          <w:rFonts w:ascii="Calibri" w:hAnsi="Calibri"/>
          <w:color w:val="auto"/>
          <w:sz w:val="24"/>
          <w:szCs w:val="24"/>
        </w:rPr>
        <w:t xml:space="preserve">a maximum of </w:t>
      </w:r>
      <w:r w:rsidRPr="00F36FE9">
        <w:rPr>
          <w:rFonts w:ascii="Calibri" w:hAnsi="Calibri"/>
          <w:color w:val="auto"/>
          <w:sz w:val="24"/>
          <w:szCs w:val="24"/>
        </w:rPr>
        <w:t xml:space="preserve">three return journeys during the </w:t>
      </w:r>
      <w:r w:rsidR="003E44A2" w:rsidRPr="008E64CF">
        <w:rPr>
          <w:rFonts w:ascii="Calibri" w:hAnsi="Calibri"/>
          <w:color w:val="auto"/>
          <w:sz w:val="24"/>
          <w:szCs w:val="24"/>
        </w:rPr>
        <w:t>academic year</w:t>
      </w:r>
      <w:r w:rsidRPr="00F36FE9">
        <w:rPr>
          <w:rFonts w:ascii="Calibri" w:hAnsi="Calibri"/>
          <w:color w:val="auto"/>
          <w:sz w:val="24"/>
          <w:szCs w:val="24"/>
        </w:rPr>
        <w:t>.</w:t>
      </w:r>
    </w:p>
    <w:p w14:paraId="4F9D2669" w14:textId="77777777" w:rsidR="00905842" w:rsidRPr="00F36FE9" w:rsidRDefault="00905842" w:rsidP="00FC2FBD">
      <w:pPr>
        <w:spacing w:line="276" w:lineRule="auto"/>
        <w:rPr>
          <w:rFonts w:ascii="Calibri" w:hAnsi="Calibri"/>
          <w:color w:val="auto"/>
          <w:sz w:val="24"/>
          <w:szCs w:val="24"/>
        </w:rPr>
      </w:pPr>
    </w:p>
    <w:p w14:paraId="5AD76269" w14:textId="115E8E18" w:rsidR="00905842" w:rsidRDefault="00905842" w:rsidP="00FC2FBD">
      <w:pPr>
        <w:spacing w:line="276" w:lineRule="auto"/>
        <w:rPr>
          <w:rFonts w:ascii="Calibri" w:hAnsi="Calibri"/>
          <w:color w:val="auto"/>
          <w:sz w:val="24"/>
          <w:szCs w:val="24"/>
        </w:rPr>
      </w:pPr>
      <w:r w:rsidRPr="00F36FE9">
        <w:rPr>
          <w:rFonts w:ascii="Calibri" w:hAnsi="Calibri"/>
          <w:color w:val="auto"/>
          <w:sz w:val="24"/>
          <w:szCs w:val="24"/>
        </w:rPr>
        <w:t xml:space="preserve">Students attending an overseas institution as part of their course for at least 50% of any </w:t>
      </w:r>
      <w:r w:rsidR="008E31F2" w:rsidRPr="00F36FE9">
        <w:rPr>
          <w:rFonts w:ascii="Calibri" w:hAnsi="Calibri"/>
          <w:color w:val="auto"/>
          <w:sz w:val="24"/>
          <w:szCs w:val="24"/>
        </w:rPr>
        <w:t>acade</w:t>
      </w:r>
      <w:r w:rsidRPr="00F36FE9">
        <w:rPr>
          <w:rFonts w:ascii="Calibri" w:hAnsi="Calibri"/>
          <w:color w:val="auto"/>
          <w:sz w:val="24"/>
          <w:szCs w:val="24"/>
        </w:rPr>
        <w:t>mic quarter may need to insure themselves against liability for the costs of medical treatment provided outside the</w:t>
      </w:r>
      <w:r w:rsidR="00944E24">
        <w:rPr>
          <w:rFonts w:ascii="Calibri" w:hAnsi="Calibri"/>
          <w:color w:val="auto"/>
          <w:sz w:val="24"/>
          <w:szCs w:val="24"/>
        </w:rPr>
        <w:t xml:space="preserve"> UK</w:t>
      </w:r>
      <w:r w:rsidRPr="00F36FE9">
        <w:rPr>
          <w:rFonts w:ascii="Calibri" w:hAnsi="Calibri"/>
          <w:color w:val="auto"/>
          <w:sz w:val="24"/>
          <w:szCs w:val="24"/>
        </w:rPr>
        <w:t xml:space="preserve">. </w:t>
      </w:r>
      <w:r w:rsidR="00B420A9" w:rsidRPr="00F36FE9">
        <w:rPr>
          <w:rFonts w:ascii="Calibri" w:hAnsi="Calibri"/>
          <w:color w:val="auto"/>
          <w:sz w:val="24"/>
          <w:szCs w:val="24"/>
        </w:rPr>
        <w:t>Regulation 5</w:t>
      </w:r>
      <w:r w:rsidR="00A5226A" w:rsidRPr="00F36FE9">
        <w:rPr>
          <w:rFonts w:ascii="Calibri" w:hAnsi="Calibri"/>
          <w:color w:val="auto"/>
          <w:sz w:val="24"/>
          <w:szCs w:val="24"/>
        </w:rPr>
        <w:t>4</w:t>
      </w:r>
      <w:r w:rsidRPr="00F36FE9">
        <w:rPr>
          <w:rFonts w:ascii="Calibri" w:hAnsi="Calibri"/>
          <w:color w:val="auto"/>
          <w:sz w:val="24"/>
          <w:szCs w:val="24"/>
        </w:rPr>
        <w:t xml:space="preserve"> provides that such students sh</w:t>
      </w:r>
      <w:r w:rsidR="009F1C12" w:rsidRPr="00F36FE9">
        <w:rPr>
          <w:rFonts w:ascii="Calibri" w:hAnsi="Calibri"/>
          <w:color w:val="auto"/>
          <w:sz w:val="24"/>
          <w:szCs w:val="24"/>
        </w:rPr>
        <w:t>all be eligible for additional t</w:t>
      </w:r>
      <w:r w:rsidRPr="00F36FE9">
        <w:rPr>
          <w:rFonts w:ascii="Calibri" w:hAnsi="Calibri"/>
          <w:color w:val="auto"/>
          <w:sz w:val="24"/>
          <w:szCs w:val="24"/>
        </w:rPr>
        <w:t>ravel</w:t>
      </w:r>
      <w:r w:rsidR="009F1C12" w:rsidRPr="00F36FE9">
        <w:rPr>
          <w:rFonts w:ascii="Calibri" w:hAnsi="Calibri"/>
          <w:color w:val="auto"/>
          <w:sz w:val="24"/>
          <w:szCs w:val="24"/>
        </w:rPr>
        <w:t xml:space="preserve"> g</w:t>
      </w:r>
      <w:r w:rsidR="00254C47" w:rsidRPr="00F36FE9">
        <w:rPr>
          <w:rFonts w:ascii="Calibri" w:hAnsi="Calibri"/>
          <w:color w:val="auto"/>
          <w:sz w:val="24"/>
          <w:szCs w:val="24"/>
        </w:rPr>
        <w:t>rant</w:t>
      </w:r>
      <w:r w:rsidRPr="00F36FE9">
        <w:rPr>
          <w:rFonts w:ascii="Calibri" w:hAnsi="Calibri"/>
          <w:color w:val="auto"/>
          <w:sz w:val="24"/>
          <w:szCs w:val="24"/>
        </w:rPr>
        <w:t xml:space="preserve"> equal to the amount incurred. This expenditure is </w:t>
      </w:r>
      <w:r w:rsidR="00B9040D">
        <w:rPr>
          <w:rFonts w:ascii="Calibri" w:hAnsi="Calibri"/>
          <w:color w:val="auto"/>
          <w:sz w:val="24"/>
          <w:szCs w:val="24"/>
        </w:rPr>
        <w:t>not</w:t>
      </w:r>
      <w:r w:rsidRPr="00F36FE9">
        <w:rPr>
          <w:rFonts w:ascii="Calibri" w:hAnsi="Calibri"/>
          <w:color w:val="auto"/>
          <w:sz w:val="24"/>
          <w:szCs w:val="24"/>
        </w:rPr>
        <w:t xml:space="preserve"> subject to the £303 disregard. For example, if a student claimed grant on a total expenditure of £320, comprising travel costs of £250 and medical insurance costs of £70, </w:t>
      </w:r>
      <w:r w:rsidR="003668C7" w:rsidRPr="00F36FE9">
        <w:rPr>
          <w:rFonts w:ascii="Calibri" w:hAnsi="Calibri"/>
          <w:color w:val="auto"/>
          <w:sz w:val="24"/>
          <w:szCs w:val="24"/>
        </w:rPr>
        <w:t xml:space="preserve">they </w:t>
      </w:r>
      <w:r w:rsidRPr="00F36FE9">
        <w:rPr>
          <w:rFonts w:ascii="Calibri" w:hAnsi="Calibri"/>
          <w:color w:val="auto"/>
          <w:sz w:val="24"/>
          <w:szCs w:val="24"/>
        </w:rPr>
        <w:t>would be eligible for a grant of £70. SFE assessors must be satisfied that the costs incurred for insurance are reasonable.</w:t>
      </w:r>
      <w:r w:rsidR="00C04328">
        <w:rPr>
          <w:rFonts w:ascii="Calibri" w:hAnsi="Calibri"/>
          <w:color w:val="auto"/>
          <w:sz w:val="24"/>
          <w:szCs w:val="24"/>
        </w:rPr>
        <w:t xml:space="preserve">  </w:t>
      </w:r>
      <w:r w:rsidR="006D70FC">
        <w:rPr>
          <w:rFonts w:ascii="Calibri" w:hAnsi="Calibri"/>
          <w:color w:val="auto"/>
          <w:sz w:val="24"/>
          <w:szCs w:val="24"/>
        </w:rPr>
        <w:t xml:space="preserve">As recommended by the </w:t>
      </w:r>
      <w:r w:rsidR="00232987">
        <w:rPr>
          <w:rFonts w:ascii="Calibri" w:hAnsi="Calibri"/>
          <w:color w:val="auto"/>
          <w:sz w:val="24"/>
          <w:szCs w:val="24"/>
        </w:rPr>
        <w:t xml:space="preserve">UK </w:t>
      </w:r>
      <w:r w:rsidR="006D70FC">
        <w:rPr>
          <w:rFonts w:ascii="Calibri" w:hAnsi="Calibri"/>
          <w:color w:val="auto"/>
          <w:sz w:val="24"/>
          <w:szCs w:val="24"/>
        </w:rPr>
        <w:t>Government,</w:t>
      </w:r>
      <w:r w:rsidR="006D70FC" w:rsidRPr="00604D73">
        <w:rPr>
          <w:rFonts w:ascii="Calibri" w:hAnsi="Calibri" w:cs="Calibri"/>
          <w:sz w:val="24"/>
          <w:szCs w:val="24"/>
        </w:rPr>
        <w:t xml:space="preserve"> </w:t>
      </w:r>
      <w:r w:rsidR="006D70FC">
        <w:rPr>
          <w:rFonts w:ascii="Calibri" w:hAnsi="Calibri" w:cs="Calibri"/>
          <w:sz w:val="24"/>
          <w:szCs w:val="24"/>
        </w:rPr>
        <w:t>students studying abroad should consider taking out travel insurance that includes medical cover. T</w:t>
      </w:r>
      <w:r w:rsidR="006D70FC" w:rsidRPr="00604D73">
        <w:rPr>
          <w:rFonts w:ascii="Calibri" w:hAnsi="Calibri" w:cs="Calibri"/>
          <w:sz w:val="24"/>
          <w:szCs w:val="24"/>
        </w:rPr>
        <w:t xml:space="preserve">he medical element of travel insurance can </w:t>
      </w:r>
      <w:r w:rsidR="006D70FC">
        <w:rPr>
          <w:rFonts w:ascii="Calibri" w:hAnsi="Calibri" w:cs="Calibri"/>
          <w:sz w:val="24"/>
          <w:szCs w:val="24"/>
        </w:rPr>
        <w:t xml:space="preserve">therefore </w:t>
      </w:r>
      <w:r w:rsidR="006D70FC" w:rsidRPr="00604D73">
        <w:rPr>
          <w:rFonts w:ascii="Calibri" w:hAnsi="Calibri" w:cs="Calibri"/>
          <w:sz w:val="24"/>
          <w:szCs w:val="24"/>
        </w:rPr>
        <w:t xml:space="preserve">be claimed </w:t>
      </w:r>
      <w:r w:rsidR="006D70FC">
        <w:rPr>
          <w:rFonts w:ascii="Calibri" w:hAnsi="Calibri" w:cs="Calibri"/>
          <w:sz w:val="24"/>
          <w:szCs w:val="24"/>
        </w:rPr>
        <w:t xml:space="preserve">whether or not </w:t>
      </w:r>
      <w:r w:rsidR="006D70FC" w:rsidRPr="00604D73">
        <w:rPr>
          <w:rFonts w:ascii="Calibri" w:hAnsi="Calibri" w:cs="Calibri"/>
          <w:sz w:val="24"/>
          <w:szCs w:val="24"/>
        </w:rPr>
        <w:t>the UK has reciprocal public health arrangements with the country where the student is studying</w:t>
      </w:r>
      <w:r w:rsidR="00232987">
        <w:rPr>
          <w:rFonts w:ascii="Calibri" w:hAnsi="Calibri" w:cs="Calibri"/>
          <w:sz w:val="24"/>
          <w:szCs w:val="24"/>
        </w:rPr>
        <w:t>.</w:t>
      </w:r>
    </w:p>
    <w:p w14:paraId="13E72EF0" w14:textId="40A8DAD6" w:rsidR="00905842" w:rsidRPr="00F36FE9" w:rsidRDefault="00C04328" w:rsidP="00FC2FBD">
      <w:pPr>
        <w:spacing w:line="276" w:lineRule="auto"/>
        <w:rPr>
          <w:rFonts w:ascii="Calibri" w:hAnsi="Calibri"/>
          <w:color w:val="auto"/>
          <w:sz w:val="24"/>
          <w:szCs w:val="24"/>
        </w:rPr>
      </w:pPr>
      <w:r>
        <w:rPr>
          <w:rFonts w:ascii="Calibri" w:hAnsi="Calibri"/>
          <w:color w:val="auto"/>
          <w:sz w:val="24"/>
          <w:szCs w:val="24"/>
        </w:rPr>
        <w:br/>
      </w:r>
      <w:r w:rsidR="00905842" w:rsidRPr="00F36FE9">
        <w:rPr>
          <w:rFonts w:ascii="Calibri" w:hAnsi="Calibri"/>
          <w:color w:val="auto"/>
          <w:sz w:val="24"/>
          <w:szCs w:val="24"/>
        </w:rPr>
        <w:t xml:space="preserve">Such students may also have to meet the costs of items such as visas and medical costs (regulation 54(b) </w:t>
      </w:r>
      <w:r w:rsidR="00214575">
        <w:rPr>
          <w:rFonts w:ascii="Calibri" w:hAnsi="Calibri"/>
          <w:color w:val="auto"/>
          <w:sz w:val="24"/>
          <w:szCs w:val="24"/>
        </w:rPr>
        <w:t>and</w:t>
      </w:r>
      <w:r w:rsidR="00905842" w:rsidRPr="00F36FE9">
        <w:rPr>
          <w:rFonts w:ascii="Calibri" w:hAnsi="Calibri"/>
          <w:color w:val="auto"/>
          <w:sz w:val="24"/>
          <w:szCs w:val="24"/>
        </w:rPr>
        <w:t xml:space="preserve"> (c)). Where these are a mandatory condition of entry into the host country, they are legitimate costs incurred in order to attend the course and they can also attract grant. Where vaccinations are strongly recommended by the Foreign and Commonwealth Office these would be eligible for payment.</w:t>
      </w:r>
      <w:r w:rsidR="003668C7" w:rsidRPr="00F36FE9">
        <w:rPr>
          <w:rFonts w:ascii="Calibri" w:hAnsi="Calibri"/>
          <w:color w:val="auto"/>
          <w:sz w:val="24"/>
          <w:szCs w:val="24"/>
        </w:rPr>
        <w:t xml:space="preserve"> </w:t>
      </w:r>
      <w:r w:rsidR="00905842" w:rsidRPr="00F36FE9">
        <w:rPr>
          <w:rFonts w:ascii="Calibri" w:hAnsi="Calibri"/>
          <w:color w:val="auto"/>
          <w:sz w:val="24"/>
          <w:szCs w:val="24"/>
        </w:rPr>
        <w:t xml:space="preserve">The expenditures described in </w:t>
      </w:r>
      <w:r w:rsidR="00584BA2" w:rsidRPr="00F36FE9">
        <w:rPr>
          <w:rFonts w:ascii="Calibri" w:hAnsi="Calibri"/>
          <w:color w:val="auto"/>
          <w:sz w:val="24"/>
          <w:szCs w:val="24"/>
        </w:rPr>
        <w:t>r</w:t>
      </w:r>
      <w:r w:rsidR="00905842" w:rsidRPr="00F36FE9">
        <w:rPr>
          <w:rFonts w:ascii="Calibri" w:hAnsi="Calibri"/>
          <w:color w:val="auto"/>
          <w:sz w:val="24"/>
          <w:szCs w:val="24"/>
        </w:rPr>
        <w:t xml:space="preserve">egulation </w:t>
      </w:r>
      <w:r w:rsidR="00B420A9" w:rsidRPr="00F36FE9">
        <w:rPr>
          <w:rFonts w:ascii="Calibri" w:hAnsi="Calibri"/>
          <w:color w:val="auto"/>
          <w:sz w:val="24"/>
          <w:szCs w:val="24"/>
        </w:rPr>
        <w:t>54 a</w:t>
      </w:r>
      <w:r w:rsidR="00905842" w:rsidRPr="00F36FE9">
        <w:rPr>
          <w:rFonts w:ascii="Calibri" w:hAnsi="Calibri"/>
          <w:color w:val="auto"/>
          <w:sz w:val="24"/>
          <w:szCs w:val="24"/>
        </w:rPr>
        <w:t xml:space="preserve">re also subject to the calculation in </w:t>
      </w:r>
      <w:r w:rsidR="00584BA2" w:rsidRPr="00F36FE9">
        <w:rPr>
          <w:rFonts w:ascii="Calibri" w:hAnsi="Calibri"/>
          <w:color w:val="auto"/>
          <w:sz w:val="24"/>
          <w:szCs w:val="24"/>
        </w:rPr>
        <w:t>r</w:t>
      </w:r>
      <w:r w:rsidR="00B420A9" w:rsidRPr="00F36FE9">
        <w:rPr>
          <w:rFonts w:ascii="Calibri" w:hAnsi="Calibri"/>
          <w:color w:val="auto"/>
          <w:sz w:val="24"/>
          <w:szCs w:val="24"/>
        </w:rPr>
        <w:t>egulation 53.</w:t>
      </w:r>
    </w:p>
    <w:p w14:paraId="27006A08" w14:textId="77777777" w:rsidR="00922B02" w:rsidRPr="00C74ABF" w:rsidRDefault="00922B02" w:rsidP="00FC2FBD">
      <w:pPr>
        <w:spacing w:line="276" w:lineRule="auto"/>
        <w:rPr>
          <w:rFonts w:ascii="Calibri" w:hAnsi="Calibri" w:cs="Calibri"/>
          <w:color w:val="auto"/>
          <w:szCs w:val="22"/>
        </w:rPr>
      </w:pPr>
    </w:p>
    <w:p w14:paraId="55F07B43" w14:textId="5E49627F" w:rsidR="00905842" w:rsidRPr="00F36FE9" w:rsidRDefault="00905842" w:rsidP="00FC2FBD">
      <w:pPr>
        <w:pStyle w:val="ListParagraph"/>
        <w:numPr>
          <w:ilvl w:val="0"/>
          <w:numId w:val="12"/>
        </w:numPr>
        <w:spacing w:line="276" w:lineRule="auto"/>
        <w:rPr>
          <w:rFonts w:ascii="Calibri" w:hAnsi="Calibri"/>
          <w:color w:val="auto"/>
          <w:sz w:val="24"/>
          <w:szCs w:val="24"/>
        </w:rPr>
      </w:pPr>
      <w:bookmarkStart w:id="22" w:name="_Toc36444557"/>
      <w:bookmarkStart w:id="23" w:name="_Toc67803728"/>
      <w:bookmarkStart w:id="24" w:name="_Toc339872956"/>
      <w:bookmarkStart w:id="25" w:name="_Toc413143714"/>
      <w:bookmarkStart w:id="26" w:name="_Toc441676207"/>
      <w:r w:rsidRPr="00F36FE9">
        <w:rPr>
          <w:rFonts w:ascii="Calibri" w:hAnsi="Calibri"/>
          <w:color w:val="auto"/>
          <w:sz w:val="24"/>
          <w:szCs w:val="24"/>
        </w:rPr>
        <w:t>Students attending the University of London Institute in Paris</w:t>
      </w:r>
      <w:bookmarkEnd w:id="22"/>
      <w:bookmarkEnd w:id="23"/>
      <w:bookmarkEnd w:id="24"/>
      <w:bookmarkEnd w:id="25"/>
      <w:bookmarkEnd w:id="26"/>
      <w:r w:rsidR="000513B6">
        <w:rPr>
          <w:rFonts w:ascii="Calibri" w:hAnsi="Calibri"/>
          <w:color w:val="auto"/>
          <w:sz w:val="24"/>
          <w:szCs w:val="24"/>
        </w:rPr>
        <w:t>.</w:t>
      </w:r>
    </w:p>
    <w:p w14:paraId="05B5A8B0" w14:textId="77777777" w:rsidR="005B2E66" w:rsidRPr="00F36FE9" w:rsidRDefault="005B2E66" w:rsidP="00FC2FBD">
      <w:pPr>
        <w:spacing w:line="276" w:lineRule="auto"/>
        <w:rPr>
          <w:rFonts w:ascii="Calibri" w:hAnsi="Calibri"/>
          <w:color w:val="auto"/>
          <w:sz w:val="24"/>
          <w:szCs w:val="24"/>
        </w:rPr>
      </w:pPr>
    </w:p>
    <w:p w14:paraId="65836E43" w14:textId="1007C761" w:rsidR="00292F98" w:rsidRDefault="00905842" w:rsidP="00FC2FBD">
      <w:pPr>
        <w:spacing w:line="276" w:lineRule="auto"/>
        <w:rPr>
          <w:rFonts w:ascii="Calibri" w:hAnsi="Calibri"/>
          <w:color w:val="auto"/>
          <w:sz w:val="24"/>
          <w:szCs w:val="24"/>
        </w:rPr>
      </w:pPr>
      <w:r w:rsidRPr="00F36FE9">
        <w:rPr>
          <w:rFonts w:ascii="Calibri" w:hAnsi="Calibri"/>
          <w:color w:val="auto"/>
          <w:sz w:val="24"/>
          <w:szCs w:val="24"/>
        </w:rPr>
        <w:t xml:space="preserve">Students attending the University of London Institute in Paris are eligible for </w:t>
      </w:r>
      <w:r w:rsidR="000825CE">
        <w:rPr>
          <w:rFonts w:ascii="Calibri" w:hAnsi="Calibri"/>
          <w:color w:val="auto"/>
          <w:sz w:val="24"/>
          <w:szCs w:val="24"/>
        </w:rPr>
        <w:t>t</w:t>
      </w:r>
      <w:r w:rsidRPr="00F36FE9">
        <w:rPr>
          <w:rFonts w:ascii="Calibri" w:hAnsi="Calibri"/>
          <w:color w:val="auto"/>
          <w:sz w:val="24"/>
          <w:szCs w:val="24"/>
        </w:rPr>
        <w:t>ravel</w:t>
      </w:r>
      <w:r w:rsidR="005B2E66" w:rsidRPr="00F36FE9">
        <w:rPr>
          <w:rFonts w:ascii="Calibri" w:hAnsi="Calibri"/>
          <w:color w:val="auto"/>
          <w:sz w:val="24"/>
          <w:szCs w:val="24"/>
        </w:rPr>
        <w:t xml:space="preserve"> </w:t>
      </w:r>
      <w:r w:rsidR="000825CE">
        <w:rPr>
          <w:rFonts w:ascii="Calibri" w:hAnsi="Calibri"/>
          <w:color w:val="auto"/>
          <w:sz w:val="24"/>
          <w:szCs w:val="24"/>
        </w:rPr>
        <w:t>g</w:t>
      </w:r>
      <w:r w:rsidR="005B2E66" w:rsidRPr="00F36FE9">
        <w:rPr>
          <w:rFonts w:ascii="Calibri" w:hAnsi="Calibri"/>
          <w:color w:val="auto"/>
          <w:sz w:val="24"/>
          <w:szCs w:val="24"/>
        </w:rPr>
        <w:t>rant</w:t>
      </w:r>
      <w:r w:rsidRPr="00F36FE9">
        <w:rPr>
          <w:rFonts w:ascii="Calibri" w:hAnsi="Calibri"/>
          <w:color w:val="auto"/>
          <w:sz w:val="24"/>
          <w:szCs w:val="24"/>
        </w:rPr>
        <w:t xml:space="preserve"> as if they were attending an overseas institution.</w:t>
      </w:r>
      <w:r w:rsidR="007E2197">
        <w:rPr>
          <w:rFonts w:ascii="Calibri" w:hAnsi="Calibri"/>
          <w:color w:val="auto"/>
          <w:sz w:val="24"/>
          <w:szCs w:val="24"/>
        </w:rPr>
        <w:t xml:space="preserve"> </w:t>
      </w:r>
      <w:r w:rsidR="00241CAF">
        <w:rPr>
          <w:rFonts w:ascii="Calibri" w:hAnsi="Calibri"/>
          <w:color w:val="auto"/>
          <w:sz w:val="24"/>
          <w:szCs w:val="24"/>
        </w:rPr>
        <w:t xml:space="preserve"> </w:t>
      </w:r>
    </w:p>
    <w:p w14:paraId="70A22B73" w14:textId="77777777" w:rsidR="00292F98" w:rsidRDefault="00292F98" w:rsidP="00FC2FBD">
      <w:pPr>
        <w:spacing w:line="276" w:lineRule="auto"/>
        <w:rPr>
          <w:rFonts w:ascii="Calibri" w:hAnsi="Calibri"/>
          <w:color w:val="auto"/>
          <w:sz w:val="24"/>
          <w:szCs w:val="24"/>
        </w:rPr>
      </w:pPr>
    </w:p>
    <w:p w14:paraId="41FD9901" w14:textId="7FEE06D8" w:rsidR="008243D3" w:rsidRPr="008243D3" w:rsidRDefault="008243D3" w:rsidP="008243D3">
      <w:pPr>
        <w:spacing w:line="276" w:lineRule="auto"/>
        <w:rPr>
          <w:rFonts w:ascii="Calibri" w:hAnsi="Calibri"/>
          <w:color w:val="auto"/>
          <w:sz w:val="24"/>
          <w:szCs w:val="24"/>
        </w:rPr>
      </w:pPr>
      <w:r>
        <w:rPr>
          <w:rFonts w:ascii="Calibri" w:hAnsi="Calibri"/>
          <w:color w:val="auto"/>
          <w:sz w:val="24"/>
          <w:szCs w:val="24"/>
        </w:rPr>
        <w:t>Note</w:t>
      </w:r>
      <w:r w:rsidR="00214575">
        <w:rPr>
          <w:rFonts w:ascii="Calibri" w:hAnsi="Calibri"/>
          <w:color w:val="auto"/>
          <w:sz w:val="24"/>
          <w:szCs w:val="24"/>
        </w:rPr>
        <w:t xml:space="preserve"> that</w:t>
      </w:r>
      <w:r>
        <w:rPr>
          <w:rFonts w:ascii="Calibri" w:hAnsi="Calibri"/>
          <w:color w:val="auto"/>
          <w:sz w:val="24"/>
          <w:szCs w:val="24"/>
        </w:rPr>
        <w:t xml:space="preserve"> i</w:t>
      </w:r>
      <w:r w:rsidRPr="008243D3">
        <w:rPr>
          <w:rFonts w:ascii="Calibri" w:hAnsi="Calibri"/>
          <w:color w:val="auto"/>
          <w:sz w:val="24"/>
          <w:szCs w:val="24"/>
        </w:rPr>
        <w:t>f students have applied for funding via the Turing scheme or</w:t>
      </w:r>
      <w:r w:rsidR="005B6819">
        <w:rPr>
          <w:rFonts w:ascii="Calibri" w:hAnsi="Calibri"/>
          <w:color w:val="auto"/>
          <w:sz w:val="24"/>
          <w:szCs w:val="24"/>
        </w:rPr>
        <w:t xml:space="preserve"> the </w:t>
      </w:r>
      <w:r w:rsidR="005B6819" w:rsidRPr="005B6819">
        <w:rPr>
          <w:rFonts w:ascii="Calibri" w:hAnsi="Calibri"/>
          <w:color w:val="auto"/>
          <w:sz w:val="24"/>
          <w:szCs w:val="24"/>
        </w:rPr>
        <w:t>Welsh International Learning Exchange Programme</w:t>
      </w:r>
      <w:r w:rsidR="005B6819">
        <w:rPr>
          <w:rFonts w:ascii="Calibri" w:hAnsi="Calibri"/>
          <w:color w:val="auto"/>
          <w:sz w:val="24"/>
          <w:szCs w:val="24"/>
        </w:rPr>
        <w:t xml:space="preserve"> </w:t>
      </w:r>
      <w:r w:rsidR="00214575">
        <w:rPr>
          <w:rFonts w:ascii="Calibri" w:hAnsi="Calibri"/>
          <w:color w:val="auto"/>
          <w:sz w:val="24"/>
          <w:szCs w:val="24"/>
        </w:rPr>
        <w:t xml:space="preserve">known as </w:t>
      </w:r>
      <w:r w:rsidR="002179F5">
        <w:rPr>
          <w:rFonts w:ascii="Calibri" w:hAnsi="Calibri"/>
          <w:color w:val="auto"/>
          <w:sz w:val="24"/>
          <w:szCs w:val="24"/>
        </w:rPr>
        <w:t>‘</w:t>
      </w:r>
      <w:proofErr w:type="spellStart"/>
      <w:r w:rsidRPr="008243D3">
        <w:rPr>
          <w:rFonts w:ascii="Calibri" w:hAnsi="Calibri"/>
          <w:color w:val="auto"/>
          <w:sz w:val="24"/>
          <w:szCs w:val="24"/>
        </w:rPr>
        <w:t>Taith</w:t>
      </w:r>
      <w:proofErr w:type="spellEnd"/>
      <w:r w:rsidR="002179F5">
        <w:rPr>
          <w:rFonts w:ascii="Calibri" w:hAnsi="Calibri"/>
          <w:color w:val="auto"/>
          <w:sz w:val="24"/>
          <w:szCs w:val="24"/>
        </w:rPr>
        <w:t>’</w:t>
      </w:r>
      <w:r w:rsidRPr="008243D3">
        <w:rPr>
          <w:rFonts w:ascii="Calibri" w:hAnsi="Calibri"/>
          <w:color w:val="auto"/>
          <w:sz w:val="24"/>
          <w:szCs w:val="24"/>
        </w:rPr>
        <w:t xml:space="preserve"> (introduced in AY 21/22 and AY 22/23 respectively)</w:t>
      </w:r>
      <w:r w:rsidR="00214575">
        <w:rPr>
          <w:rFonts w:ascii="Calibri" w:hAnsi="Calibri"/>
          <w:color w:val="auto"/>
          <w:sz w:val="24"/>
          <w:szCs w:val="24"/>
        </w:rPr>
        <w:t>,</w:t>
      </w:r>
      <w:r w:rsidRPr="008243D3">
        <w:rPr>
          <w:rFonts w:ascii="Calibri" w:hAnsi="Calibri"/>
          <w:color w:val="auto"/>
          <w:sz w:val="24"/>
          <w:szCs w:val="24"/>
        </w:rPr>
        <w:t xml:space="preserve"> they should make their initial claim for travel expenses to the relevant scheme and if any further costs are incurred, they </w:t>
      </w:r>
      <w:r w:rsidR="00214575">
        <w:rPr>
          <w:rFonts w:ascii="Calibri" w:hAnsi="Calibri"/>
          <w:color w:val="auto"/>
          <w:sz w:val="24"/>
          <w:szCs w:val="24"/>
        </w:rPr>
        <w:t xml:space="preserve">should </w:t>
      </w:r>
      <w:r w:rsidRPr="008243D3">
        <w:rPr>
          <w:rFonts w:ascii="Calibri" w:hAnsi="Calibri"/>
          <w:color w:val="auto"/>
          <w:sz w:val="24"/>
          <w:szCs w:val="24"/>
        </w:rPr>
        <w:t xml:space="preserve">claim </w:t>
      </w:r>
      <w:r w:rsidR="00E3790A">
        <w:rPr>
          <w:rFonts w:ascii="Calibri" w:hAnsi="Calibri"/>
          <w:color w:val="auto"/>
          <w:sz w:val="24"/>
          <w:szCs w:val="24"/>
        </w:rPr>
        <w:t>t</w:t>
      </w:r>
      <w:r w:rsidRPr="008243D3">
        <w:rPr>
          <w:rFonts w:ascii="Calibri" w:hAnsi="Calibri"/>
          <w:color w:val="auto"/>
          <w:sz w:val="24"/>
          <w:szCs w:val="24"/>
        </w:rPr>
        <w:t xml:space="preserve">ravel </w:t>
      </w:r>
      <w:r w:rsidR="00E3790A">
        <w:rPr>
          <w:rFonts w:ascii="Calibri" w:hAnsi="Calibri"/>
          <w:color w:val="auto"/>
          <w:sz w:val="24"/>
          <w:szCs w:val="24"/>
        </w:rPr>
        <w:t>g</w:t>
      </w:r>
      <w:r w:rsidRPr="008243D3">
        <w:rPr>
          <w:rFonts w:ascii="Calibri" w:hAnsi="Calibri"/>
          <w:color w:val="auto"/>
          <w:sz w:val="24"/>
          <w:szCs w:val="24"/>
        </w:rPr>
        <w:t>rant</w:t>
      </w:r>
      <w:r w:rsidR="00241CAF">
        <w:rPr>
          <w:rFonts w:ascii="Calibri" w:hAnsi="Calibri"/>
          <w:color w:val="auto"/>
          <w:sz w:val="24"/>
          <w:szCs w:val="24"/>
        </w:rPr>
        <w:t xml:space="preserve"> (</w:t>
      </w:r>
      <w:r w:rsidR="001B73E3">
        <w:rPr>
          <w:rFonts w:ascii="Calibri" w:hAnsi="Calibri"/>
          <w:color w:val="auto"/>
          <w:sz w:val="24"/>
          <w:szCs w:val="24"/>
        </w:rPr>
        <w:t xml:space="preserve">in respect of </w:t>
      </w:r>
      <w:r w:rsidR="009733C7">
        <w:rPr>
          <w:rFonts w:ascii="Calibri" w:hAnsi="Calibri"/>
          <w:color w:val="auto"/>
          <w:sz w:val="24"/>
          <w:szCs w:val="24"/>
        </w:rPr>
        <w:t xml:space="preserve">Turing study and work placements and </w:t>
      </w:r>
      <w:proofErr w:type="spellStart"/>
      <w:r w:rsidR="001B73E3">
        <w:rPr>
          <w:rFonts w:ascii="Calibri" w:hAnsi="Calibri"/>
          <w:color w:val="auto"/>
          <w:sz w:val="24"/>
          <w:szCs w:val="24"/>
        </w:rPr>
        <w:t>Taith</w:t>
      </w:r>
      <w:proofErr w:type="spellEnd"/>
      <w:r w:rsidR="001B73E3">
        <w:rPr>
          <w:rFonts w:ascii="Calibri" w:hAnsi="Calibri"/>
          <w:color w:val="auto"/>
          <w:sz w:val="24"/>
          <w:szCs w:val="24"/>
        </w:rPr>
        <w:t xml:space="preserve"> </w:t>
      </w:r>
      <w:r w:rsidR="003C41BB">
        <w:rPr>
          <w:rFonts w:ascii="Calibri" w:hAnsi="Calibri"/>
          <w:color w:val="auto"/>
          <w:sz w:val="24"/>
          <w:szCs w:val="24"/>
        </w:rPr>
        <w:t>study placements)</w:t>
      </w:r>
      <w:r w:rsidRPr="008243D3">
        <w:rPr>
          <w:rFonts w:ascii="Calibri" w:hAnsi="Calibri"/>
          <w:color w:val="auto"/>
          <w:sz w:val="24"/>
          <w:szCs w:val="24"/>
        </w:rPr>
        <w:t xml:space="preserve">. Students who qualify for grant funding for their travel expenses through the Turing or </w:t>
      </w:r>
      <w:proofErr w:type="spellStart"/>
      <w:r w:rsidRPr="008243D3">
        <w:rPr>
          <w:rFonts w:ascii="Calibri" w:hAnsi="Calibri"/>
          <w:color w:val="auto"/>
          <w:sz w:val="24"/>
          <w:szCs w:val="24"/>
        </w:rPr>
        <w:t>Taith</w:t>
      </w:r>
      <w:proofErr w:type="spellEnd"/>
      <w:r w:rsidRPr="008243D3">
        <w:rPr>
          <w:rFonts w:ascii="Calibri" w:hAnsi="Calibri"/>
          <w:color w:val="auto"/>
          <w:sz w:val="24"/>
          <w:szCs w:val="24"/>
        </w:rPr>
        <w:t xml:space="preserve"> </w:t>
      </w:r>
      <w:r w:rsidR="00214575">
        <w:rPr>
          <w:rFonts w:ascii="Calibri" w:hAnsi="Calibri"/>
          <w:color w:val="auto"/>
          <w:sz w:val="24"/>
          <w:szCs w:val="24"/>
        </w:rPr>
        <w:t xml:space="preserve">schemes </w:t>
      </w:r>
      <w:r w:rsidRPr="008243D3">
        <w:rPr>
          <w:rFonts w:ascii="Calibri" w:hAnsi="Calibri"/>
          <w:color w:val="auto"/>
          <w:sz w:val="24"/>
          <w:szCs w:val="24"/>
        </w:rPr>
        <w:t>will not qualify for travel grant through the Student Support Regulations to cover the same expenses more than once.</w:t>
      </w:r>
    </w:p>
    <w:p w14:paraId="38E3817F" w14:textId="77777777" w:rsidR="008243D3" w:rsidRPr="008243D3" w:rsidRDefault="008243D3" w:rsidP="008243D3">
      <w:pPr>
        <w:spacing w:line="276" w:lineRule="auto"/>
        <w:rPr>
          <w:rFonts w:ascii="Calibri" w:hAnsi="Calibri"/>
          <w:color w:val="auto"/>
          <w:sz w:val="24"/>
          <w:szCs w:val="24"/>
        </w:rPr>
      </w:pPr>
    </w:p>
    <w:p w14:paraId="2787D3D1" w14:textId="69897FC8" w:rsidR="008D539F" w:rsidRDefault="008243D3" w:rsidP="00905842">
      <w:pPr>
        <w:rPr>
          <w:rFonts w:ascii="Calibri" w:hAnsi="Calibri"/>
          <w:color w:val="auto"/>
          <w:sz w:val="24"/>
          <w:szCs w:val="24"/>
        </w:rPr>
      </w:pPr>
      <w:r w:rsidRPr="008243D3">
        <w:rPr>
          <w:rFonts w:ascii="Calibri" w:hAnsi="Calibri"/>
          <w:color w:val="auto"/>
          <w:sz w:val="24"/>
          <w:szCs w:val="24"/>
        </w:rPr>
        <w:t>Please note that that the Turing scheme i</w:t>
      </w:r>
      <w:r w:rsidR="00214575">
        <w:rPr>
          <w:rFonts w:ascii="Calibri" w:hAnsi="Calibri"/>
          <w:color w:val="auto"/>
          <w:sz w:val="24"/>
          <w:szCs w:val="24"/>
        </w:rPr>
        <w:t>s</w:t>
      </w:r>
      <w:r w:rsidRPr="008243D3">
        <w:rPr>
          <w:rFonts w:ascii="Calibri" w:hAnsi="Calibri"/>
          <w:color w:val="auto"/>
          <w:sz w:val="24"/>
          <w:szCs w:val="24"/>
        </w:rPr>
        <w:t xml:space="preserve"> for students </w:t>
      </w:r>
      <w:r w:rsidR="00214575">
        <w:rPr>
          <w:rFonts w:ascii="Calibri" w:hAnsi="Calibri"/>
          <w:color w:val="auto"/>
          <w:sz w:val="24"/>
          <w:szCs w:val="24"/>
        </w:rPr>
        <w:t>studying</w:t>
      </w:r>
      <w:r w:rsidR="00471EF9">
        <w:rPr>
          <w:rFonts w:ascii="Calibri" w:hAnsi="Calibri"/>
          <w:color w:val="auto"/>
          <w:sz w:val="24"/>
          <w:szCs w:val="24"/>
        </w:rPr>
        <w:t xml:space="preserve"> </w:t>
      </w:r>
      <w:r w:rsidRPr="008243D3">
        <w:rPr>
          <w:rFonts w:ascii="Calibri" w:hAnsi="Calibri"/>
          <w:color w:val="auto"/>
          <w:sz w:val="24"/>
          <w:szCs w:val="24"/>
        </w:rPr>
        <w:t>UK-wide</w:t>
      </w:r>
      <w:r w:rsidR="00214575">
        <w:rPr>
          <w:rFonts w:ascii="Calibri" w:hAnsi="Calibri"/>
          <w:color w:val="auto"/>
          <w:sz w:val="24"/>
          <w:szCs w:val="24"/>
        </w:rPr>
        <w:t>,</w:t>
      </w:r>
      <w:r w:rsidRPr="008243D3">
        <w:rPr>
          <w:rFonts w:ascii="Calibri" w:hAnsi="Calibri"/>
          <w:color w:val="auto"/>
          <w:sz w:val="24"/>
          <w:szCs w:val="24"/>
        </w:rPr>
        <w:t xml:space="preserve"> however </w:t>
      </w:r>
      <w:proofErr w:type="spellStart"/>
      <w:r w:rsidRPr="008243D3">
        <w:rPr>
          <w:rFonts w:ascii="Calibri" w:hAnsi="Calibri"/>
          <w:color w:val="auto"/>
          <w:sz w:val="24"/>
          <w:szCs w:val="24"/>
        </w:rPr>
        <w:t>Taith</w:t>
      </w:r>
      <w:proofErr w:type="spellEnd"/>
      <w:r w:rsidRPr="008243D3">
        <w:rPr>
          <w:rFonts w:ascii="Calibri" w:hAnsi="Calibri"/>
          <w:color w:val="auto"/>
          <w:sz w:val="24"/>
          <w:szCs w:val="24"/>
        </w:rPr>
        <w:t xml:space="preserve"> is only available for students enrolled at Welsh HE</w:t>
      </w:r>
      <w:r w:rsidR="0012556E">
        <w:rPr>
          <w:rFonts w:ascii="Calibri" w:hAnsi="Calibri"/>
          <w:color w:val="auto"/>
          <w:sz w:val="24"/>
          <w:szCs w:val="24"/>
        </w:rPr>
        <w:t xml:space="preserve"> provider</w:t>
      </w:r>
      <w:r w:rsidRPr="008243D3">
        <w:rPr>
          <w:rFonts w:ascii="Calibri" w:hAnsi="Calibri"/>
          <w:color w:val="auto"/>
          <w:sz w:val="24"/>
          <w:szCs w:val="24"/>
        </w:rPr>
        <w:t>s.</w:t>
      </w:r>
    </w:p>
    <w:p w14:paraId="486F50BA" w14:textId="77777777" w:rsidR="008243D3" w:rsidRDefault="008243D3" w:rsidP="00905842">
      <w:pPr>
        <w:rPr>
          <w:rFonts w:ascii="Calibri" w:hAnsi="Calibri"/>
          <w:color w:val="auto"/>
          <w:sz w:val="24"/>
          <w:szCs w:val="24"/>
        </w:rPr>
      </w:pPr>
    </w:p>
    <w:p w14:paraId="772CF5B1" w14:textId="08362D28" w:rsidR="00905842" w:rsidRPr="00C74ABF" w:rsidRDefault="00884122" w:rsidP="004E5465">
      <w:pPr>
        <w:pStyle w:val="Heading2"/>
      </w:pPr>
      <w:bookmarkStart w:id="27" w:name="_Toc413143715"/>
      <w:bookmarkStart w:id="28" w:name="_Toc441676208"/>
      <w:bookmarkStart w:id="29" w:name="_Toc241744701"/>
      <w:r w:rsidRPr="00C74ABF">
        <w:lastRenderedPageBreak/>
        <w:t xml:space="preserve">Travel </w:t>
      </w:r>
      <w:r w:rsidR="00130F72">
        <w:t>g</w:t>
      </w:r>
      <w:r w:rsidRPr="00C74ABF">
        <w:t>rant</w:t>
      </w:r>
      <w:r w:rsidR="00905842" w:rsidRPr="00C74ABF">
        <w:t xml:space="preserve">: </w:t>
      </w:r>
      <w:r w:rsidR="00130F72">
        <w:rPr>
          <w:lang w:val="en-GB"/>
        </w:rPr>
        <w:t>c</w:t>
      </w:r>
      <w:r w:rsidR="006C201D">
        <w:rPr>
          <w:lang w:val="en-GB"/>
        </w:rPr>
        <w:t xml:space="preserve">ase </w:t>
      </w:r>
      <w:bookmarkEnd w:id="27"/>
      <w:bookmarkEnd w:id="28"/>
      <w:r w:rsidR="00130F72">
        <w:rPr>
          <w:lang w:val="en-GB"/>
        </w:rPr>
        <w:t>s</w:t>
      </w:r>
      <w:r w:rsidR="006C201D">
        <w:rPr>
          <w:lang w:val="en-GB"/>
        </w:rPr>
        <w:t>tudies</w:t>
      </w:r>
      <w:bookmarkEnd w:id="2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1E0" w:firstRow="1" w:lastRow="1" w:firstColumn="1" w:lastColumn="1" w:noHBand="0" w:noVBand="0"/>
      </w:tblPr>
      <w:tblGrid>
        <w:gridCol w:w="9019"/>
      </w:tblGrid>
      <w:tr w:rsidR="00905842" w:rsidRPr="00C74ABF" w14:paraId="607400E3" w14:textId="77777777" w:rsidTr="00905842">
        <w:tc>
          <w:tcPr>
            <w:tcW w:w="9134" w:type="dxa"/>
            <w:shd w:val="clear" w:color="auto" w:fill="F2F2F2"/>
          </w:tcPr>
          <w:p w14:paraId="12DA6C28" w14:textId="1487E1FA" w:rsidR="00232987" w:rsidRPr="00F36FE9" w:rsidRDefault="00CF1F57" w:rsidP="00FF69ED">
            <w:pPr>
              <w:rPr>
                <w:rFonts w:ascii="Calibri" w:hAnsi="Calibri"/>
                <w:color w:val="auto"/>
                <w:sz w:val="24"/>
                <w:szCs w:val="24"/>
              </w:rPr>
            </w:pPr>
            <w:r>
              <w:rPr>
                <w:rFonts w:ascii="Calibri" w:hAnsi="Calibri"/>
                <w:b/>
                <w:bCs/>
                <w:color w:val="auto"/>
                <w:sz w:val="24"/>
                <w:szCs w:val="24"/>
              </w:rPr>
              <w:t xml:space="preserve">Lesley </w:t>
            </w:r>
            <w:r w:rsidR="00905842" w:rsidRPr="00F36FE9">
              <w:rPr>
                <w:rFonts w:ascii="Calibri" w:hAnsi="Calibri"/>
                <w:color w:val="auto"/>
                <w:sz w:val="24"/>
                <w:szCs w:val="24"/>
              </w:rPr>
              <w:t xml:space="preserve">is attending an overseas institution for the first 9 weeks of the </w:t>
            </w:r>
            <w:r w:rsidR="00874433" w:rsidRPr="00F36FE9">
              <w:rPr>
                <w:rFonts w:ascii="Calibri" w:hAnsi="Calibri"/>
                <w:color w:val="auto"/>
                <w:sz w:val="24"/>
                <w:szCs w:val="24"/>
              </w:rPr>
              <w:t>first academic quarter (01/09/</w:t>
            </w:r>
            <w:r w:rsidR="006211C3">
              <w:rPr>
                <w:rFonts w:ascii="Calibri" w:hAnsi="Calibri"/>
                <w:color w:val="auto"/>
                <w:sz w:val="24"/>
                <w:szCs w:val="24"/>
              </w:rPr>
              <w:t>2</w:t>
            </w:r>
            <w:r w:rsidR="00214575">
              <w:rPr>
                <w:rFonts w:ascii="Calibri" w:hAnsi="Calibri"/>
                <w:color w:val="auto"/>
                <w:sz w:val="24"/>
                <w:szCs w:val="24"/>
              </w:rPr>
              <w:t>6</w:t>
            </w:r>
            <w:r w:rsidR="00FF69ED" w:rsidRPr="00F36FE9">
              <w:rPr>
                <w:rFonts w:ascii="Calibri" w:hAnsi="Calibri"/>
                <w:color w:val="auto"/>
                <w:sz w:val="24"/>
                <w:szCs w:val="24"/>
              </w:rPr>
              <w:t xml:space="preserve"> </w:t>
            </w:r>
            <w:r w:rsidR="00874433" w:rsidRPr="00F36FE9">
              <w:rPr>
                <w:rFonts w:ascii="Calibri" w:hAnsi="Calibri"/>
                <w:color w:val="auto"/>
                <w:sz w:val="24"/>
                <w:szCs w:val="24"/>
              </w:rPr>
              <w:t>- 31/12/</w:t>
            </w:r>
            <w:r w:rsidR="006211C3">
              <w:rPr>
                <w:rFonts w:ascii="Calibri" w:hAnsi="Calibri"/>
                <w:color w:val="auto"/>
                <w:sz w:val="24"/>
                <w:szCs w:val="24"/>
              </w:rPr>
              <w:t>2</w:t>
            </w:r>
            <w:r w:rsidR="00214575">
              <w:rPr>
                <w:rFonts w:ascii="Calibri" w:hAnsi="Calibri"/>
                <w:color w:val="auto"/>
                <w:sz w:val="24"/>
                <w:szCs w:val="24"/>
              </w:rPr>
              <w:t>6</w:t>
            </w:r>
            <w:r w:rsidR="00905842" w:rsidRPr="00F36FE9">
              <w:rPr>
                <w:rFonts w:ascii="Calibri" w:hAnsi="Calibri"/>
                <w:color w:val="auto"/>
                <w:sz w:val="24"/>
                <w:szCs w:val="24"/>
              </w:rPr>
              <w:t xml:space="preserve">). The first academic quarter is 17 weeks and </w:t>
            </w:r>
            <w:r w:rsidR="00992EDF">
              <w:rPr>
                <w:rFonts w:ascii="Calibri" w:hAnsi="Calibri"/>
                <w:color w:val="auto"/>
                <w:sz w:val="24"/>
                <w:szCs w:val="24"/>
              </w:rPr>
              <w:t>3</w:t>
            </w:r>
            <w:r w:rsidR="00905842" w:rsidRPr="00F36FE9">
              <w:rPr>
                <w:rFonts w:ascii="Calibri" w:hAnsi="Calibri"/>
                <w:color w:val="auto"/>
                <w:sz w:val="24"/>
                <w:szCs w:val="24"/>
              </w:rPr>
              <w:t xml:space="preserve"> days in length. </w:t>
            </w:r>
            <w:r>
              <w:rPr>
                <w:rFonts w:ascii="Calibri" w:hAnsi="Calibri"/>
                <w:color w:val="auto"/>
                <w:sz w:val="24"/>
                <w:szCs w:val="24"/>
              </w:rPr>
              <w:t xml:space="preserve">Lesley </w:t>
            </w:r>
            <w:r w:rsidR="00905842" w:rsidRPr="00F36FE9">
              <w:rPr>
                <w:rFonts w:ascii="Calibri" w:hAnsi="Calibri"/>
                <w:color w:val="auto"/>
                <w:sz w:val="24"/>
                <w:szCs w:val="24"/>
              </w:rPr>
              <w:t>is therefore attending the overseas institution for more than 50% of the quar</w:t>
            </w:r>
            <w:r w:rsidR="009F1C12" w:rsidRPr="00F36FE9">
              <w:rPr>
                <w:rFonts w:ascii="Calibri" w:hAnsi="Calibri"/>
                <w:color w:val="auto"/>
                <w:sz w:val="24"/>
                <w:szCs w:val="24"/>
              </w:rPr>
              <w:t xml:space="preserve">ter. </w:t>
            </w:r>
            <w:r>
              <w:rPr>
                <w:rFonts w:ascii="Calibri" w:hAnsi="Calibri"/>
                <w:color w:val="auto"/>
                <w:sz w:val="24"/>
                <w:szCs w:val="24"/>
              </w:rPr>
              <w:t xml:space="preserve">Lesley </w:t>
            </w:r>
            <w:r w:rsidR="009F1C12" w:rsidRPr="00F36FE9">
              <w:rPr>
                <w:rFonts w:ascii="Calibri" w:hAnsi="Calibri"/>
                <w:color w:val="auto"/>
                <w:sz w:val="24"/>
                <w:szCs w:val="24"/>
              </w:rPr>
              <w:t>is eligible for t</w:t>
            </w:r>
            <w:r w:rsidR="00905842" w:rsidRPr="00F36FE9">
              <w:rPr>
                <w:rFonts w:ascii="Calibri" w:hAnsi="Calibri"/>
                <w:color w:val="auto"/>
                <w:sz w:val="24"/>
                <w:szCs w:val="24"/>
              </w:rPr>
              <w:t xml:space="preserve">ravel </w:t>
            </w:r>
            <w:r w:rsidR="009F1C12" w:rsidRPr="00F36FE9">
              <w:rPr>
                <w:rFonts w:ascii="Calibri" w:hAnsi="Calibri"/>
                <w:color w:val="auto"/>
                <w:sz w:val="24"/>
                <w:szCs w:val="24"/>
              </w:rPr>
              <w:t>g</w:t>
            </w:r>
            <w:r w:rsidR="00874433" w:rsidRPr="00F36FE9">
              <w:rPr>
                <w:rFonts w:ascii="Calibri" w:hAnsi="Calibri"/>
                <w:color w:val="auto"/>
                <w:sz w:val="24"/>
                <w:szCs w:val="24"/>
              </w:rPr>
              <w:t xml:space="preserve">rant </w:t>
            </w:r>
            <w:r w:rsidR="00905842" w:rsidRPr="00F36FE9">
              <w:rPr>
                <w:rFonts w:ascii="Calibri" w:hAnsi="Calibri"/>
                <w:color w:val="auto"/>
                <w:sz w:val="24"/>
                <w:szCs w:val="24"/>
              </w:rPr>
              <w:t xml:space="preserve">in respect of travel expenses, which is subject to </w:t>
            </w:r>
            <w:r w:rsidR="00905842" w:rsidRPr="00162044">
              <w:rPr>
                <w:rFonts w:ascii="Calibri" w:hAnsi="Calibri"/>
                <w:color w:val="auto"/>
                <w:sz w:val="24"/>
                <w:szCs w:val="24"/>
              </w:rPr>
              <w:t>a £</w:t>
            </w:r>
            <w:r w:rsidR="00B420A9" w:rsidRPr="00162044">
              <w:rPr>
                <w:rFonts w:ascii="Calibri" w:hAnsi="Calibri"/>
                <w:color w:val="auto"/>
                <w:sz w:val="24"/>
                <w:szCs w:val="24"/>
              </w:rPr>
              <w:t>303</w:t>
            </w:r>
            <w:r w:rsidR="00905842" w:rsidRPr="00F36FE9">
              <w:rPr>
                <w:rFonts w:ascii="Calibri" w:hAnsi="Calibri"/>
                <w:color w:val="auto"/>
                <w:sz w:val="24"/>
                <w:szCs w:val="24"/>
              </w:rPr>
              <w:t xml:space="preserve"> disregard.</w:t>
            </w:r>
          </w:p>
        </w:tc>
      </w:tr>
      <w:tr w:rsidR="00905842" w:rsidRPr="00C74ABF" w14:paraId="526022E4" w14:textId="77777777" w:rsidTr="00905842">
        <w:tc>
          <w:tcPr>
            <w:tcW w:w="9134" w:type="dxa"/>
            <w:shd w:val="clear" w:color="auto" w:fill="F2F2F2"/>
          </w:tcPr>
          <w:p w14:paraId="5D52F3CF" w14:textId="66A51745" w:rsidR="00232987" w:rsidRPr="00162044" w:rsidRDefault="00CF1F57" w:rsidP="00FF69ED">
            <w:pPr>
              <w:rPr>
                <w:rFonts w:ascii="Calibri" w:hAnsi="Calibri"/>
                <w:color w:val="auto"/>
                <w:sz w:val="24"/>
                <w:szCs w:val="24"/>
              </w:rPr>
            </w:pPr>
            <w:r w:rsidRPr="00162044">
              <w:rPr>
                <w:rFonts w:ascii="Calibri" w:hAnsi="Calibri"/>
                <w:b/>
                <w:bCs/>
                <w:color w:val="auto"/>
                <w:sz w:val="24"/>
                <w:szCs w:val="24"/>
              </w:rPr>
              <w:t xml:space="preserve">Noah </w:t>
            </w:r>
            <w:r w:rsidR="00905842" w:rsidRPr="00162044">
              <w:rPr>
                <w:rFonts w:ascii="Calibri" w:hAnsi="Calibri"/>
                <w:color w:val="auto"/>
                <w:sz w:val="24"/>
                <w:szCs w:val="24"/>
              </w:rPr>
              <w:t xml:space="preserve">is attending an overseas institution in the </w:t>
            </w:r>
            <w:r w:rsidR="00874433" w:rsidRPr="00162044">
              <w:rPr>
                <w:rFonts w:ascii="Calibri" w:hAnsi="Calibri"/>
                <w:color w:val="auto"/>
                <w:sz w:val="24"/>
                <w:szCs w:val="24"/>
              </w:rPr>
              <w:t>first academic quarter (01/09/</w:t>
            </w:r>
            <w:r w:rsidR="006211C3" w:rsidRPr="00162044">
              <w:rPr>
                <w:rFonts w:ascii="Calibri" w:hAnsi="Calibri"/>
                <w:color w:val="auto"/>
                <w:sz w:val="24"/>
                <w:szCs w:val="24"/>
              </w:rPr>
              <w:t>2</w:t>
            </w:r>
            <w:r w:rsidR="00214575">
              <w:rPr>
                <w:rFonts w:ascii="Calibri" w:hAnsi="Calibri"/>
                <w:color w:val="auto"/>
                <w:sz w:val="24"/>
                <w:szCs w:val="24"/>
              </w:rPr>
              <w:t>6</w:t>
            </w:r>
            <w:r w:rsidR="00FF69ED" w:rsidRPr="00162044">
              <w:rPr>
                <w:rFonts w:ascii="Calibri" w:hAnsi="Calibri"/>
                <w:color w:val="auto"/>
                <w:sz w:val="24"/>
                <w:szCs w:val="24"/>
              </w:rPr>
              <w:t xml:space="preserve"> </w:t>
            </w:r>
            <w:r w:rsidR="00874433" w:rsidRPr="00162044">
              <w:rPr>
                <w:rFonts w:ascii="Calibri" w:hAnsi="Calibri"/>
                <w:color w:val="auto"/>
                <w:sz w:val="24"/>
                <w:szCs w:val="24"/>
              </w:rPr>
              <w:t>- 31/12/</w:t>
            </w:r>
            <w:r w:rsidR="006211C3" w:rsidRPr="00162044">
              <w:rPr>
                <w:rFonts w:ascii="Calibri" w:hAnsi="Calibri"/>
                <w:color w:val="auto"/>
                <w:sz w:val="24"/>
                <w:szCs w:val="24"/>
              </w:rPr>
              <w:t>2</w:t>
            </w:r>
            <w:r w:rsidR="00214575">
              <w:rPr>
                <w:rFonts w:ascii="Calibri" w:hAnsi="Calibri"/>
                <w:color w:val="auto"/>
                <w:sz w:val="24"/>
                <w:szCs w:val="24"/>
              </w:rPr>
              <w:t>6</w:t>
            </w:r>
            <w:r w:rsidR="00905842" w:rsidRPr="00162044">
              <w:rPr>
                <w:rFonts w:ascii="Calibri" w:hAnsi="Calibri"/>
                <w:color w:val="auto"/>
                <w:sz w:val="24"/>
                <w:szCs w:val="24"/>
              </w:rPr>
              <w:t xml:space="preserve">). The first academic quarter is 17 weeks and </w:t>
            </w:r>
            <w:r w:rsidR="000C0000" w:rsidRPr="00162044">
              <w:rPr>
                <w:rFonts w:ascii="Calibri" w:hAnsi="Calibri"/>
                <w:color w:val="auto"/>
                <w:sz w:val="24"/>
                <w:szCs w:val="24"/>
              </w:rPr>
              <w:t>3</w:t>
            </w:r>
            <w:r w:rsidR="00905842" w:rsidRPr="00162044">
              <w:rPr>
                <w:rFonts w:ascii="Calibri" w:hAnsi="Calibri"/>
                <w:color w:val="auto"/>
                <w:sz w:val="24"/>
                <w:szCs w:val="24"/>
              </w:rPr>
              <w:t xml:space="preserve"> days in length. </w:t>
            </w:r>
            <w:r w:rsidRPr="00162044">
              <w:rPr>
                <w:rFonts w:ascii="Calibri" w:hAnsi="Calibri"/>
                <w:color w:val="auto"/>
                <w:sz w:val="24"/>
                <w:szCs w:val="24"/>
              </w:rPr>
              <w:t xml:space="preserve">Noah </w:t>
            </w:r>
            <w:r w:rsidR="00905842" w:rsidRPr="00162044">
              <w:rPr>
                <w:rFonts w:ascii="Calibri" w:hAnsi="Calibri"/>
                <w:color w:val="auto"/>
                <w:sz w:val="24"/>
                <w:szCs w:val="24"/>
              </w:rPr>
              <w:t>attends the first 4 weeks overseas, the next 2 weeks in the UK</w:t>
            </w:r>
            <w:r w:rsidR="00E064A6" w:rsidRPr="00162044">
              <w:rPr>
                <w:rFonts w:ascii="Calibri" w:hAnsi="Calibri"/>
                <w:color w:val="auto"/>
                <w:sz w:val="24"/>
                <w:szCs w:val="24"/>
              </w:rPr>
              <w:t>,</w:t>
            </w:r>
            <w:r w:rsidR="00905842" w:rsidRPr="00162044">
              <w:rPr>
                <w:rFonts w:ascii="Calibri" w:hAnsi="Calibri"/>
                <w:color w:val="auto"/>
                <w:sz w:val="24"/>
                <w:szCs w:val="24"/>
              </w:rPr>
              <w:t xml:space="preserve"> and the following 5 weeks overseas. </w:t>
            </w:r>
            <w:r w:rsidRPr="00162044">
              <w:rPr>
                <w:rFonts w:ascii="Calibri" w:hAnsi="Calibri"/>
                <w:color w:val="auto"/>
                <w:sz w:val="24"/>
                <w:szCs w:val="24"/>
              </w:rPr>
              <w:t xml:space="preserve">Noah </w:t>
            </w:r>
            <w:r w:rsidR="00905842" w:rsidRPr="00162044">
              <w:rPr>
                <w:rFonts w:ascii="Calibri" w:hAnsi="Calibri"/>
                <w:color w:val="auto"/>
                <w:sz w:val="24"/>
                <w:szCs w:val="24"/>
              </w:rPr>
              <w:t xml:space="preserve">is therefore attending the overseas institution for 9 weeks in total - more than 50% of the quarter. </w:t>
            </w:r>
            <w:r w:rsidRPr="00162044">
              <w:rPr>
                <w:rFonts w:ascii="Calibri" w:hAnsi="Calibri"/>
                <w:color w:val="auto"/>
                <w:sz w:val="24"/>
                <w:szCs w:val="24"/>
              </w:rPr>
              <w:t xml:space="preserve">Noah </w:t>
            </w:r>
            <w:r w:rsidR="00905842" w:rsidRPr="00162044">
              <w:rPr>
                <w:rFonts w:ascii="Calibri" w:hAnsi="Calibri"/>
                <w:color w:val="auto"/>
                <w:sz w:val="24"/>
                <w:szCs w:val="24"/>
              </w:rPr>
              <w:t xml:space="preserve">is eligible for </w:t>
            </w:r>
            <w:r w:rsidR="009F1C12" w:rsidRPr="00162044">
              <w:rPr>
                <w:rFonts w:ascii="Calibri" w:hAnsi="Calibri"/>
                <w:color w:val="auto"/>
                <w:sz w:val="24"/>
                <w:szCs w:val="24"/>
              </w:rPr>
              <w:t>travel grant</w:t>
            </w:r>
            <w:r w:rsidR="00905842" w:rsidRPr="00162044">
              <w:rPr>
                <w:rFonts w:ascii="Calibri" w:hAnsi="Calibri"/>
                <w:color w:val="auto"/>
                <w:sz w:val="24"/>
                <w:szCs w:val="24"/>
              </w:rPr>
              <w:t xml:space="preserve"> in respect of travel expenses, which is subject to a </w:t>
            </w:r>
            <w:r w:rsidR="00B420A9" w:rsidRPr="00162044">
              <w:rPr>
                <w:rFonts w:ascii="Calibri" w:hAnsi="Calibri"/>
                <w:color w:val="auto"/>
                <w:sz w:val="24"/>
                <w:szCs w:val="24"/>
              </w:rPr>
              <w:t>£303</w:t>
            </w:r>
            <w:r w:rsidR="00905842" w:rsidRPr="00162044">
              <w:rPr>
                <w:rFonts w:ascii="Calibri" w:hAnsi="Calibri"/>
                <w:color w:val="auto"/>
                <w:sz w:val="24"/>
                <w:szCs w:val="24"/>
              </w:rPr>
              <w:t xml:space="preserve"> disregard.</w:t>
            </w:r>
          </w:p>
        </w:tc>
      </w:tr>
      <w:tr w:rsidR="00905842" w:rsidRPr="00C74ABF" w14:paraId="7B506D50" w14:textId="77777777" w:rsidTr="00905842">
        <w:tc>
          <w:tcPr>
            <w:tcW w:w="9134" w:type="dxa"/>
            <w:shd w:val="clear" w:color="auto" w:fill="F2F2F2"/>
          </w:tcPr>
          <w:p w14:paraId="4D2764BC" w14:textId="0347EB99" w:rsidR="00232987" w:rsidRPr="00162044" w:rsidRDefault="00CF1F57" w:rsidP="00DE716C">
            <w:pPr>
              <w:rPr>
                <w:rFonts w:ascii="Calibri" w:hAnsi="Calibri"/>
                <w:color w:val="auto"/>
                <w:sz w:val="24"/>
                <w:szCs w:val="24"/>
              </w:rPr>
            </w:pPr>
            <w:r w:rsidRPr="00162044">
              <w:rPr>
                <w:rFonts w:ascii="Calibri" w:hAnsi="Calibri"/>
                <w:b/>
                <w:bCs/>
                <w:color w:val="auto"/>
                <w:sz w:val="24"/>
                <w:szCs w:val="24"/>
              </w:rPr>
              <w:t xml:space="preserve">Jacob </w:t>
            </w:r>
            <w:r w:rsidR="00905842" w:rsidRPr="00162044">
              <w:rPr>
                <w:rFonts w:ascii="Calibri" w:hAnsi="Calibri"/>
                <w:color w:val="auto"/>
                <w:sz w:val="24"/>
                <w:szCs w:val="24"/>
              </w:rPr>
              <w:t xml:space="preserve">is attending an overseas institution for the first 8 weeks of the </w:t>
            </w:r>
            <w:r w:rsidR="00874433" w:rsidRPr="00162044">
              <w:rPr>
                <w:rFonts w:ascii="Calibri" w:hAnsi="Calibri"/>
                <w:color w:val="auto"/>
                <w:sz w:val="24"/>
                <w:szCs w:val="24"/>
              </w:rPr>
              <w:t>first academic quarter (01/09/</w:t>
            </w:r>
            <w:r w:rsidR="006211C3" w:rsidRPr="00162044">
              <w:rPr>
                <w:rFonts w:ascii="Calibri" w:hAnsi="Calibri"/>
                <w:color w:val="auto"/>
                <w:sz w:val="24"/>
                <w:szCs w:val="24"/>
              </w:rPr>
              <w:t>2</w:t>
            </w:r>
            <w:r w:rsidR="00214575">
              <w:rPr>
                <w:rFonts w:ascii="Calibri" w:hAnsi="Calibri"/>
                <w:color w:val="auto"/>
                <w:sz w:val="24"/>
                <w:szCs w:val="24"/>
              </w:rPr>
              <w:t>6</w:t>
            </w:r>
            <w:r w:rsidR="00FF69ED" w:rsidRPr="00162044">
              <w:rPr>
                <w:rFonts w:ascii="Calibri" w:hAnsi="Calibri"/>
                <w:color w:val="auto"/>
                <w:sz w:val="24"/>
                <w:szCs w:val="24"/>
              </w:rPr>
              <w:t xml:space="preserve"> </w:t>
            </w:r>
            <w:r w:rsidR="00874433" w:rsidRPr="00162044">
              <w:rPr>
                <w:rFonts w:ascii="Calibri" w:hAnsi="Calibri"/>
                <w:color w:val="auto"/>
                <w:sz w:val="24"/>
                <w:szCs w:val="24"/>
              </w:rPr>
              <w:t>- 31/12/</w:t>
            </w:r>
            <w:r w:rsidR="006211C3" w:rsidRPr="00162044">
              <w:rPr>
                <w:rFonts w:ascii="Calibri" w:hAnsi="Calibri"/>
                <w:color w:val="auto"/>
                <w:sz w:val="24"/>
                <w:szCs w:val="24"/>
              </w:rPr>
              <w:t>2</w:t>
            </w:r>
            <w:r w:rsidR="00214575">
              <w:rPr>
                <w:rFonts w:ascii="Calibri" w:hAnsi="Calibri"/>
                <w:color w:val="auto"/>
                <w:sz w:val="24"/>
                <w:szCs w:val="24"/>
              </w:rPr>
              <w:t>6</w:t>
            </w:r>
            <w:r w:rsidR="00905842" w:rsidRPr="00162044">
              <w:rPr>
                <w:rFonts w:ascii="Calibri" w:hAnsi="Calibri"/>
                <w:color w:val="auto"/>
                <w:sz w:val="24"/>
                <w:szCs w:val="24"/>
              </w:rPr>
              <w:t>) and the first 7 weeks of the s</w:t>
            </w:r>
            <w:r w:rsidR="00874433" w:rsidRPr="00162044">
              <w:rPr>
                <w:rFonts w:ascii="Calibri" w:hAnsi="Calibri"/>
                <w:color w:val="auto"/>
                <w:sz w:val="24"/>
                <w:szCs w:val="24"/>
              </w:rPr>
              <w:t>econd academic quarter (01/01/</w:t>
            </w:r>
            <w:r w:rsidR="00FF69ED" w:rsidRPr="00162044">
              <w:rPr>
                <w:rFonts w:ascii="Calibri" w:hAnsi="Calibri"/>
                <w:color w:val="auto"/>
                <w:sz w:val="24"/>
                <w:szCs w:val="24"/>
              </w:rPr>
              <w:t>2</w:t>
            </w:r>
            <w:r w:rsidRPr="00162044">
              <w:rPr>
                <w:rFonts w:ascii="Calibri" w:hAnsi="Calibri"/>
                <w:color w:val="auto"/>
                <w:sz w:val="24"/>
                <w:szCs w:val="24"/>
              </w:rPr>
              <w:t>6</w:t>
            </w:r>
            <w:r w:rsidR="00FF69ED" w:rsidRPr="00162044">
              <w:rPr>
                <w:rFonts w:ascii="Calibri" w:hAnsi="Calibri"/>
                <w:color w:val="auto"/>
                <w:sz w:val="24"/>
                <w:szCs w:val="24"/>
              </w:rPr>
              <w:t xml:space="preserve"> </w:t>
            </w:r>
            <w:r w:rsidR="00874433" w:rsidRPr="00162044">
              <w:rPr>
                <w:rFonts w:ascii="Calibri" w:hAnsi="Calibri"/>
                <w:color w:val="auto"/>
                <w:sz w:val="24"/>
                <w:szCs w:val="24"/>
              </w:rPr>
              <w:t>- 31/03/</w:t>
            </w:r>
            <w:r w:rsidR="00FF69ED" w:rsidRPr="00162044">
              <w:rPr>
                <w:rFonts w:ascii="Calibri" w:hAnsi="Calibri"/>
                <w:color w:val="auto"/>
                <w:sz w:val="24"/>
                <w:szCs w:val="24"/>
              </w:rPr>
              <w:t>2</w:t>
            </w:r>
            <w:r w:rsidRPr="00162044">
              <w:rPr>
                <w:rFonts w:ascii="Calibri" w:hAnsi="Calibri"/>
                <w:color w:val="auto"/>
                <w:sz w:val="24"/>
                <w:szCs w:val="24"/>
              </w:rPr>
              <w:t>6</w:t>
            </w:r>
            <w:r w:rsidR="00905842" w:rsidRPr="00162044">
              <w:rPr>
                <w:rFonts w:ascii="Calibri" w:hAnsi="Calibri"/>
                <w:color w:val="auto"/>
                <w:sz w:val="24"/>
                <w:szCs w:val="24"/>
              </w:rPr>
              <w:t xml:space="preserve">). The first academic quarter is 17 weeks and </w:t>
            </w:r>
            <w:r w:rsidR="004202CD" w:rsidRPr="00162044">
              <w:rPr>
                <w:rFonts w:ascii="Calibri" w:hAnsi="Calibri"/>
                <w:color w:val="auto"/>
                <w:sz w:val="24"/>
                <w:szCs w:val="24"/>
              </w:rPr>
              <w:t>3</w:t>
            </w:r>
            <w:r w:rsidR="00905842" w:rsidRPr="00162044">
              <w:rPr>
                <w:rFonts w:ascii="Calibri" w:hAnsi="Calibri"/>
                <w:color w:val="auto"/>
                <w:sz w:val="24"/>
                <w:szCs w:val="24"/>
              </w:rPr>
              <w:t xml:space="preserve"> days in length and the second academic quarter is 1</w:t>
            </w:r>
            <w:r w:rsidR="004202CD" w:rsidRPr="00162044">
              <w:rPr>
                <w:rFonts w:ascii="Calibri" w:hAnsi="Calibri"/>
                <w:color w:val="auto"/>
                <w:sz w:val="24"/>
                <w:szCs w:val="24"/>
              </w:rPr>
              <w:t>3</w:t>
            </w:r>
            <w:r w:rsidR="00905842" w:rsidRPr="00162044">
              <w:rPr>
                <w:rFonts w:ascii="Calibri" w:hAnsi="Calibri"/>
                <w:color w:val="auto"/>
                <w:sz w:val="24"/>
                <w:szCs w:val="24"/>
              </w:rPr>
              <w:t xml:space="preserve"> weeks in length. </w:t>
            </w:r>
            <w:r w:rsidRPr="00162044">
              <w:rPr>
                <w:rFonts w:ascii="Calibri" w:hAnsi="Calibri"/>
                <w:color w:val="auto"/>
                <w:sz w:val="24"/>
                <w:szCs w:val="24"/>
              </w:rPr>
              <w:t xml:space="preserve">Jacob </w:t>
            </w:r>
            <w:r w:rsidR="009F1C12" w:rsidRPr="00162044">
              <w:rPr>
                <w:rFonts w:ascii="Calibri" w:hAnsi="Calibri"/>
                <w:color w:val="auto"/>
                <w:sz w:val="24"/>
                <w:szCs w:val="24"/>
              </w:rPr>
              <w:t>is not eligible for a t</w:t>
            </w:r>
            <w:r w:rsidR="00905842" w:rsidRPr="00162044">
              <w:rPr>
                <w:rFonts w:ascii="Calibri" w:hAnsi="Calibri"/>
                <w:color w:val="auto"/>
                <w:sz w:val="24"/>
                <w:szCs w:val="24"/>
              </w:rPr>
              <w:t xml:space="preserve">ravel </w:t>
            </w:r>
            <w:r w:rsidR="009F1C12" w:rsidRPr="00162044">
              <w:rPr>
                <w:rFonts w:ascii="Calibri" w:hAnsi="Calibri"/>
                <w:color w:val="auto"/>
                <w:sz w:val="24"/>
                <w:szCs w:val="24"/>
              </w:rPr>
              <w:t>g</w:t>
            </w:r>
            <w:r w:rsidR="00874433" w:rsidRPr="00162044">
              <w:rPr>
                <w:rFonts w:ascii="Calibri" w:hAnsi="Calibri"/>
                <w:color w:val="auto"/>
                <w:sz w:val="24"/>
                <w:szCs w:val="24"/>
              </w:rPr>
              <w:t xml:space="preserve">rant </w:t>
            </w:r>
            <w:r w:rsidR="00905842" w:rsidRPr="00162044">
              <w:rPr>
                <w:rFonts w:ascii="Calibri" w:hAnsi="Calibri"/>
                <w:color w:val="auto"/>
                <w:sz w:val="24"/>
                <w:szCs w:val="24"/>
              </w:rPr>
              <w:t xml:space="preserve">in respect of travel expenses for the first academic quarter because </w:t>
            </w:r>
            <w:r w:rsidR="00DE716C" w:rsidRPr="00162044">
              <w:rPr>
                <w:rFonts w:ascii="Calibri" w:hAnsi="Calibri"/>
                <w:color w:val="auto"/>
                <w:sz w:val="24"/>
                <w:szCs w:val="24"/>
              </w:rPr>
              <w:t>they are</w:t>
            </w:r>
            <w:r w:rsidR="00905842" w:rsidRPr="00162044">
              <w:rPr>
                <w:rFonts w:ascii="Calibri" w:hAnsi="Calibri"/>
                <w:color w:val="auto"/>
                <w:sz w:val="24"/>
                <w:szCs w:val="24"/>
              </w:rPr>
              <w:t xml:space="preserve"> not attending the overseas institution for 50% or more of the first quarter.</w:t>
            </w:r>
            <w:r w:rsidR="009F1C12" w:rsidRPr="00162044">
              <w:rPr>
                <w:rFonts w:ascii="Calibri" w:hAnsi="Calibri"/>
                <w:color w:val="auto"/>
                <w:sz w:val="24"/>
                <w:szCs w:val="24"/>
              </w:rPr>
              <w:t xml:space="preserve"> However, </w:t>
            </w:r>
            <w:r w:rsidRPr="00162044">
              <w:rPr>
                <w:rFonts w:ascii="Calibri" w:hAnsi="Calibri"/>
                <w:color w:val="auto"/>
                <w:sz w:val="24"/>
                <w:szCs w:val="24"/>
              </w:rPr>
              <w:t xml:space="preserve">Jacob is </w:t>
            </w:r>
            <w:r w:rsidR="009F1C12" w:rsidRPr="00162044">
              <w:rPr>
                <w:rFonts w:ascii="Calibri" w:hAnsi="Calibri"/>
                <w:color w:val="auto"/>
                <w:sz w:val="24"/>
                <w:szCs w:val="24"/>
              </w:rPr>
              <w:t>eligible for a t</w:t>
            </w:r>
            <w:r w:rsidR="00905842" w:rsidRPr="00162044">
              <w:rPr>
                <w:rFonts w:ascii="Calibri" w:hAnsi="Calibri"/>
                <w:color w:val="auto"/>
                <w:sz w:val="24"/>
                <w:szCs w:val="24"/>
              </w:rPr>
              <w:t>ravel</w:t>
            </w:r>
            <w:r w:rsidR="009F1C12" w:rsidRPr="00162044">
              <w:rPr>
                <w:rFonts w:ascii="Calibri" w:hAnsi="Calibri"/>
                <w:color w:val="auto"/>
                <w:sz w:val="24"/>
                <w:szCs w:val="24"/>
              </w:rPr>
              <w:t xml:space="preserve"> g</w:t>
            </w:r>
            <w:r w:rsidR="00874433" w:rsidRPr="00162044">
              <w:rPr>
                <w:rFonts w:ascii="Calibri" w:hAnsi="Calibri"/>
                <w:color w:val="auto"/>
                <w:sz w:val="24"/>
                <w:szCs w:val="24"/>
              </w:rPr>
              <w:t>rant</w:t>
            </w:r>
            <w:r w:rsidR="00905842" w:rsidRPr="00162044">
              <w:rPr>
                <w:rFonts w:ascii="Calibri" w:hAnsi="Calibri"/>
                <w:color w:val="auto"/>
                <w:sz w:val="24"/>
                <w:szCs w:val="24"/>
              </w:rPr>
              <w:t xml:space="preserve"> in respect of travel expenses for the second academic quarter (subject to a </w:t>
            </w:r>
            <w:r w:rsidR="00B420A9" w:rsidRPr="00162044">
              <w:rPr>
                <w:rFonts w:ascii="Calibri" w:hAnsi="Calibri"/>
                <w:color w:val="auto"/>
                <w:sz w:val="24"/>
                <w:szCs w:val="24"/>
              </w:rPr>
              <w:t>£303</w:t>
            </w:r>
            <w:r w:rsidR="00905842" w:rsidRPr="00162044">
              <w:rPr>
                <w:rFonts w:ascii="Calibri" w:hAnsi="Calibri"/>
                <w:color w:val="auto"/>
                <w:sz w:val="24"/>
                <w:szCs w:val="24"/>
              </w:rPr>
              <w:t xml:space="preserve"> disregard) because </w:t>
            </w:r>
            <w:r w:rsidR="00DE716C" w:rsidRPr="00162044">
              <w:rPr>
                <w:rFonts w:ascii="Calibri" w:hAnsi="Calibri"/>
                <w:color w:val="auto"/>
                <w:sz w:val="24"/>
                <w:szCs w:val="24"/>
              </w:rPr>
              <w:t>they are</w:t>
            </w:r>
            <w:r w:rsidR="00905842" w:rsidRPr="00162044">
              <w:rPr>
                <w:rFonts w:ascii="Calibri" w:hAnsi="Calibri"/>
                <w:color w:val="auto"/>
                <w:sz w:val="24"/>
                <w:szCs w:val="24"/>
              </w:rPr>
              <w:t xml:space="preserve"> attending the overseas institution for more than 50% of the second academic quarter.</w:t>
            </w:r>
          </w:p>
        </w:tc>
      </w:tr>
      <w:tr w:rsidR="00905842" w:rsidRPr="00C74ABF" w14:paraId="2FFE0D84" w14:textId="77777777" w:rsidTr="002E471E">
        <w:trPr>
          <w:trHeight w:val="1600"/>
        </w:trPr>
        <w:tc>
          <w:tcPr>
            <w:tcW w:w="9134" w:type="dxa"/>
            <w:shd w:val="clear" w:color="auto" w:fill="F2F2F2"/>
          </w:tcPr>
          <w:p w14:paraId="577EA147" w14:textId="4001E2B2" w:rsidR="00D363B0" w:rsidRPr="00F36FE9" w:rsidRDefault="00CF1F57" w:rsidP="00DE716C">
            <w:pPr>
              <w:rPr>
                <w:rFonts w:ascii="Calibri" w:hAnsi="Calibri"/>
                <w:color w:val="auto"/>
                <w:sz w:val="24"/>
                <w:szCs w:val="24"/>
              </w:rPr>
            </w:pPr>
            <w:r>
              <w:rPr>
                <w:rFonts w:ascii="Calibri" w:hAnsi="Calibri"/>
                <w:b/>
                <w:bCs/>
                <w:color w:val="auto"/>
                <w:sz w:val="24"/>
                <w:szCs w:val="24"/>
              </w:rPr>
              <w:t xml:space="preserve">Zach </w:t>
            </w:r>
            <w:r w:rsidR="00905842" w:rsidRPr="00F36FE9">
              <w:rPr>
                <w:rFonts w:ascii="Calibri" w:hAnsi="Calibri"/>
                <w:color w:val="auto"/>
                <w:sz w:val="24"/>
                <w:szCs w:val="24"/>
              </w:rPr>
              <w:t xml:space="preserve">is attending an overseas institution for the last 5 weeks of the </w:t>
            </w:r>
            <w:r w:rsidR="00874433" w:rsidRPr="00F36FE9">
              <w:rPr>
                <w:rFonts w:ascii="Calibri" w:hAnsi="Calibri"/>
                <w:color w:val="auto"/>
                <w:sz w:val="24"/>
                <w:szCs w:val="24"/>
              </w:rPr>
              <w:t>first academic quarter (01/09/</w:t>
            </w:r>
            <w:r w:rsidR="006211C3">
              <w:rPr>
                <w:rFonts w:ascii="Calibri" w:hAnsi="Calibri"/>
                <w:color w:val="auto"/>
                <w:sz w:val="24"/>
                <w:szCs w:val="24"/>
              </w:rPr>
              <w:t>2</w:t>
            </w:r>
            <w:r w:rsidR="00214575">
              <w:rPr>
                <w:rFonts w:ascii="Calibri" w:hAnsi="Calibri"/>
                <w:color w:val="auto"/>
                <w:sz w:val="24"/>
                <w:szCs w:val="24"/>
              </w:rPr>
              <w:t>6</w:t>
            </w:r>
            <w:r w:rsidR="00FF69ED" w:rsidRPr="00F36FE9">
              <w:rPr>
                <w:rFonts w:ascii="Calibri" w:hAnsi="Calibri"/>
                <w:color w:val="auto"/>
                <w:sz w:val="24"/>
                <w:szCs w:val="24"/>
              </w:rPr>
              <w:t xml:space="preserve"> </w:t>
            </w:r>
            <w:r w:rsidR="00874433" w:rsidRPr="00F36FE9">
              <w:rPr>
                <w:rFonts w:ascii="Calibri" w:hAnsi="Calibri"/>
                <w:color w:val="auto"/>
                <w:sz w:val="24"/>
                <w:szCs w:val="24"/>
              </w:rPr>
              <w:t>- 31/12/</w:t>
            </w:r>
            <w:r w:rsidR="006211C3">
              <w:rPr>
                <w:rFonts w:ascii="Calibri" w:hAnsi="Calibri"/>
                <w:color w:val="auto"/>
                <w:sz w:val="24"/>
                <w:szCs w:val="24"/>
              </w:rPr>
              <w:t>2</w:t>
            </w:r>
            <w:r w:rsidR="00214575">
              <w:rPr>
                <w:rFonts w:ascii="Calibri" w:hAnsi="Calibri"/>
                <w:color w:val="auto"/>
                <w:sz w:val="24"/>
                <w:szCs w:val="24"/>
              </w:rPr>
              <w:t>6</w:t>
            </w:r>
            <w:r w:rsidR="00905842" w:rsidRPr="00F36FE9">
              <w:rPr>
                <w:rFonts w:ascii="Calibri" w:hAnsi="Calibri"/>
                <w:color w:val="auto"/>
                <w:sz w:val="24"/>
                <w:szCs w:val="24"/>
              </w:rPr>
              <w:t>) and the first 5 weeks of the s</w:t>
            </w:r>
            <w:r w:rsidR="00874433" w:rsidRPr="00F36FE9">
              <w:rPr>
                <w:rFonts w:ascii="Calibri" w:hAnsi="Calibri"/>
                <w:color w:val="auto"/>
                <w:sz w:val="24"/>
                <w:szCs w:val="24"/>
              </w:rPr>
              <w:t>econd academic quarter (01/01/</w:t>
            </w:r>
            <w:r w:rsidR="00FF69ED" w:rsidRPr="00F36FE9">
              <w:rPr>
                <w:rFonts w:ascii="Calibri" w:hAnsi="Calibri"/>
                <w:color w:val="auto"/>
                <w:sz w:val="24"/>
                <w:szCs w:val="24"/>
              </w:rPr>
              <w:t>2</w:t>
            </w:r>
            <w:r w:rsidR="00214575">
              <w:rPr>
                <w:rFonts w:ascii="Calibri" w:hAnsi="Calibri"/>
                <w:color w:val="auto"/>
                <w:sz w:val="24"/>
                <w:szCs w:val="24"/>
              </w:rPr>
              <w:t>7</w:t>
            </w:r>
            <w:r w:rsidR="00FF69ED" w:rsidRPr="00F36FE9">
              <w:rPr>
                <w:rFonts w:ascii="Calibri" w:hAnsi="Calibri"/>
                <w:color w:val="auto"/>
                <w:sz w:val="24"/>
                <w:szCs w:val="24"/>
              </w:rPr>
              <w:t xml:space="preserve"> </w:t>
            </w:r>
            <w:r w:rsidR="00874433" w:rsidRPr="00F36FE9">
              <w:rPr>
                <w:rFonts w:ascii="Calibri" w:hAnsi="Calibri"/>
                <w:color w:val="auto"/>
                <w:sz w:val="24"/>
                <w:szCs w:val="24"/>
              </w:rPr>
              <w:t>- 31/03/</w:t>
            </w:r>
            <w:r w:rsidR="00FF69ED" w:rsidRPr="00F36FE9">
              <w:rPr>
                <w:rFonts w:ascii="Calibri" w:hAnsi="Calibri"/>
                <w:color w:val="auto"/>
                <w:sz w:val="24"/>
                <w:szCs w:val="24"/>
              </w:rPr>
              <w:t>2</w:t>
            </w:r>
            <w:r w:rsidR="00214575">
              <w:rPr>
                <w:rFonts w:ascii="Calibri" w:hAnsi="Calibri"/>
                <w:color w:val="auto"/>
                <w:sz w:val="24"/>
                <w:szCs w:val="24"/>
              </w:rPr>
              <w:t>7</w:t>
            </w:r>
            <w:r w:rsidR="00905842" w:rsidRPr="00F36FE9">
              <w:rPr>
                <w:rFonts w:ascii="Calibri" w:hAnsi="Calibri"/>
                <w:color w:val="auto"/>
                <w:sz w:val="24"/>
                <w:szCs w:val="24"/>
              </w:rPr>
              <w:t xml:space="preserve">). The first academic quarter is 17 weeks and </w:t>
            </w:r>
            <w:r w:rsidR="00465259">
              <w:rPr>
                <w:rFonts w:ascii="Calibri" w:hAnsi="Calibri"/>
                <w:color w:val="auto"/>
                <w:sz w:val="24"/>
                <w:szCs w:val="24"/>
              </w:rPr>
              <w:t>2</w:t>
            </w:r>
            <w:r w:rsidR="00905842" w:rsidRPr="00F36FE9">
              <w:rPr>
                <w:rFonts w:ascii="Calibri" w:hAnsi="Calibri"/>
                <w:color w:val="auto"/>
                <w:sz w:val="24"/>
                <w:szCs w:val="24"/>
              </w:rPr>
              <w:t xml:space="preserve"> days in length and the second academic quarter is 1</w:t>
            </w:r>
            <w:r w:rsidR="004202CD">
              <w:rPr>
                <w:rFonts w:ascii="Calibri" w:hAnsi="Calibri"/>
                <w:color w:val="auto"/>
                <w:sz w:val="24"/>
                <w:szCs w:val="24"/>
              </w:rPr>
              <w:t>3</w:t>
            </w:r>
            <w:r w:rsidR="00905842" w:rsidRPr="00F36FE9">
              <w:rPr>
                <w:rFonts w:ascii="Calibri" w:hAnsi="Calibri"/>
                <w:color w:val="auto"/>
                <w:sz w:val="24"/>
                <w:szCs w:val="24"/>
              </w:rPr>
              <w:t xml:space="preserve"> weeks in length. </w:t>
            </w:r>
            <w:r>
              <w:rPr>
                <w:rFonts w:ascii="Calibri" w:hAnsi="Calibri"/>
                <w:color w:val="auto"/>
                <w:sz w:val="24"/>
                <w:szCs w:val="24"/>
              </w:rPr>
              <w:t xml:space="preserve">Zach </w:t>
            </w:r>
            <w:r w:rsidR="00905842" w:rsidRPr="00F36FE9">
              <w:rPr>
                <w:rFonts w:ascii="Calibri" w:hAnsi="Calibri"/>
                <w:color w:val="auto"/>
                <w:sz w:val="24"/>
                <w:szCs w:val="24"/>
              </w:rPr>
              <w:t>S</w:t>
            </w:r>
            <w:r w:rsidR="009F1C12" w:rsidRPr="00F36FE9">
              <w:rPr>
                <w:rFonts w:ascii="Calibri" w:hAnsi="Calibri"/>
                <w:color w:val="auto"/>
                <w:sz w:val="24"/>
                <w:szCs w:val="24"/>
              </w:rPr>
              <w:t>tudent D is not eligible for a t</w:t>
            </w:r>
            <w:r w:rsidR="00905842" w:rsidRPr="00F36FE9">
              <w:rPr>
                <w:rFonts w:ascii="Calibri" w:hAnsi="Calibri"/>
                <w:color w:val="auto"/>
                <w:sz w:val="24"/>
                <w:szCs w:val="24"/>
              </w:rPr>
              <w:t>ravel</w:t>
            </w:r>
            <w:r w:rsidR="009F1C12" w:rsidRPr="00F36FE9">
              <w:rPr>
                <w:rFonts w:ascii="Calibri" w:hAnsi="Calibri"/>
                <w:color w:val="auto"/>
                <w:sz w:val="24"/>
                <w:szCs w:val="24"/>
              </w:rPr>
              <w:t xml:space="preserve"> g</w:t>
            </w:r>
            <w:r w:rsidR="00874433" w:rsidRPr="00F36FE9">
              <w:rPr>
                <w:rFonts w:ascii="Calibri" w:hAnsi="Calibri"/>
                <w:color w:val="auto"/>
                <w:sz w:val="24"/>
                <w:szCs w:val="24"/>
              </w:rPr>
              <w:t>rant</w:t>
            </w:r>
            <w:r w:rsidR="00905842" w:rsidRPr="00F36FE9">
              <w:rPr>
                <w:rFonts w:ascii="Calibri" w:hAnsi="Calibri"/>
                <w:color w:val="auto"/>
                <w:sz w:val="24"/>
                <w:szCs w:val="24"/>
              </w:rPr>
              <w:t xml:space="preserve"> in respect of travel expenses for either the first academic quarter or the second academic quarter, as </w:t>
            </w:r>
            <w:r w:rsidR="00DE716C" w:rsidRPr="00F36FE9">
              <w:rPr>
                <w:rFonts w:ascii="Calibri" w:hAnsi="Calibri"/>
                <w:color w:val="auto"/>
                <w:sz w:val="24"/>
                <w:szCs w:val="24"/>
              </w:rPr>
              <w:t>they are</w:t>
            </w:r>
            <w:r w:rsidR="00905842" w:rsidRPr="00F36FE9">
              <w:rPr>
                <w:rFonts w:ascii="Calibri" w:hAnsi="Calibri"/>
                <w:color w:val="auto"/>
                <w:sz w:val="24"/>
                <w:szCs w:val="24"/>
              </w:rPr>
              <w:t xml:space="preserve"> not attending the overseas institution in either quarter for 50% or more of the respective quarter.</w:t>
            </w:r>
          </w:p>
        </w:tc>
      </w:tr>
      <w:tr w:rsidR="00905842" w:rsidRPr="00C74ABF" w14:paraId="3C762C84" w14:textId="77777777" w:rsidTr="00905842">
        <w:trPr>
          <w:trHeight w:val="345"/>
        </w:trPr>
        <w:tc>
          <w:tcPr>
            <w:tcW w:w="9134" w:type="dxa"/>
            <w:shd w:val="clear" w:color="auto" w:fill="F2F2F2"/>
          </w:tcPr>
          <w:p w14:paraId="405949EF" w14:textId="3E866B01" w:rsidR="00905842" w:rsidRPr="00F36FE9" w:rsidRDefault="00CF1F57" w:rsidP="00DE716C">
            <w:pPr>
              <w:rPr>
                <w:rFonts w:ascii="Calibri" w:hAnsi="Calibri"/>
                <w:color w:val="auto"/>
                <w:sz w:val="24"/>
                <w:szCs w:val="24"/>
              </w:rPr>
            </w:pPr>
            <w:r>
              <w:rPr>
                <w:rFonts w:ascii="Calibri" w:hAnsi="Calibri"/>
                <w:b/>
                <w:bCs/>
                <w:color w:val="auto"/>
                <w:sz w:val="24"/>
                <w:szCs w:val="24"/>
              </w:rPr>
              <w:t>Cor</w:t>
            </w:r>
            <w:r w:rsidR="000E4B20">
              <w:rPr>
                <w:rFonts w:ascii="Calibri" w:hAnsi="Calibri"/>
                <w:b/>
                <w:bCs/>
                <w:color w:val="auto"/>
                <w:sz w:val="24"/>
                <w:szCs w:val="24"/>
              </w:rPr>
              <w:t>e</w:t>
            </w:r>
            <w:r>
              <w:rPr>
                <w:rFonts w:ascii="Calibri" w:hAnsi="Calibri"/>
                <w:b/>
                <w:bCs/>
                <w:color w:val="auto"/>
                <w:sz w:val="24"/>
                <w:szCs w:val="24"/>
              </w:rPr>
              <w:t xml:space="preserve">y </w:t>
            </w:r>
            <w:r w:rsidR="00905842" w:rsidRPr="00F36FE9">
              <w:rPr>
                <w:rFonts w:ascii="Calibri" w:hAnsi="Calibri"/>
                <w:color w:val="auto"/>
                <w:sz w:val="24"/>
                <w:szCs w:val="24"/>
              </w:rPr>
              <w:t xml:space="preserve">is attending an overseas institution for the first 10 weeks of the </w:t>
            </w:r>
            <w:r w:rsidR="00874433" w:rsidRPr="00F36FE9">
              <w:rPr>
                <w:rFonts w:ascii="Calibri" w:hAnsi="Calibri"/>
                <w:color w:val="auto"/>
                <w:sz w:val="24"/>
                <w:szCs w:val="24"/>
              </w:rPr>
              <w:t>first academic quarter (01/09/</w:t>
            </w:r>
            <w:r w:rsidR="006211C3">
              <w:rPr>
                <w:rFonts w:ascii="Calibri" w:hAnsi="Calibri"/>
                <w:color w:val="auto"/>
                <w:sz w:val="24"/>
                <w:szCs w:val="24"/>
              </w:rPr>
              <w:t>2</w:t>
            </w:r>
            <w:r w:rsidR="00214575">
              <w:rPr>
                <w:rFonts w:ascii="Calibri" w:hAnsi="Calibri"/>
                <w:color w:val="auto"/>
                <w:sz w:val="24"/>
                <w:szCs w:val="24"/>
              </w:rPr>
              <w:t>6</w:t>
            </w:r>
            <w:r w:rsidR="002426FA" w:rsidRPr="00F36FE9">
              <w:rPr>
                <w:rFonts w:ascii="Calibri" w:hAnsi="Calibri"/>
                <w:color w:val="auto"/>
                <w:sz w:val="24"/>
                <w:szCs w:val="24"/>
              </w:rPr>
              <w:t xml:space="preserve"> </w:t>
            </w:r>
            <w:r w:rsidR="00905842" w:rsidRPr="00F36FE9">
              <w:rPr>
                <w:rFonts w:ascii="Calibri" w:hAnsi="Calibri"/>
                <w:color w:val="auto"/>
                <w:sz w:val="24"/>
                <w:szCs w:val="24"/>
              </w:rPr>
              <w:t>- 31/12/</w:t>
            </w:r>
            <w:r w:rsidR="006211C3">
              <w:rPr>
                <w:rFonts w:ascii="Calibri" w:hAnsi="Calibri"/>
                <w:color w:val="auto"/>
                <w:sz w:val="24"/>
                <w:szCs w:val="24"/>
              </w:rPr>
              <w:t>2</w:t>
            </w:r>
            <w:r w:rsidR="00214575">
              <w:rPr>
                <w:rFonts w:ascii="Calibri" w:hAnsi="Calibri"/>
                <w:color w:val="auto"/>
                <w:sz w:val="24"/>
                <w:szCs w:val="24"/>
              </w:rPr>
              <w:t>6</w:t>
            </w:r>
            <w:r w:rsidR="00905842" w:rsidRPr="00F36FE9">
              <w:rPr>
                <w:rFonts w:ascii="Calibri" w:hAnsi="Calibri"/>
                <w:color w:val="auto"/>
                <w:sz w:val="24"/>
                <w:szCs w:val="24"/>
              </w:rPr>
              <w:t>) and the first 10 weeks of the s</w:t>
            </w:r>
            <w:r w:rsidR="00874433" w:rsidRPr="00F36FE9">
              <w:rPr>
                <w:rFonts w:ascii="Calibri" w:hAnsi="Calibri"/>
                <w:color w:val="auto"/>
                <w:sz w:val="24"/>
                <w:szCs w:val="24"/>
              </w:rPr>
              <w:t>econd academic quarter (01/01/</w:t>
            </w:r>
            <w:r w:rsidR="002426FA" w:rsidRPr="00F36FE9">
              <w:rPr>
                <w:rFonts w:ascii="Calibri" w:hAnsi="Calibri"/>
                <w:color w:val="auto"/>
                <w:sz w:val="24"/>
                <w:szCs w:val="24"/>
              </w:rPr>
              <w:t>2</w:t>
            </w:r>
            <w:r w:rsidR="00214575">
              <w:rPr>
                <w:rFonts w:ascii="Calibri" w:hAnsi="Calibri"/>
                <w:color w:val="auto"/>
                <w:sz w:val="24"/>
                <w:szCs w:val="24"/>
              </w:rPr>
              <w:t>7</w:t>
            </w:r>
            <w:r w:rsidR="002426FA" w:rsidRPr="00F36FE9">
              <w:rPr>
                <w:rFonts w:ascii="Calibri" w:hAnsi="Calibri"/>
                <w:color w:val="auto"/>
                <w:sz w:val="24"/>
                <w:szCs w:val="24"/>
              </w:rPr>
              <w:t xml:space="preserve"> </w:t>
            </w:r>
            <w:r w:rsidR="00874433" w:rsidRPr="00F36FE9">
              <w:rPr>
                <w:rFonts w:ascii="Calibri" w:hAnsi="Calibri"/>
                <w:color w:val="auto"/>
                <w:sz w:val="24"/>
                <w:szCs w:val="24"/>
              </w:rPr>
              <w:t>- 31/03/</w:t>
            </w:r>
            <w:r w:rsidR="002426FA" w:rsidRPr="00F36FE9">
              <w:rPr>
                <w:rFonts w:ascii="Calibri" w:hAnsi="Calibri"/>
                <w:color w:val="auto"/>
                <w:sz w:val="24"/>
                <w:szCs w:val="24"/>
              </w:rPr>
              <w:t>2</w:t>
            </w:r>
            <w:r w:rsidR="00214575">
              <w:rPr>
                <w:rFonts w:ascii="Calibri" w:hAnsi="Calibri"/>
                <w:color w:val="auto"/>
                <w:sz w:val="24"/>
                <w:szCs w:val="24"/>
              </w:rPr>
              <w:t>7</w:t>
            </w:r>
            <w:r w:rsidR="00905842" w:rsidRPr="00F36FE9">
              <w:rPr>
                <w:rFonts w:ascii="Calibri" w:hAnsi="Calibri"/>
                <w:color w:val="auto"/>
                <w:sz w:val="24"/>
                <w:szCs w:val="24"/>
              </w:rPr>
              <w:t>). The first academic quarter is 17 weeks and 2 days in length and the second academic quarter is 1</w:t>
            </w:r>
            <w:r w:rsidR="002B0EE3">
              <w:rPr>
                <w:rFonts w:ascii="Calibri" w:hAnsi="Calibri"/>
                <w:color w:val="auto"/>
                <w:sz w:val="24"/>
                <w:szCs w:val="24"/>
              </w:rPr>
              <w:t>3</w:t>
            </w:r>
            <w:r w:rsidR="00905842" w:rsidRPr="00F36FE9">
              <w:rPr>
                <w:rFonts w:ascii="Calibri" w:hAnsi="Calibri"/>
                <w:color w:val="auto"/>
                <w:sz w:val="24"/>
                <w:szCs w:val="24"/>
              </w:rPr>
              <w:t xml:space="preserve"> weeks</w:t>
            </w:r>
            <w:r w:rsidR="000D612B" w:rsidRPr="00F36FE9">
              <w:rPr>
                <w:rFonts w:ascii="Calibri" w:hAnsi="Calibri"/>
                <w:color w:val="auto"/>
                <w:sz w:val="24"/>
                <w:szCs w:val="24"/>
              </w:rPr>
              <w:t xml:space="preserve"> in length. </w:t>
            </w:r>
            <w:r>
              <w:rPr>
                <w:rFonts w:ascii="Calibri" w:hAnsi="Calibri"/>
                <w:color w:val="auto"/>
                <w:sz w:val="24"/>
                <w:szCs w:val="24"/>
              </w:rPr>
              <w:t>Cor</w:t>
            </w:r>
            <w:r w:rsidR="000E4B20">
              <w:rPr>
                <w:rFonts w:ascii="Calibri" w:hAnsi="Calibri"/>
                <w:color w:val="auto"/>
                <w:sz w:val="24"/>
                <w:szCs w:val="24"/>
              </w:rPr>
              <w:t>e</w:t>
            </w:r>
            <w:r>
              <w:rPr>
                <w:rFonts w:ascii="Calibri" w:hAnsi="Calibri"/>
                <w:color w:val="auto"/>
                <w:sz w:val="24"/>
                <w:szCs w:val="24"/>
              </w:rPr>
              <w:t xml:space="preserve">y </w:t>
            </w:r>
            <w:r w:rsidR="000D612B" w:rsidRPr="00F36FE9">
              <w:rPr>
                <w:rFonts w:ascii="Calibri" w:hAnsi="Calibri"/>
                <w:color w:val="auto"/>
                <w:sz w:val="24"/>
                <w:szCs w:val="24"/>
              </w:rPr>
              <w:t>is eligible for a t</w:t>
            </w:r>
            <w:r w:rsidR="00905842" w:rsidRPr="00F36FE9">
              <w:rPr>
                <w:rFonts w:ascii="Calibri" w:hAnsi="Calibri"/>
                <w:color w:val="auto"/>
                <w:sz w:val="24"/>
                <w:szCs w:val="24"/>
              </w:rPr>
              <w:t>ravel</w:t>
            </w:r>
            <w:r w:rsidR="000D612B" w:rsidRPr="00F36FE9">
              <w:rPr>
                <w:rFonts w:ascii="Calibri" w:hAnsi="Calibri"/>
                <w:color w:val="auto"/>
                <w:sz w:val="24"/>
                <w:szCs w:val="24"/>
              </w:rPr>
              <w:t xml:space="preserve"> g</w:t>
            </w:r>
            <w:r w:rsidR="00874433" w:rsidRPr="00F36FE9">
              <w:rPr>
                <w:rFonts w:ascii="Calibri" w:hAnsi="Calibri"/>
                <w:color w:val="auto"/>
                <w:sz w:val="24"/>
                <w:szCs w:val="24"/>
              </w:rPr>
              <w:t>rant</w:t>
            </w:r>
            <w:r w:rsidR="00905842" w:rsidRPr="00F36FE9">
              <w:rPr>
                <w:rFonts w:ascii="Calibri" w:hAnsi="Calibri"/>
                <w:color w:val="auto"/>
                <w:sz w:val="24"/>
                <w:szCs w:val="24"/>
              </w:rPr>
              <w:t xml:space="preserve"> in respect of travel expenses for both academic quarters because </w:t>
            </w:r>
            <w:r w:rsidR="00DE716C" w:rsidRPr="00F36FE9">
              <w:rPr>
                <w:rFonts w:ascii="Calibri" w:hAnsi="Calibri"/>
                <w:color w:val="auto"/>
                <w:sz w:val="24"/>
                <w:szCs w:val="24"/>
              </w:rPr>
              <w:t>they are</w:t>
            </w:r>
            <w:r w:rsidR="00905842" w:rsidRPr="00F36FE9">
              <w:rPr>
                <w:rFonts w:ascii="Calibri" w:hAnsi="Calibri"/>
                <w:color w:val="auto"/>
                <w:sz w:val="24"/>
                <w:szCs w:val="24"/>
              </w:rPr>
              <w:t xml:space="preserve"> attending the overseas institution for more than 50% o</w:t>
            </w:r>
            <w:r w:rsidR="000D612B" w:rsidRPr="00F36FE9">
              <w:rPr>
                <w:rFonts w:ascii="Calibri" w:hAnsi="Calibri"/>
                <w:color w:val="auto"/>
                <w:sz w:val="24"/>
                <w:szCs w:val="24"/>
              </w:rPr>
              <w:t xml:space="preserve">f the respective quarters. </w:t>
            </w:r>
            <w:r>
              <w:rPr>
                <w:rFonts w:ascii="Calibri" w:hAnsi="Calibri"/>
                <w:color w:val="auto"/>
                <w:sz w:val="24"/>
                <w:szCs w:val="24"/>
              </w:rPr>
              <w:t>Cor</w:t>
            </w:r>
            <w:r w:rsidR="000E4B20">
              <w:rPr>
                <w:rFonts w:ascii="Calibri" w:hAnsi="Calibri"/>
                <w:color w:val="auto"/>
                <w:sz w:val="24"/>
                <w:szCs w:val="24"/>
              </w:rPr>
              <w:t>e</w:t>
            </w:r>
            <w:r>
              <w:rPr>
                <w:rFonts w:ascii="Calibri" w:hAnsi="Calibri"/>
                <w:color w:val="auto"/>
                <w:sz w:val="24"/>
                <w:szCs w:val="24"/>
              </w:rPr>
              <w:t xml:space="preserve">y’s </w:t>
            </w:r>
            <w:r w:rsidR="000D612B" w:rsidRPr="00F36FE9">
              <w:rPr>
                <w:rFonts w:ascii="Calibri" w:hAnsi="Calibri"/>
                <w:color w:val="auto"/>
                <w:sz w:val="24"/>
                <w:szCs w:val="24"/>
              </w:rPr>
              <w:t>t</w:t>
            </w:r>
            <w:r w:rsidR="00905842" w:rsidRPr="00F36FE9">
              <w:rPr>
                <w:rFonts w:ascii="Calibri" w:hAnsi="Calibri"/>
                <w:color w:val="auto"/>
                <w:sz w:val="24"/>
                <w:szCs w:val="24"/>
              </w:rPr>
              <w:t>ravel</w:t>
            </w:r>
            <w:r w:rsidR="000D612B" w:rsidRPr="00F36FE9">
              <w:rPr>
                <w:rFonts w:ascii="Calibri" w:hAnsi="Calibri"/>
                <w:color w:val="auto"/>
                <w:sz w:val="24"/>
                <w:szCs w:val="24"/>
              </w:rPr>
              <w:t xml:space="preserve"> g</w:t>
            </w:r>
            <w:r w:rsidR="00874433" w:rsidRPr="00F36FE9">
              <w:rPr>
                <w:rFonts w:ascii="Calibri" w:hAnsi="Calibri"/>
                <w:color w:val="auto"/>
                <w:sz w:val="24"/>
                <w:szCs w:val="24"/>
              </w:rPr>
              <w:t>rant</w:t>
            </w:r>
            <w:r w:rsidR="00905842" w:rsidRPr="00F36FE9">
              <w:rPr>
                <w:rFonts w:ascii="Calibri" w:hAnsi="Calibri"/>
                <w:color w:val="auto"/>
                <w:sz w:val="24"/>
                <w:szCs w:val="24"/>
              </w:rPr>
              <w:t xml:space="preserve"> award in respect of travel expenses will be subject to a single disregard </w:t>
            </w:r>
            <w:r w:rsidR="00905842" w:rsidRPr="00213DEC">
              <w:rPr>
                <w:rFonts w:ascii="Calibri" w:hAnsi="Calibri"/>
                <w:color w:val="auto"/>
                <w:sz w:val="24"/>
                <w:szCs w:val="24"/>
              </w:rPr>
              <w:t>of £</w:t>
            </w:r>
            <w:r w:rsidR="00B420A9" w:rsidRPr="00213DEC">
              <w:rPr>
                <w:rFonts w:ascii="Calibri" w:hAnsi="Calibri"/>
                <w:color w:val="auto"/>
                <w:sz w:val="24"/>
                <w:szCs w:val="24"/>
              </w:rPr>
              <w:t>303</w:t>
            </w:r>
            <w:r w:rsidR="00905842" w:rsidRPr="00F36FE9">
              <w:rPr>
                <w:rFonts w:ascii="Calibri" w:hAnsi="Calibri"/>
                <w:color w:val="auto"/>
                <w:sz w:val="24"/>
                <w:szCs w:val="24"/>
              </w:rPr>
              <w:t xml:space="preserve"> for the academic year.</w:t>
            </w:r>
          </w:p>
        </w:tc>
      </w:tr>
    </w:tbl>
    <w:p w14:paraId="1C96A3DD" w14:textId="77777777" w:rsidR="00884796" w:rsidRPr="00C74ABF" w:rsidRDefault="00884796" w:rsidP="00884796">
      <w:pPr>
        <w:pStyle w:val="Heading1"/>
        <w:rPr>
          <w:color w:val="auto"/>
        </w:rPr>
      </w:pPr>
      <w:bookmarkStart w:id="30" w:name="_Toc441676209"/>
      <w:bookmarkStart w:id="31" w:name="_Toc241744702"/>
      <w:r w:rsidRPr="00C74ABF">
        <w:rPr>
          <w:color w:val="auto"/>
        </w:rPr>
        <w:t>Loans for Living Costs</w:t>
      </w:r>
      <w:bookmarkEnd w:id="31"/>
      <w:r w:rsidRPr="00C74ABF">
        <w:rPr>
          <w:color w:val="auto"/>
        </w:rPr>
        <w:t xml:space="preserve"> </w:t>
      </w:r>
      <w:bookmarkEnd w:id="30"/>
    </w:p>
    <w:p w14:paraId="5A191BF1" w14:textId="77777777" w:rsidR="00884796" w:rsidRPr="00C74ABF" w:rsidRDefault="00B54384" w:rsidP="004E5465">
      <w:pPr>
        <w:pStyle w:val="Heading2"/>
      </w:pPr>
      <w:bookmarkStart w:id="32" w:name="_Age_limit"/>
      <w:bookmarkStart w:id="33" w:name="_Toc441676210"/>
      <w:bookmarkStart w:id="34" w:name="_Toc241744703"/>
      <w:bookmarkEnd w:id="32"/>
      <w:r w:rsidRPr="00C74ABF">
        <w:t>Age limit</w:t>
      </w:r>
      <w:bookmarkEnd w:id="33"/>
      <w:bookmarkEnd w:id="34"/>
    </w:p>
    <w:p w14:paraId="1051D168" w14:textId="773BD4C0" w:rsidR="00884796" w:rsidRPr="00F36FE9" w:rsidRDefault="00884796" w:rsidP="00FC2FBD">
      <w:pPr>
        <w:spacing w:line="276" w:lineRule="auto"/>
        <w:rPr>
          <w:rFonts w:ascii="Calibri" w:hAnsi="Calibri"/>
          <w:color w:val="auto"/>
          <w:sz w:val="24"/>
          <w:szCs w:val="24"/>
        </w:rPr>
      </w:pPr>
      <w:r w:rsidRPr="00F36FE9">
        <w:rPr>
          <w:rFonts w:ascii="Calibri" w:hAnsi="Calibri"/>
          <w:color w:val="auto"/>
          <w:sz w:val="24"/>
          <w:szCs w:val="24"/>
        </w:rPr>
        <w:t>2016 cohort students</w:t>
      </w:r>
      <w:r w:rsidR="00A262BB">
        <w:rPr>
          <w:rFonts w:ascii="Calibri" w:hAnsi="Calibri"/>
          <w:color w:val="auto"/>
          <w:sz w:val="24"/>
          <w:szCs w:val="24"/>
        </w:rPr>
        <w:t xml:space="preserve"> </w:t>
      </w:r>
      <w:r w:rsidR="00604D73">
        <w:rPr>
          <w:rFonts w:ascii="Calibri" w:hAnsi="Calibri"/>
          <w:color w:val="auto"/>
          <w:sz w:val="24"/>
          <w:szCs w:val="24"/>
        </w:rPr>
        <w:t xml:space="preserve">with full entitlement </w:t>
      </w:r>
      <w:r w:rsidR="00A262BB">
        <w:rPr>
          <w:rFonts w:ascii="Calibri" w:hAnsi="Calibri"/>
          <w:color w:val="auto"/>
          <w:sz w:val="24"/>
          <w:szCs w:val="24"/>
        </w:rPr>
        <w:t xml:space="preserve">who are </w:t>
      </w:r>
      <w:r w:rsidRPr="00F36FE9">
        <w:rPr>
          <w:rFonts w:ascii="Calibri" w:hAnsi="Calibri"/>
          <w:color w:val="auto"/>
          <w:sz w:val="24"/>
          <w:szCs w:val="24"/>
        </w:rPr>
        <w:t xml:space="preserve">aged under 60 on the first day of the first </w:t>
      </w:r>
      <w:r w:rsidR="003E44A2" w:rsidRPr="008E64CF">
        <w:rPr>
          <w:rFonts w:ascii="Calibri" w:hAnsi="Calibri"/>
          <w:color w:val="auto"/>
          <w:sz w:val="24"/>
          <w:szCs w:val="24"/>
        </w:rPr>
        <w:t>academic year</w:t>
      </w:r>
      <w:r w:rsidRPr="00F36FE9">
        <w:rPr>
          <w:rFonts w:ascii="Calibri" w:hAnsi="Calibri"/>
          <w:color w:val="auto"/>
          <w:sz w:val="24"/>
          <w:szCs w:val="24"/>
        </w:rPr>
        <w:t xml:space="preserve"> of their </w:t>
      </w:r>
      <w:r w:rsidR="00BC17F3">
        <w:rPr>
          <w:rFonts w:ascii="Calibri" w:hAnsi="Calibri"/>
          <w:color w:val="auto"/>
          <w:sz w:val="24"/>
          <w:szCs w:val="24"/>
        </w:rPr>
        <w:t>full-time (</w:t>
      </w:r>
      <w:r w:rsidR="00FB786E">
        <w:rPr>
          <w:rFonts w:ascii="Calibri" w:hAnsi="Calibri"/>
          <w:color w:val="auto"/>
          <w:sz w:val="24"/>
          <w:szCs w:val="24"/>
        </w:rPr>
        <w:t>FT</w:t>
      </w:r>
      <w:r w:rsidR="00BC17F3">
        <w:rPr>
          <w:rFonts w:ascii="Calibri" w:hAnsi="Calibri"/>
          <w:color w:val="auto"/>
          <w:sz w:val="24"/>
          <w:szCs w:val="24"/>
        </w:rPr>
        <w:t>)</w:t>
      </w:r>
      <w:r w:rsidRPr="00F36FE9">
        <w:rPr>
          <w:rFonts w:ascii="Calibri" w:hAnsi="Calibri"/>
          <w:color w:val="auto"/>
          <w:sz w:val="24"/>
          <w:szCs w:val="24"/>
        </w:rPr>
        <w:t xml:space="preserve"> course qualify for a </w:t>
      </w:r>
      <w:r w:rsidR="0076796A" w:rsidRPr="00F36FE9">
        <w:rPr>
          <w:rFonts w:ascii="Calibri" w:hAnsi="Calibri"/>
          <w:color w:val="auto"/>
          <w:sz w:val="24"/>
          <w:szCs w:val="24"/>
        </w:rPr>
        <w:t>loan for living costs</w:t>
      </w:r>
      <w:r w:rsidRPr="00F36FE9">
        <w:rPr>
          <w:rFonts w:ascii="Calibri" w:hAnsi="Calibri"/>
          <w:color w:val="auto"/>
          <w:sz w:val="24"/>
          <w:szCs w:val="24"/>
        </w:rPr>
        <w:t xml:space="preserve">, part of which is </w:t>
      </w:r>
      <w:r w:rsidR="004C7843" w:rsidRPr="00F36FE9">
        <w:rPr>
          <w:rFonts w:ascii="Calibri" w:hAnsi="Calibri"/>
          <w:color w:val="auto"/>
          <w:sz w:val="24"/>
          <w:szCs w:val="24"/>
        </w:rPr>
        <w:t>income assessed</w:t>
      </w:r>
      <w:r w:rsidR="008375C6" w:rsidRPr="00F36FE9">
        <w:rPr>
          <w:rFonts w:ascii="Calibri" w:hAnsi="Calibri"/>
          <w:color w:val="auto"/>
          <w:sz w:val="24"/>
          <w:szCs w:val="24"/>
        </w:rPr>
        <w:t>.</w:t>
      </w:r>
      <w:r w:rsidRPr="00F36FE9">
        <w:rPr>
          <w:rFonts w:ascii="Calibri" w:hAnsi="Calibri"/>
          <w:color w:val="auto"/>
          <w:sz w:val="24"/>
          <w:szCs w:val="24"/>
        </w:rPr>
        <w:t xml:space="preserve"> </w:t>
      </w:r>
      <w:r w:rsidR="00542BD2" w:rsidRPr="00F36FE9">
        <w:rPr>
          <w:rFonts w:ascii="Calibri" w:hAnsi="Calibri"/>
          <w:color w:val="auto"/>
          <w:sz w:val="24"/>
          <w:szCs w:val="24"/>
        </w:rPr>
        <w:t>The rate payable depends on eligib</w:t>
      </w:r>
      <w:r w:rsidR="008375C6" w:rsidRPr="00F36FE9">
        <w:rPr>
          <w:rFonts w:ascii="Calibri" w:hAnsi="Calibri"/>
          <w:color w:val="auto"/>
          <w:sz w:val="24"/>
          <w:szCs w:val="24"/>
        </w:rPr>
        <w:t>ility</w:t>
      </w:r>
      <w:r w:rsidR="00542BD2" w:rsidRPr="00F36FE9">
        <w:rPr>
          <w:rFonts w:ascii="Calibri" w:hAnsi="Calibri"/>
          <w:color w:val="auto"/>
          <w:sz w:val="24"/>
          <w:szCs w:val="24"/>
        </w:rPr>
        <w:t xml:space="preserve"> for </w:t>
      </w:r>
      <w:r w:rsidR="00D77848">
        <w:rPr>
          <w:rFonts w:ascii="Calibri" w:hAnsi="Calibri"/>
          <w:color w:val="auto"/>
          <w:sz w:val="24"/>
          <w:szCs w:val="24"/>
        </w:rPr>
        <w:t xml:space="preserve">certain </w:t>
      </w:r>
      <w:r w:rsidR="00542BD2" w:rsidRPr="00F36FE9">
        <w:rPr>
          <w:rFonts w:ascii="Calibri" w:hAnsi="Calibri"/>
          <w:color w:val="auto"/>
          <w:sz w:val="24"/>
          <w:szCs w:val="24"/>
        </w:rPr>
        <w:t>benefits</w:t>
      </w:r>
      <w:r w:rsidR="008375C6" w:rsidRPr="00F36FE9">
        <w:rPr>
          <w:rFonts w:ascii="Calibri" w:hAnsi="Calibri"/>
          <w:color w:val="auto"/>
          <w:sz w:val="24"/>
          <w:szCs w:val="24"/>
        </w:rPr>
        <w:t xml:space="preserve">, place of study, </w:t>
      </w:r>
      <w:r w:rsidR="00351CF3">
        <w:rPr>
          <w:rFonts w:ascii="Calibri" w:hAnsi="Calibri"/>
          <w:color w:val="auto"/>
          <w:sz w:val="24"/>
          <w:szCs w:val="24"/>
        </w:rPr>
        <w:t>living arrangements</w:t>
      </w:r>
      <w:r w:rsidR="00351CF3" w:rsidRPr="00F36FE9">
        <w:rPr>
          <w:rFonts w:ascii="Calibri" w:hAnsi="Calibri"/>
          <w:color w:val="auto"/>
          <w:sz w:val="24"/>
          <w:szCs w:val="24"/>
        </w:rPr>
        <w:t xml:space="preserve"> </w:t>
      </w:r>
      <w:r w:rsidR="008375C6" w:rsidRPr="00F36FE9">
        <w:rPr>
          <w:rFonts w:ascii="Calibri" w:hAnsi="Calibri"/>
          <w:color w:val="auto"/>
          <w:sz w:val="24"/>
          <w:szCs w:val="24"/>
        </w:rPr>
        <w:t xml:space="preserve">and whether the </w:t>
      </w:r>
      <w:r w:rsidR="003E44A2" w:rsidRPr="008E64CF">
        <w:rPr>
          <w:rFonts w:ascii="Calibri" w:hAnsi="Calibri"/>
          <w:color w:val="auto"/>
          <w:sz w:val="24"/>
          <w:szCs w:val="24"/>
        </w:rPr>
        <w:t>academic year</w:t>
      </w:r>
      <w:r w:rsidR="008375C6" w:rsidRPr="00F36FE9">
        <w:rPr>
          <w:rFonts w:ascii="Calibri" w:hAnsi="Calibri"/>
          <w:color w:val="auto"/>
          <w:sz w:val="24"/>
          <w:szCs w:val="24"/>
        </w:rPr>
        <w:t xml:space="preserve"> is a full or final course year</w:t>
      </w:r>
      <w:r w:rsidR="00542BD2" w:rsidRPr="00F36FE9">
        <w:rPr>
          <w:rFonts w:ascii="Calibri" w:hAnsi="Calibri"/>
          <w:color w:val="auto"/>
          <w:sz w:val="24"/>
          <w:szCs w:val="24"/>
        </w:rPr>
        <w:t xml:space="preserve">. </w:t>
      </w:r>
      <w:r w:rsidRPr="00F36FE9">
        <w:rPr>
          <w:rFonts w:ascii="Calibri" w:hAnsi="Calibri"/>
          <w:color w:val="auto"/>
          <w:sz w:val="24"/>
          <w:szCs w:val="24"/>
        </w:rPr>
        <w:lastRenderedPageBreak/>
        <w:t xml:space="preserve">2016 cohort students aged 60 or over on the first day of the first </w:t>
      </w:r>
      <w:r w:rsidR="003E44A2" w:rsidRPr="008E64CF">
        <w:rPr>
          <w:rFonts w:ascii="Calibri" w:hAnsi="Calibri"/>
          <w:color w:val="auto"/>
          <w:sz w:val="24"/>
          <w:szCs w:val="24"/>
        </w:rPr>
        <w:t>academic year</w:t>
      </w:r>
      <w:r w:rsidRPr="00F36FE9">
        <w:rPr>
          <w:rFonts w:ascii="Calibri" w:hAnsi="Calibri"/>
          <w:color w:val="auto"/>
          <w:sz w:val="24"/>
          <w:szCs w:val="24"/>
        </w:rPr>
        <w:t xml:space="preserve"> of their </w:t>
      </w:r>
      <w:r w:rsidR="00FB786E">
        <w:rPr>
          <w:rFonts w:ascii="Calibri" w:hAnsi="Calibri"/>
          <w:color w:val="auto"/>
          <w:sz w:val="24"/>
          <w:szCs w:val="24"/>
        </w:rPr>
        <w:t>FT</w:t>
      </w:r>
      <w:r w:rsidRPr="00F36FE9">
        <w:rPr>
          <w:rFonts w:ascii="Calibri" w:hAnsi="Calibri"/>
          <w:color w:val="auto"/>
          <w:sz w:val="24"/>
          <w:szCs w:val="24"/>
        </w:rPr>
        <w:t xml:space="preserve"> course qualify for a </w:t>
      </w:r>
      <w:r w:rsidR="00853DF8" w:rsidRPr="00F36FE9">
        <w:rPr>
          <w:rFonts w:ascii="Calibri" w:hAnsi="Calibri"/>
          <w:color w:val="auto"/>
          <w:sz w:val="24"/>
          <w:szCs w:val="24"/>
        </w:rPr>
        <w:t xml:space="preserve">fully </w:t>
      </w:r>
      <w:r w:rsidR="00A92AEB" w:rsidRPr="00F36FE9">
        <w:rPr>
          <w:rFonts w:ascii="Calibri" w:hAnsi="Calibri"/>
          <w:color w:val="auto"/>
          <w:sz w:val="24"/>
          <w:szCs w:val="24"/>
        </w:rPr>
        <w:t xml:space="preserve">income assessed </w:t>
      </w:r>
      <w:r w:rsidR="0076796A" w:rsidRPr="00F36FE9">
        <w:rPr>
          <w:rFonts w:ascii="Calibri" w:hAnsi="Calibri"/>
          <w:color w:val="auto"/>
          <w:sz w:val="24"/>
          <w:szCs w:val="24"/>
        </w:rPr>
        <w:t>loan for living costs</w:t>
      </w:r>
      <w:r w:rsidRPr="00F36FE9">
        <w:rPr>
          <w:rFonts w:ascii="Calibri" w:hAnsi="Calibri"/>
          <w:color w:val="auto"/>
          <w:sz w:val="24"/>
          <w:szCs w:val="24"/>
        </w:rPr>
        <w:t xml:space="preserve"> </w:t>
      </w:r>
      <w:r w:rsidR="00853DF8" w:rsidRPr="00F36FE9">
        <w:rPr>
          <w:rFonts w:ascii="Calibri" w:hAnsi="Calibri"/>
          <w:color w:val="auto"/>
          <w:sz w:val="24"/>
          <w:szCs w:val="24"/>
        </w:rPr>
        <w:t xml:space="preserve">of up to </w:t>
      </w:r>
      <w:r w:rsidR="00B420A9" w:rsidRPr="001B225E">
        <w:rPr>
          <w:rFonts w:ascii="Calibri" w:hAnsi="Calibri"/>
          <w:color w:val="auto"/>
          <w:sz w:val="24"/>
          <w:szCs w:val="24"/>
        </w:rPr>
        <w:t>£</w:t>
      </w:r>
      <w:r w:rsidR="0050494E" w:rsidRPr="001B225E">
        <w:rPr>
          <w:rFonts w:ascii="Calibri" w:hAnsi="Calibri"/>
          <w:color w:val="auto"/>
          <w:sz w:val="24"/>
          <w:szCs w:val="24"/>
        </w:rPr>
        <w:t>4,</w:t>
      </w:r>
      <w:r w:rsidR="00214575">
        <w:rPr>
          <w:rFonts w:ascii="Calibri" w:hAnsi="Calibri"/>
          <w:color w:val="auto"/>
          <w:sz w:val="24"/>
          <w:szCs w:val="24"/>
        </w:rPr>
        <w:t>582</w:t>
      </w:r>
      <w:r w:rsidR="00853DF8" w:rsidRPr="001B225E">
        <w:rPr>
          <w:rFonts w:ascii="Calibri" w:hAnsi="Calibri"/>
          <w:color w:val="auto"/>
          <w:sz w:val="24"/>
          <w:szCs w:val="24"/>
        </w:rPr>
        <w:t>,</w:t>
      </w:r>
      <w:r w:rsidR="00853DF8" w:rsidRPr="00F36FE9">
        <w:rPr>
          <w:rFonts w:ascii="Calibri" w:hAnsi="Calibri"/>
          <w:color w:val="auto"/>
          <w:sz w:val="24"/>
          <w:szCs w:val="24"/>
        </w:rPr>
        <w:t xml:space="preserve"> </w:t>
      </w:r>
      <w:r w:rsidRPr="00F36FE9">
        <w:rPr>
          <w:rFonts w:ascii="Calibri" w:hAnsi="Calibri"/>
          <w:color w:val="auto"/>
          <w:sz w:val="24"/>
          <w:szCs w:val="24"/>
        </w:rPr>
        <w:t xml:space="preserve">which is </w:t>
      </w:r>
      <w:r w:rsidR="00853DF8" w:rsidRPr="00F36FE9">
        <w:rPr>
          <w:rFonts w:ascii="Calibri" w:hAnsi="Calibri"/>
          <w:color w:val="auto"/>
          <w:sz w:val="24"/>
          <w:szCs w:val="24"/>
        </w:rPr>
        <w:t>assessed</w:t>
      </w:r>
      <w:r w:rsidRPr="00F36FE9">
        <w:rPr>
          <w:rFonts w:ascii="Calibri" w:hAnsi="Calibri"/>
          <w:color w:val="auto"/>
          <w:sz w:val="24"/>
          <w:szCs w:val="24"/>
        </w:rPr>
        <w:t xml:space="preserve"> at a single rate regardless of where the student is living and studying and which year of the course the student is undertaking.</w:t>
      </w:r>
    </w:p>
    <w:p w14:paraId="2DDB48FE" w14:textId="77777777" w:rsidR="00086986" w:rsidRPr="00F36FE9" w:rsidRDefault="00086986" w:rsidP="00FC2FBD">
      <w:pPr>
        <w:spacing w:line="276" w:lineRule="auto"/>
        <w:rPr>
          <w:rFonts w:ascii="Calibri" w:hAnsi="Calibri"/>
          <w:i/>
          <w:color w:val="auto"/>
          <w:sz w:val="24"/>
          <w:szCs w:val="24"/>
        </w:rPr>
      </w:pPr>
    </w:p>
    <w:p w14:paraId="508BF351" w14:textId="4D5DBA11" w:rsidR="00212A11" w:rsidRPr="00F36FE9" w:rsidRDefault="00884796" w:rsidP="00FC2FBD">
      <w:pPr>
        <w:spacing w:line="276" w:lineRule="auto"/>
        <w:rPr>
          <w:rFonts w:ascii="Calibri" w:hAnsi="Calibri"/>
          <w:color w:val="auto"/>
          <w:sz w:val="24"/>
          <w:szCs w:val="24"/>
        </w:rPr>
      </w:pPr>
      <w:r w:rsidRPr="00F36FE9">
        <w:rPr>
          <w:rFonts w:ascii="Calibri" w:hAnsi="Calibri"/>
          <w:color w:val="auto"/>
          <w:sz w:val="24"/>
          <w:szCs w:val="24"/>
        </w:rPr>
        <w:t xml:space="preserve">The </w:t>
      </w:r>
      <w:r w:rsidR="0076796A" w:rsidRPr="00F36FE9">
        <w:rPr>
          <w:rFonts w:ascii="Calibri" w:hAnsi="Calibri"/>
          <w:color w:val="auto"/>
          <w:sz w:val="24"/>
          <w:szCs w:val="24"/>
        </w:rPr>
        <w:t>loan for living costs</w:t>
      </w:r>
      <w:r w:rsidRPr="00F36FE9">
        <w:rPr>
          <w:rFonts w:ascii="Calibri" w:hAnsi="Calibri"/>
          <w:color w:val="auto"/>
          <w:sz w:val="24"/>
          <w:szCs w:val="24"/>
        </w:rPr>
        <w:t xml:space="preserve"> for 2016 cohort students </w:t>
      </w:r>
      <w:r w:rsidR="00604D73">
        <w:rPr>
          <w:rFonts w:ascii="Calibri" w:hAnsi="Calibri"/>
          <w:color w:val="auto"/>
          <w:sz w:val="24"/>
          <w:szCs w:val="24"/>
        </w:rPr>
        <w:t xml:space="preserve">with full entitlement </w:t>
      </w:r>
      <w:r w:rsidRPr="00F36FE9">
        <w:rPr>
          <w:rFonts w:ascii="Calibri" w:hAnsi="Calibri"/>
          <w:color w:val="auto"/>
          <w:sz w:val="24"/>
          <w:szCs w:val="24"/>
        </w:rPr>
        <w:t xml:space="preserve">aged 60 or over on the first day of the first </w:t>
      </w:r>
      <w:r w:rsidR="003E44A2" w:rsidRPr="008E64CF">
        <w:rPr>
          <w:rFonts w:ascii="Calibri" w:hAnsi="Calibri"/>
          <w:color w:val="auto"/>
          <w:sz w:val="24"/>
          <w:szCs w:val="24"/>
        </w:rPr>
        <w:t>academic year</w:t>
      </w:r>
      <w:r w:rsidR="003E44A2">
        <w:rPr>
          <w:rFonts w:ascii="Calibri" w:hAnsi="Calibri"/>
          <w:color w:val="auto"/>
          <w:sz w:val="24"/>
          <w:szCs w:val="24"/>
        </w:rPr>
        <w:t xml:space="preserve"> </w:t>
      </w:r>
      <w:r w:rsidRPr="00F36FE9">
        <w:rPr>
          <w:rFonts w:ascii="Calibri" w:hAnsi="Calibri"/>
          <w:color w:val="auto"/>
          <w:sz w:val="24"/>
          <w:szCs w:val="24"/>
        </w:rPr>
        <w:t xml:space="preserve">of their course is paid as a </w:t>
      </w:r>
      <w:r w:rsidR="00DD5B04" w:rsidRPr="00F36FE9">
        <w:rPr>
          <w:rFonts w:ascii="Calibri" w:hAnsi="Calibri"/>
          <w:color w:val="auto"/>
          <w:sz w:val="24"/>
          <w:szCs w:val="24"/>
        </w:rPr>
        <w:t>Special Support Loan</w:t>
      </w:r>
      <w:r w:rsidRPr="00F36FE9">
        <w:rPr>
          <w:rFonts w:ascii="Calibri" w:hAnsi="Calibri"/>
          <w:color w:val="auto"/>
          <w:sz w:val="24"/>
          <w:szCs w:val="24"/>
        </w:rPr>
        <w:t xml:space="preserve">, which is disregarded by </w:t>
      </w:r>
      <w:r w:rsidR="00BC17F3">
        <w:rPr>
          <w:rFonts w:ascii="Calibri" w:hAnsi="Calibri"/>
          <w:color w:val="auto"/>
          <w:sz w:val="24"/>
          <w:szCs w:val="24"/>
        </w:rPr>
        <w:t>Department for Work and Pensions (</w:t>
      </w:r>
      <w:r w:rsidRPr="00F36FE9">
        <w:rPr>
          <w:rFonts w:ascii="Calibri" w:hAnsi="Calibri"/>
          <w:color w:val="auto"/>
          <w:sz w:val="24"/>
          <w:szCs w:val="24"/>
        </w:rPr>
        <w:t>DWP</w:t>
      </w:r>
      <w:r w:rsidR="00BC17F3">
        <w:rPr>
          <w:rFonts w:ascii="Calibri" w:hAnsi="Calibri"/>
          <w:color w:val="auto"/>
          <w:sz w:val="24"/>
          <w:szCs w:val="24"/>
        </w:rPr>
        <w:t>)</w:t>
      </w:r>
      <w:r w:rsidRPr="00F36FE9">
        <w:rPr>
          <w:rFonts w:ascii="Calibri" w:hAnsi="Calibri"/>
          <w:color w:val="auto"/>
          <w:sz w:val="24"/>
          <w:szCs w:val="24"/>
        </w:rPr>
        <w:t xml:space="preserve"> as student income when calculating a student’s benefit</w:t>
      </w:r>
      <w:r w:rsidR="00F17F08" w:rsidRPr="00F36FE9">
        <w:rPr>
          <w:rFonts w:ascii="Calibri" w:hAnsi="Calibri"/>
          <w:color w:val="auto"/>
          <w:sz w:val="24"/>
          <w:szCs w:val="24"/>
        </w:rPr>
        <w:t xml:space="preserve"> entitlement</w:t>
      </w:r>
      <w:r w:rsidRPr="00F36FE9">
        <w:rPr>
          <w:rFonts w:ascii="Calibri" w:hAnsi="Calibri"/>
          <w:color w:val="auto"/>
          <w:sz w:val="24"/>
          <w:szCs w:val="24"/>
        </w:rPr>
        <w:t>.</w:t>
      </w:r>
      <w:r w:rsidR="00212A11" w:rsidRPr="00F36FE9">
        <w:rPr>
          <w:rFonts w:ascii="Calibri" w:hAnsi="Calibri"/>
          <w:color w:val="auto"/>
          <w:sz w:val="24"/>
          <w:szCs w:val="24"/>
        </w:rPr>
        <w:t xml:space="preserve"> </w:t>
      </w:r>
    </w:p>
    <w:p w14:paraId="2402495D" w14:textId="4663FA6E" w:rsidR="00212A11" w:rsidRDefault="00212A11">
      <w:pPr>
        <w:spacing w:line="276" w:lineRule="auto"/>
        <w:rPr>
          <w:rFonts w:ascii="Calibri" w:hAnsi="Calibri"/>
          <w:color w:val="auto"/>
          <w:sz w:val="24"/>
          <w:szCs w:val="24"/>
        </w:rPr>
      </w:pPr>
    </w:p>
    <w:p w14:paraId="048B1572" w14:textId="6758704D" w:rsidR="00351CF3" w:rsidRPr="00FC2FBD" w:rsidRDefault="00351CF3">
      <w:pPr>
        <w:spacing w:line="276" w:lineRule="auto"/>
        <w:rPr>
          <w:rFonts w:ascii="Calibri" w:hAnsi="Calibri"/>
          <w:b/>
          <w:bCs/>
          <w:color w:val="auto"/>
          <w:sz w:val="24"/>
          <w:szCs w:val="24"/>
          <w:u w:val="single"/>
        </w:rPr>
      </w:pPr>
      <w:r>
        <w:rPr>
          <w:rFonts w:ascii="Calibri" w:hAnsi="Calibri"/>
          <w:b/>
          <w:bCs/>
          <w:color w:val="auto"/>
          <w:sz w:val="24"/>
          <w:szCs w:val="24"/>
          <w:u w:val="single"/>
        </w:rPr>
        <w:t>Examples</w:t>
      </w:r>
    </w:p>
    <w:p w14:paraId="4D08CE9E" w14:textId="77777777" w:rsidR="00351CF3" w:rsidRPr="00F36FE9" w:rsidRDefault="00351CF3" w:rsidP="00FC2FBD">
      <w:pPr>
        <w:spacing w:line="276" w:lineRule="auto"/>
        <w:rPr>
          <w:rFonts w:ascii="Calibri" w:hAnsi="Calibri"/>
          <w:color w:val="auto"/>
          <w:sz w:val="24"/>
          <w:szCs w:val="24"/>
        </w:rPr>
      </w:pPr>
    </w:p>
    <w:p w14:paraId="06C52D96" w14:textId="0759E716" w:rsidR="00212A11" w:rsidRPr="00F36FE9" w:rsidRDefault="00A054D1" w:rsidP="00FC2FBD">
      <w:pPr>
        <w:pStyle w:val="ListParagraph"/>
        <w:numPr>
          <w:ilvl w:val="0"/>
          <w:numId w:val="12"/>
        </w:numPr>
        <w:spacing w:line="276" w:lineRule="auto"/>
        <w:rPr>
          <w:rFonts w:ascii="Calibri" w:hAnsi="Calibri"/>
          <w:color w:val="auto"/>
          <w:sz w:val="24"/>
          <w:szCs w:val="24"/>
        </w:rPr>
      </w:pPr>
      <w:r>
        <w:rPr>
          <w:rFonts w:ascii="Calibri" w:hAnsi="Calibri"/>
          <w:color w:val="auto"/>
          <w:sz w:val="24"/>
          <w:szCs w:val="24"/>
          <w:lang w:val="en-GB"/>
        </w:rPr>
        <w:t>Lucia</w:t>
      </w:r>
      <w:r w:rsidR="00417289" w:rsidRPr="00F36FE9">
        <w:rPr>
          <w:rFonts w:ascii="Calibri" w:hAnsi="Calibri"/>
          <w:color w:val="auto"/>
          <w:sz w:val="24"/>
          <w:szCs w:val="24"/>
        </w:rPr>
        <w:t xml:space="preserve"> </w:t>
      </w:r>
      <w:r w:rsidR="00212A11" w:rsidRPr="00F36FE9">
        <w:rPr>
          <w:rFonts w:ascii="Calibri" w:hAnsi="Calibri"/>
          <w:color w:val="auto"/>
          <w:sz w:val="24"/>
          <w:szCs w:val="24"/>
        </w:rPr>
        <w:t xml:space="preserve">starts </w:t>
      </w:r>
      <w:r w:rsidR="00853DF8" w:rsidRPr="00F36FE9">
        <w:rPr>
          <w:rFonts w:ascii="Calibri" w:hAnsi="Calibri"/>
          <w:color w:val="auto"/>
          <w:sz w:val="24"/>
          <w:szCs w:val="24"/>
        </w:rPr>
        <w:t>a</w:t>
      </w:r>
      <w:r w:rsidR="00212A11" w:rsidRPr="00F36FE9">
        <w:rPr>
          <w:rFonts w:ascii="Calibri" w:hAnsi="Calibri"/>
          <w:color w:val="auto"/>
          <w:sz w:val="24"/>
          <w:szCs w:val="24"/>
        </w:rPr>
        <w:t xml:space="preserve"> four</w:t>
      </w:r>
      <w:r w:rsidR="00311206">
        <w:rPr>
          <w:rFonts w:ascii="Calibri" w:hAnsi="Calibri"/>
          <w:color w:val="auto"/>
          <w:sz w:val="24"/>
          <w:szCs w:val="24"/>
          <w:lang w:val="en-GB"/>
        </w:rPr>
        <w:t>-</w:t>
      </w:r>
      <w:r w:rsidR="00212A11" w:rsidRPr="00F36FE9">
        <w:rPr>
          <w:rFonts w:ascii="Calibri" w:hAnsi="Calibri"/>
          <w:color w:val="auto"/>
          <w:sz w:val="24"/>
          <w:szCs w:val="24"/>
        </w:rPr>
        <w:t xml:space="preserve">year degree course on 1 September </w:t>
      </w:r>
      <w:r w:rsidR="00E509E6" w:rsidRPr="00F36FE9">
        <w:rPr>
          <w:rFonts w:ascii="Calibri" w:hAnsi="Calibri"/>
          <w:color w:val="auto"/>
          <w:sz w:val="24"/>
          <w:szCs w:val="24"/>
        </w:rPr>
        <w:t>20</w:t>
      </w:r>
      <w:r w:rsidR="00311206">
        <w:rPr>
          <w:rFonts w:ascii="Calibri" w:hAnsi="Calibri"/>
          <w:color w:val="auto"/>
          <w:sz w:val="24"/>
          <w:szCs w:val="24"/>
          <w:lang w:val="en-GB"/>
        </w:rPr>
        <w:t>2</w:t>
      </w:r>
      <w:r w:rsidR="00214575">
        <w:rPr>
          <w:rFonts w:ascii="Calibri" w:hAnsi="Calibri"/>
          <w:color w:val="auto"/>
          <w:sz w:val="24"/>
          <w:szCs w:val="24"/>
          <w:lang w:val="en-GB"/>
        </w:rPr>
        <w:t>6</w:t>
      </w:r>
      <w:r w:rsidR="00212A11" w:rsidRPr="00F36FE9">
        <w:rPr>
          <w:rFonts w:ascii="Calibri" w:hAnsi="Calibri"/>
          <w:color w:val="auto"/>
          <w:sz w:val="24"/>
          <w:szCs w:val="24"/>
        </w:rPr>
        <w:t xml:space="preserve">, aged 59. </w:t>
      </w:r>
      <w:r w:rsidR="004C7843" w:rsidRPr="00F36FE9">
        <w:rPr>
          <w:rFonts w:ascii="Calibri" w:hAnsi="Calibri"/>
          <w:color w:val="auto"/>
          <w:sz w:val="24"/>
          <w:szCs w:val="24"/>
          <w:lang w:val="en-GB"/>
        </w:rPr>
        <w:t>They</w:t>
      </w:r>
      <w:r w:rsidR="004C7843" w:rsidRPr="00F36FE9">
        <w:rPr>
          <w:rFonts w:ascii="Calibri" w:hAnsi="Calibri"/>
          <w:color w:val="auto"/>
          <w:sz w:val="24"/>
          <w:szCs w:val="24"/>
        </w:rPr>
        <w:t xml:space="preserve"> </w:t>
      </w:r>
      <w:r w:rsidR="00212A11" w:rsidRPr="00F36FE9">
        <w:rPr>
          <w:rFonts w:ascii="Calibri" w:hAnsi="Calibri"/>
          <w:color w:val="auto"/>
          <w:sz w:val="24"/>
          <w:szCs w:val="24"/>
        </w:rPr>
        <w:t xml:space="preserve">will qualify for a </w:t>
      </w:r>
      <w:r w:rsidR="0076796A" w:rsidRPr="00F36FE9">
        <w:rPr>
          <w:rFonts w:ascii="Calibri" w:hAnsi="Calibri"/>
          <w:color w:val="auto"/>
          <w:sz w:val="24"/>
          <w:szCs w:val="24"/>
          <w:lang w:val="en-GB"/>
        </w:rPr>
        <w:t>loan for living costs</w:t>
      </w:r>
      <w:r w:rsidR="00212A11" w:rsidRPr="00F36FE9">
        <w:rPr>
          <w:rFonts w:ascii="Calibri" w:hAnsi="Calibri"/>
          <w:color w:val="auto"/>
          <w:sz w:val="24"/>
          <w:szCs w:val="24"/>
        </w:rPr>
        <w:t xml:space="preserve"> for AY </w:t>
      </w:r>
      <w:r>
        <w:rPr>
          <w:rFonts w:ascii="Calibri" w:hAnsi="Calibri"/>
          <w:color w:val="auto"/>
          <w:sz w:val="24"/>
          <w:szCs w:val="24"/>
          <w:lang w:val="en-GB"/>
        </w:rPr>
        <w:t>2</w:t>
      </w:r>
      <w:r w:rsidR="00A02FD2">
        <w:rPr>
          <w:rFonts w:ascii="Calibri" w:hAnsi="Calibri"/>
          <w:color w:val="auto"/>
          <w:sz w:val="24"/>
          <w:szCs w:val="24"/>
          <w:lang w:val="en-GB"/>
        </w:rPr>
        <w:t>6</w:t>
      </w:r>
      <w:r>
        <w:rPr>
          <w:rFonts w:ascii="Calibri" w:hAnsi="Calibri"/>
          <w:color w:val="auto"/>
          <w:sz w:val="24"/>
          <w:szCs w:val="24"/>
          <w:lang w:val="en-GB"/>
        </w:rPr>
        <w:t>/2</w:t>
      </w:r>
      <w:r w:rsidR="00A02FD2">
        <w:rPr>
          <w:rFonts w:ascii="Calibri" w:hAnsi="Calibri"/>
          <w:color w:val="auto"/>
          <w:sz w:val="24"/>
          <w:szCs w:val="24"/>
          <w:lang w:val="en-GB"/>
        </w:rPr>
        <w:t>7</w:t>
      </w:r>
      <w:r w:rsidR="00212A11" w:rsidRPr="00F36FE9">
        <w:rPr>
          <w:rFonts w:ascii="Calibri" w:hAnsi="Calibri"/>
          <w:color w:val="auto"/>
          <w:sz w:val="24"/>
          <w:szCs w:val="24"/>
        </w:rPr>
        <w:t xml:space="preserve">. </w:t>
      </w:r>
      <w:r>
        <w:rPr>
          <w:rFonts w:ascii="Calibri" w:hAnsi="Calibri"/>
          <w:color w:val="auto"/>
          <w:sz w:val="24"/>
          <w:szCs w:val="24"/>
        </w:rPr>
        <w:t xml:space="preserve">Lucia </w:t>
      </w:r>
      <w:r w:rsidR="00212A11" w:rsidRPr="00F36FE9">
        <w:rPr>
          <w:rFonts w:ascii="Calibri" w:hAnsi="Calibri"/>
          <w:color w:val="auto"/>
          <w:sz w:val="24"/>
          <w:szCs w:val="24"/>
        </w:rPr>
        <w:t>is not eligible for benefits</w:t>
      </w:r>
      <w:r w:rsidR="001F4DBA" w:rsidRPr="00F36FE9">
        <w:rPr>
          <w:rFonts w:ascii="Calibri" w:hAnsi="Calibri"/>
          <w:color w:val="auto"/>
          <w:sz w:val="24"/>
          <w:szCs w:val="24"/>
        </w:rPr>
        <w:t>,</w:t>
      </w:r>
      <w:r w:rsidR="00212A11" w:rsidRPr="00F36FE9">
        <w:rPr>
          <w:rFonts w:ascii="Calibri" w:hAnsi="Calibri"/>
          <w:color w:val="auto"/>
          <w:sz w:val="24"/>
          <w:szCs w:val="24"/>
        </w:rPr>
        <w:t xml:space="preserve"> therefore</w:t>
      </w:r>
      <w:r w:rsidR="00DE48FF">
        <w:rPr>
          <w:rFonts w:ascii="Calibri" w:hAnsi="Calibri"/>
          <w:color w:val="auto"/>
          <w:sz w:val="24"/>
          <w:szCs w:val="24"/>
          <w:lang w:val="en-GB"/>
        </w:rPr>
        <w:t>,</w:t>
      </w:r>
      <w:r w:rsidR="00212A11" w:rsidRPr="00F36FE9">
        <w:rPr>
          <w:rFonts w:ascii="Calibri" w:hAnsi="Calibri"/>
          <w:color w:val="auto"/>
          <w:sz w:val="24"/>
          <w:szCs w:val="24"/>
        </w:rPr>
        <w:t xml:space="preserve"> </w:t>
      </w:r>
      <w:r w:rsidR="004C7843" w:rsidRPr="00F36FE9">
        <w:rPr>
          <w:rFonts w:ascii="Calibri" w:hAnsi="Calibri"/>
          <w:color w:val="auto"/>
          <w:sz w:val="24"/>
          <w:szCs w:val="24"/>
          <w:lang w:val="en-GB"/>
        </w:rPr>
        <w:t>their</w:t>
      </w:r>
      <w:r w:rsidR="004C7843" w:rsidRPr="00F36FE9">
        <w:rPr>
          <w:rFonts w:ascii="Calibri" w:hAnsi="Calibri"/>
          <w:color w:val="auto"/>
          <w:sz w:val="24"/>
          <w:szCs w:val="24"/>
        </w:rPr>
        <w:t xml:space="preserve"> </w:t>
      </w:r>
      <w:r w:rsidR="00212A11" w:rsidRPr="00F36FE9">
        <w:rPr>
          <w:rFonts w:ascii="Calibri" w:hAnsi="Calibri"/>
          <w:color w:val="auto"/>
          <w:sz w:val="24"/>
          <w:szCs w:val="24"/>
        </w:rPr>
        <w:t xml:space="preserve">entitlement to </w:t>
      </w:r>
      <w:r w:rsidR="0076796A" w:rsidRPr="00F36FE9">
        <w:rPr>
          <w:rFonts w:ascii="Calibri" w:hAnsi="Calibri"/>
          <w:color w:val="auto"/>
          <w:sz w:val="24"/>
          <w:szCs w:val="24"/>
          <w:lang w:val="en-GB"/>
        </w:rPr>
        <w:t>loan for living costs</w:t>
      </w:r>
      <w:r w:rsidR="00212A11" w:rsidRPr="00F36FE9">
        <w:rPr>
          <w:rFonts w:ascii="Calibri" w:hAnsi="Calibri"/>
          <w:color w:val="auto"/>
          <w:sz w:val="24"/>
          <w:szCs w:val="24"/>
        </w:rPr>
        <w:t xml:space="preserve"> for AY</w:t>
      </w:r>
      <w:r>
        <w:rPr>
          <w:rFonts w:ascii="Calibri" w:hAnsi="Calibri"/>
          <w:color w:val="auto"/>
          <w:sz w:val="24"/>
          <w:szCs w:val="24"/>
          <w:lang w:val="en-GB"/>
        </w:rPr>
        <w:t xml:space="preserve"> 2</w:t>
      </w:r>
      <w:r w:rsidR="00A02FD2">
        <w:rPr>
          <w:rFonts w:ascii="Calibri" w:hAnsi="Calibri"/>
          <w:color w:val="auto"/>
          <w:sz w:val="24"/>
          <w:szCs w:val="24"/>
          <w:lang w:val="en-GB"/>
        </w:rPr>
        <w:t>6</w:t>
      </w:r>
      <w:r>
        <w:rPr>
          <w:rFonts w:ascii="Calibri" w:hAnsi="Calibri"/>
          <w:color w:val="auto"/>
          <w:sz w:val="24"/>
          <w:szCs w:val="24"/>
          <w:lang w:val="en-GB"/>
        </w:rPr>
        <w:t>/2</w:t>
      </w:r>
      <w:r w:rsidR="00A02FD2">
        <w:rPr>
          <w:rFonts w:ascii="Calibri" w:hAnsi="Calibri"/>
          <w:color w:val="auto"/>
          <w:sz w:val="24"/>
          <w:szCs w:val="24"/>
          <w:lang w:val="en-GB"/>
        </w:rPr>
        <w:t>7</w:t>
      </w:r>
      <w:r w:rsidR="00584BA2" w:rsidRPr="00F36FE9">
        <w:rPr>
          <w:rFonts w:ascii="Calibri" w:hAnsi="Calibri"/>
          <w:color w:val="auto"/>
          <w:sz w:val="24"/>
          <w:szCs w:val="24"/>
        </w:rPr>
        <w:t xml:space="preserve"> </w:t>
      </w:r>
      <w:r w:rsidR="00212A11" w:rsidRPr="00F36FE9">
        <w:rPr>
          <w:rFonts w:ascii="Calibri" w:hAnsi="Calibri"/>
          <w:color w:val="auto"/>
          <w:sz w:val="24"/>
          <w:szCs w:val="24"/>
        </w:rPr>
        <w:t>is assessed using the rates, tapers and thresholds in tables A</w:t>
      </w:r>
      <w:r w:rsidR="00190FEF" w:rsidRPr="00F36FE9">
        <w:rPr>
          <w:rFonts w:ascii="Calibri" w:hAnsi="Calibri"/>
          <w:color w:val="auto"/>
          <w:sz w:val="24"/>
          <w:szCs w:val="24"/>
        </w:rPr>
        <w:t>1</w:t>
      </w:r>
      <w:r w:rsidR="00212A11" w:rsidRPr="00F36FE9">
        <w:rPr>
          <w:rFonts w:ascii="Calibri" w:hAnsi="Calibri"/>
          <w:color w:val="auto"/>
          <w:sz w:val="24"/>
          <w:szCs w:val="24"/>
        </w:rPr>
        <w:t xml:space="preserve">, and </w:t>
      </w:r>
      <w:r w:rsidR="008434F5" w:rsidRPr="00F36FE9">
        <w:rPr>
          <w:rFonts w:ascii="Calibri" w:hAnsi="Calibri"/>
          <w:color w:val="auto"/>
          <w:sz w:val="24"/>
          <w:szCs w:val="24"/>
        </w:rPr>
        <w:t>A1</w:t>
      </w:r>
      <w:r w:rsidR="00760EA8">
        <w:rPr>
          <w:rFonts w:ascii="Calibri" w:hAnsi="Calibri"/>
          <w:color w:val="auto"/>
          <w:sz w:val="24"/>
          <w:szCs w:val="24"/>
          <w:lang w:val="en-GB"/>
        </w:rPr>
        <w:t>5</w:t>
      </w:r>
      <w:r w:rsidR="008434F5" w:rsidRPr="00F36FE9">
        <w:rPr>
          <w:rFonts w:ascii="Calibri" w:hAnsi="Calibri"/>
          <w:color w:val="auto"/>
          <w:sz w:val="24"/>
          <w:szCs w:val="24"/>
        </w:rPr>
        <w:t xml:space="preserve"> </w:t>
      </w:r>
      <w:r w:rsidR="00212A11" w:rsidRPr="00F36FE9">
        <w:rPr>
          <w:rFonts w:ascii="Calibri" w:hAnsi="Calibri"/>
          <w:color w:val="auto"/>
          <w:sz w:val="24"/>
          <w:szCs w:val="24"/>
        </w:rPr>
        <w:t xml:space="preserve">in the AY </w:t>
      </w:r>
      <w:r>
        <w:rPr>
          <w:rFonts w:ascii="Calibri" w:hAnsi="Calibri"/>
          <w:color w:val="auto"/>
          <w:sz w:val="24"/>
          <w:szCs w:val="24"/>
          <w:lang w:val="en-GB"/>
        </w:rPr>
        <w:t>2</w:t>
      </w:r>
      <w:r w:rsidR="00A02FD2">
        <w:rPr>
          <w:rFonts w:ascii="Calibri" w:hAnsi="Calibri"/>
          <w:color w:val="auto"/>
          <w:sz w:val="24"/>
          <w:szCs w:val="24"/>
          <w:lang w:val="en-GB"/>
        </w:rPr>
        <w:t>6</w:t>
      </w:r>
      <w:r>
        <w:rPr>
          <w:rFonts w:ascii="Calibri" w:hAnsi="Calibri"/>
          <w:color w:val="auto"/>
          <w:sz w:val="24"/>
          <w:szCs w:val="24"/>
          <w:lang w:val="en-GB"/>
        </w:rPr>
        <w:t>/2</w:t>
      </w:r>
      <w:r w:rsidR="00A02FD2">
        <w:rPr>
          <w:rFonts w:ascii="Calibri" w:hAnsi="Calibri"/>
          <w:color w:val="auto"/>
          <w:sz w:val="24"/>
          <w:szCs w:val="24"/>
          <w:lang w:val="en-GB"/>
        </w:rPr>
        <w:t>7</w:t>
      </w:r>
      <w:r w:rsidR="00584BA2" w:rsidRPr="00F36FE9">
        <w:rPr>
          <w:rFonts w:ascii="Calibri" w:hAnsi="Calibri"/>
          <w:color w:val="auto"/>
          <w:sz w:val="24"/>
          <w:szCs w:val="24"/>
        </w:rPr>
        <w:t xml:space="preserve"> </w:t>
      </w:r>
      <w:r w:rsidR="00212A11" w:rsidRPr="00F36FE9">
        <w:rPr>
          <w:rFonts w:ascii="Calibri" w:hAnsi="Calibri"/>
          <w:color w:val="auto"/>
          <w:sz w:val="24"/>
          <w:szCs w:val="24"/>
        </w:rPr>
        <w:t>Financial Mem</w:t>
      </w:r>
      <w:r w:rsidR="001F4DBA" w:rsidRPr="00F36FE9">
        <w:rPr>
          <w:rFonts w:ascii="Calibri" w:hAnsi="Calibri"/>
          <w:color w:val="auto"/>
          <w:sz w:val="24"/>
          <w:szCs w:val="24"/>
        </w:rPr>
        <w:t>orandum.</w:t>
      </w:r>
    </w:p>
    <w:p w14:paraId="55727AD4" w14:textId="77777777" w:rsidR="00212A11" w:rsidRPr="00F36FE9" w:rsidRDefault="00212A11" w:rsidP="00FC2FBD">
      <w:pPr>
        <w:pStyle w:val="ListParagraph"/>
        <w:spacing w:line="276" w:lineRule="auto"/>
        <w:rPr>
          <w:rFonts w:ascii="Calibri" w:hAnsi="Calibri"/>
          <w:color w:val="auto"/>
          <w:sz w:val="24"/>
          <w:szCs w:val="24"/>
        </w:rPr>
      </w:pPr>
    </w:p>
    <w:p w14:paraId="3CDE9B4E" w14:textId="1C18933F" w:rsidR="001F004A" w:rsidRPr="004E5465" w:rsidRDefault="00CF1F57" w:rsidP="00FC2FBD">
      <w:pPr>
        <w:pStyle w:val="ListParagraph"/>
        <w:numPr>
          <w:ilvl w:val="0"/>
          <w:numId w:val="12"/>
        </w:numPr>
        <w:spacing w:line="276" w:lineRule="auto"/>
        <w:rPr>
          <w:rFonts w:ascii="Calibri" w:hAnsi="Calibri"/>
          <w:color w:val="auto"/>
          <w:sz w:val="24"/>
          <w:szCs w:val="24"/>
        </w:rPr>
      </w:pPr>
      <w:r>
        <w:rPr>
          <w:rFonts w:ascii="Calibri" w:hAnsi="Calibri"/>
          <w:color w:val="auto"/>
          <w:sz w:val="24"/>
          <w:szCs w:val="24"/>
        </w:rPr>
        <w:t xml:space="preserve">Norma </w:t>
      </w:r>
      <w:r w:rsidR="00B819DE" w:rsidRPr="00F36FE9">
        <w:rPr>
          <w:rFonts w:ascii="Calibri" w:hAnsi="Calibri"/>
          <w:color w:val="auto"/>
          <w:sz w:val="24"/>
          <w:szCs w:val="24"/>
        </w:rPr>
        <w:t>starts a</w:t>
      </w:r>
      <w:r w:rsidR="00212A11" w:rsidRPr="00F36FE9">
        <w:rPr>
          <w:rFonts w:ascii="Calibri" w:hAnsi="Calibri"/>
          <w:color w:val="auto"/>
          <w:sz w:val="24"/>
          <w:szCs w:val="24"/>
        </w:rPr>
        <w:t xml:space="preserve"> </w:t>
      </w:r>
      <w:r w:rsidR="004C7843" w:rsidRPr="00F36FE9">
        <w:rPr>
          <w:rFonts w:ascii="Calibri" w:hAnsi="Calibri"/>
          <w:color w:val="auto"/>
          <w:sz w:val="24"/>
          <w:szCs w:val="24"/>
          <w:lang w:val="en-GB"/>
        </w:rPr>
        <w:t>two</w:t>
      </w:r>
      <w:r w:rsidR="00A262BB">
        <w:rPr>
          <w:rFonts w:ascii="Calibri" w:hAnsi="Calibri"/>
          <w:color w:val="auto"/>
          <w:sz w:val="24"/>
          <w:szCs w:val="24"/>
          <w:lang w:val="en-GB"/>
        </w:rPr>
        <w:t>-</w:t>
      </w:r>
      <w:r w:rsidR="00212A11" w:rsidRPr="00F36FE9">
        <w:rPr>
          <w:rFonts w:ascii="Calibri" w:hAnsi="Calibri"/>
          <w:color w:val="auto"/>
          <w:sz w:val="24"/>
          <w:szCs w:val="24"/>
        </w:rPr>
        <w:t xml:space="preserve">year Foundation Degree on 1 September </w:t>
      </w:r>
      <w:r w:rsidR="00E509E6" w:rsidRPr="00F36FE9">
        <w:rPr>
          <w:rFonts w:ascii="Calibri" w:hAnsi="Calibri"/>
          <w:color w:val="auto"/>
          <w:sz w:val="24"/>
          <w:szCs w:val="24"/>
        </w:rPr>
        <w:t>20</w:t>
      </w:r>
      <w:r w:rsidR="00311206">
        <w:rPr>
          <w:rFonts w:ascii="Calibri" w:hAnsi="Calibri"/>
          <w:color w:val="auto"/>
          <w:sz w:val="24"/>
          <w:szCs w:val="24"/>
          <w:lang w:val="en-GB"/>
        </w:rPr>
        <w:t>2</w:t>
      </w:r>
      <w:r w:rsidR="00214575">
        <w:rPr>
          <w:rFonts w:ascii="Calibri" w:hAnsi="Calibri"/>
          <w:color w:val="auto"/>
          <w:sz w:val="24"/>
          <w:szCs w:val="24"/>
          <w:lang w:val="en-GB"/>
        </w:rPr>
        <w:t>6</w:t>
      </w:r>
      <w:r w:rsidR="00761CB9">
        <w:rPr>
          <w:rFonts w:ascii="Calibri" w:hAnsi="Calibri"/>
          <w:color w:val="auto"/>
          <w:sz w:val="24"/>
          <w:szCs w:val="24"/>
          <w:lang w:val="en-GB"/>
        </w:rPr>
        <w:t xml:space="preserve"> </w:t>
      </w:r>
      <w:r w:rsidR="00212A11" w:rsidRPr="00F36FE9">
        <w:rPr>
          <w:rFonts w:ascii="Calibri" w:hAnsi="Calibri"/>
          <w:color w:val="auto"/>
          <w:sz w:val="24"/>
          <w:szCs w:val="24"/>
        </w:rPr>
        <w:t xml:space="preserve">aged 63. As </w:t>
      </w:r>
      <w:r w:rsidR="004C7843" w:rsidRPr="00F36FE9">
        <w:rPr>
          <w:rFonts w:ascii="Calibri" w:hAnsi="Calibri"/>
          <w:color w:val="auto"/>
          <w:sz w:val="24"/>
          <w:szCs w:val="24"/>
          <w:lang w:val="en-GB"/>
        </w:rPr>
        <w:t>they are</w:t>
      </w:r>
      <w:r w:rsidR="00212A11" w:rsidRPr="00F36FE9">
        <w:rPr>
          <w:rFonts w:ascii="Calibri" w:hAnsi="Calibri"/>
          <w:color w:val="auto"/>
          <w:sz w:val="24"/>
          <w:szCs w:val="24"/>
        </w:rPr>
        <w:t xml:space="preserve"> aged 60 on the</w:t>
      </w:r>
      <w:r w:rsidR="00212A11" w:rsidRPr="00F36FE9">
        <w:rPr>
          <w:rFonts w:ascii="Calibri" w:hAnsi="Calibri"/>
          <w:color w:val="auto"/>
          <w:sz w:val="24"/>
          <w:szCs w:val="24"/>
          <w:vertAlign w:val="superscript"/>
        </w:rPr>
        <w:t xml:space="preserve"> </w:t>
      </w:r>
      <w:r w:rsidR="00212A11" w:rsidRPr="00F36FE9">
        <w:rPr>
          <w:rFonts w:ascii="Calibri" w:hAnsi="Calibri"/>
          <w:color w:val="auto"/>
          <w:sz w:val="24"/>
          <w:szCs w:val="24"/>
        </w:rPr>
        <w:t xml:space="preserve">first day of the first </w:t>
      </w:r>
      <w:r w:rsidR="003E44A2" w:rsidRPr="008E64CF">
        <w:rPr>
          <w:rFonts w:ascii="Calibri" w:hAnsi="Calibri"/>
          <w:color w:val="auto"/>
          <w:sz w:val="24"/>
          <w:szCs w:val="24"/>
        </w:rPr>
        <w:t>academic year</w:t>
      </w:r>
      <w:r w:rsidR="00212A11" w:rsidRPr="00F36FE9">
        <w:rPr>
          <w:rFonts w:ascii="Calibri" w:hAnsi="Calibri"/>
          <w:color w:val="auto"/>
          <w:sz w:val="24"/>
          <w:szCs w:val="24"/>
        </w:rPr>
        <w:t xml:space="preserve"> of the course, </w:t>
      </w:r>
      <w:r>
        <w:rPr>
          <w:rFonts w:ascii="Calibri" w:hAnsi="Calibri"/>
          <w:color w:val="auto"/>
          <w:sz w:val="24"/>
          <w:szCs w:val="24"/>
          <w:lang w:val="en-GB"/>
        </w:rPr>
        <w:t>Norma</w:t>
      </w:r>
      <w:r w:rsidR="004C7843" w:rsidRPr="00F36FE9">
        <w:rPr>
          <w:rFonts w:ascii="Calibri" w:hAnsi="Calibri"/>
          <w:color w:val="auto"/>
          <w:sz w:val="24"/>
          <w:szCs w:val="24"/>
          <w:lang w:val="en-GB"/>
        </w:rPr>
        <w:t xml:space="preserve"> qualif</w:t>
      </w:r>
      <w:r>
        <w:rPr>
          <w:rFonts w:ascii="Calibri" w:hAnsi="Calibri"/>
          <w:color w:val="auto"/>
          <w:sz w:val="24"/>
          <w:szCs w:val="24"/>
          <w:lang w:val="en-GB"/>
        </w:rPr>
        <w:t>ies</w:t>
      </w:r>
      <w:r w:rsidR="004C7843" w:rsidRPr="00F36FE9">
        <w:rPr>
          <w:rFonts w:ascii="Calibri" w:hAnsi="Calibri"/>
          <w:color w:val="auto"/>
          <w:sz w:val="24"/>
          <w:szCs w:val="24"/>
          <w:lang w:val="en-GB"/>
        </w:rPr>
        <w:t xml:space="preserve"> </w:t>
      </w:r>
      <w:r w:rsidR="00212A11" w:rsidRPr="00F36FE9">
        <w:rPr>
          <w:rFonts w:ascii="Calibri" w:hAnsi="Calibri"/>
          <w:color w:val="auto"/>
          <w:sz w:val="24"/>
          <w:szCs w:val="24"/>
        </w:rPr>
        <w:t xml:space="preserve">for a </w:t>
      </w:r>
      <w:r w:rsidR="0076796A" w:rsidRPr="00F36FE9">
        <w:rPr>
          <w:rFonts w:ascii="Calibri" w:hAnsi="Calibri"/>
          <w:color w:val="auto"/>
          <w:sz w:val="24"/>
          <w:szCs w:val="24"/>
          <w:lang w:val="en-GB"/>
        </w:rPr>
        <w:t>loan for living costs</w:t>
      </w:r>
      <w:r w:rsidR="00212A11" w:rsidRPr="00F36FE9">
        <w:rPr>
          <w:rFonts w:ascii="Calibri" w:hAnsi="Calibri"/>
          <w:color w:val="auto"/>
          <w:sz w:val="24"/>
          <w:szCs w:val="24"/>
        </w:rPr>
        <w:t xml:space="preserve"> assessed using the rates, tapers and thresholds in table </w:t>
      </w:r>
      <w:r w:rsidR="008434F5" w:rsidRPr="00F36FE9">
        <w:rPr>
          <w:rFonts w:ascii="Calibri" w:hAnsi="Calibri"/>
          <w:color w:val="auto"/>
          <w:sz w:val="24"/>
          <w:szCs w:val="24"/>
        </w:rPr>
        <w:t>A1</w:t>
      </w:r>
      <w:r w:rsidR="008434F5" w:rsidRPr="00F36FE9">
        <w:rPr>
          <w:rFonts w:ascii="Calibri" w:hAnsi="Calibri"/>
          <w:color w:val="auto"/>
          <w:sz w:val="24"/>
          <w:szCs w:val="24"/>
          <w:lang w:val="en-GB"/>
        </w:rPr>
        <w:t>7</w:t>
      </w:r>
      <w:r w:rsidR="008434F5" w:rsidRPr="00F36FE9">
        <w:rPr>
          <w:rFonts w:ascii="Calibri" w:hAnsi="Calibri"/>
          <w:color w:val="auto"/>
          <w:sz w:val="24"/>
          <w:szCs w:val="24"/>
        </w:rPr>
        <w:t xml:space="preserve"> </w:t>
      </w:r>
      <w:r w:rsidR="00212A11" w:rsidRPr="00F36FE9">
        <w:rPr>
          <w:rFonts w:ascii="Calibri" w:hAnsi="Calibri"/>
          <w:color w:val="auto"/>
          <w:sz w:val="24"/>
          <w:szCs w:val="24"/>
        </w:rPr>
        <w:t xml:space="preserve">of the AY </w:t>
      </w:r>
      <w:r>
        <w:rPr>
          <w:rFonts w:ascii="Calibri" w:hAnsi="Calibri"/>
          <w:color w:val="auto"/>
          <w:sz w:val="24"/>
          <w:szCs w:val="24"/>
          <w:lang w:val="en-GB"/>
        </w:rPr>
        <w:t>2</w:t>
      </w:r>
      <w:r w:rsidR="00A02FD2">
        <w:rPr>
          <w:rFonts w:ascii="Calibri" w:hAnsi="Calibri"/>
          <w:color w:val="auto"/>
          <w:sz w:val="24"/>
          <w:szCs w:val="24"/>
          <w:lang w:val="en-GB"/>
        </w:rPr>
        <w:t>6</w:t>
      </w:r>
      <w:r>
        <w:rPr>
          <w:rFonts w:ascii="Calibri" w:hAnsi="Calibri"/>
          <w:color w:val="auto"/>
          <w:sz w:val="24"/>
          <w:szCs w:val="24"/>
          <w:lang w:val="en-GB"/>
        </w:rPr>
        <w:t>/2</w:t>
      </w:r>
      <w:r w:rsidR="00A02FD2">
        <w:rPr>
          <w:rFonts w:ascii="Calibri" w:hAnsi="Calibri"/>
          <w:color w:val="auto"/>
          <w:sz w:val="24"/>
          <w:szCs w:val="24"/>
          <w:lang w:val="en-GB"/>
        </w:rPr>
        <w:t>7</w:t>
      </w:r>
      <w:r w:rsidR="00584BA2" w:rsidRPr="00F36FE9">
        <w:rPr>
          <w:rFonts w:ascii="Calibri" w:hAnsi="Calibri"/>
          <w:color w:val="auto"/>
          <w:sz w:val="24"/>
          <w:szCs w:val="24"/>
        </w:rPr>
        <w:t xml:space="preserve"> </w:t>
      </w:r>
      <w:r w:rsidR="00212A11" w:rsidRPr="00F36FE9">
        <w:rPr>
          <w:rFonts w:ascii="Calibri" w:hAnsi="Calibri"/>
          <w:color w:val="auto"/>
          <w:sz w:val="24"/>
          <w:szCs w:val="24"/>
        </w:rPr>
        <w:t>Financial Memorandum.</w:t>
      </w:r>
    </w:p>
    <w:p w14:paraId="19898EAE" w14:textId="1D6571A0" w:rsidR="005419CE" w:rsidRDefault="005419CE" w:rsidP="00277294">
      <w:pPr>
        <w:pStyle w:val="ListParagraph"/>
        <w:rPr>
          <w:rFonts w:ascii="Calibri" w:hAnsi="Calibri"/>
          <w:color w:val="auto"/>
          <w:sz w:val="24"/>
          <w:szCs w:val="24"/>
        </w:rPr>
      </w:pPr>
    </w:p>
    <w:p w14:paraId="775AB1C0" w14:textId="733FD94E" w:rsidR="00277294" w:rsidRPr="00C74ABF" w:rsidRDefault="0076796A" w:rsidP="004E5465">
      <w:pPr>
        <w:pStyle w:val="Heading2"/>
      </w:pPr>
      <w:bookmarkStart w:id="35" w:name="_Toc441676217"/>
      <w:bookmarkStart w:id="36" w:name="_Toc241744704"/>
      <w:r>
        <w:t>Loan for living costs</w:t>
      </w:r>
      <w:r w:rsidR="00277294" w:rsidRPr="00C74ABF">
        <w:t xml:space="preserve"> rates</w:t>
      </w:r>
      <w:bookmarkEnd w:id="35"/>
      <w:r w:rsidR="00277294" w:rsidRPr="00C74ABF">
        <w:t xml:space="preserve"> (2016 cohort</w:t>
      </w:r>
      <w:r w:rsidR="00604D73">
        <w:t xml:space="preserve"> students with full entitlement</w:t>
      </w:r>
      <w:r w:rsidR="00277294" w:rsidRPr="00C74ABF">
        <w:t>)</w:t>
      </w:r>
      <w:bookmarkEnd w:id="36"/>
    </w:p>
    <w:p w14:paraId="56645B17" w14:textId="1CC05B6A" w:rsidR="00277294" w:rsidRPr="00080642" w:rsidRDefault="00277294" w:rsidP="00F404C1">
      <w:pPr>
        <w:pStyle w:val="ListParagraph"/>
        <w:numPr>
          <w:ilvl w:val="0"/>
          <w:numId w:val="48"/>
        </w:numPr>
        <w:rPr>
          <w:rFonts w:ascii="Calibri" w:hAnsi="Calibri"/>
          <w:iCs/>
          <w:color w:val="auto"/>
          <w:sz w:val="24"/>
          <w:szCs w:val="24"/>
        </w:rPr>
      </w:pPr>
      <w:r w:rsidRPr="00F36FE9">
        <w:rPr>
          <w:rFonts w:ascii="Calibri" w:hAnsi="Calibri"/>
          <w:iCs/>
          <w:color w:val="auto"/>
          <w:sz w:val="24"/>
          <w:szCs w:val="24"/>
        </w:rPr>
        <w:t>2016 cohort students who are not eligible for benefits</w:t>
      </w:r>
      <w:r w:rsidR="00080642">
        <w:rPr>
          <w:rFonts w:ascii="Calibri" w:hAnsi="Calibri"/>
          <w:iCs/>
          <w:color w:val="auto"/>
          <w:sz w:val="24"/>
          <w:szCs w:val="24"/>
          <w:lang w:val="en-GB"/>
        </w:rPr>
        <w:t xml:space="preserve"> </w:t>
      </w:r>
      <w:r w:rsidRPr="00080642">
        <w:rPr>
          <w:rFonts w:ascii="Calibri" w:hAnsi="Calibri"/>
          <w:iCs/>
          <w:color w:val="auto"/>
          <w:sz w:val="24"/>
          <w:szCs w:val="24"/>
        </w:rPr>
        <w:t>(</w:t>
      </w:r>
      <w:r w:rsidRPr="00080642">
        <w:rPr>
          <w:rFonts w:ascii="Calibri" w:hAnsi="Calibri"/>
          <w:color w:val="auto"/>
          <w:sz w:val="24"/>
          <w:szCs w:val="24"/>
        </w:rPr>
        <w:t xml:space="preserve">AY </w:t>
      </w:r>
      <w:r w:rsidR="00BC17F3">
        <w:rPr>
          <w:rFonts w:ascii="Calibri" w:hAnsi="Calibri"/>
          <w:color w:val="auto"/>
          <w:sz w:val="24"/>
          <w:szCs w:val="24"/>
          <w:lang w:val="en-GB"/>
        </w:rPr>
        <w:t>2</w:t>
      </w:r>
      <w:r w:rsidR="00A02FD2">
        <w:rPr>
          <w:rFonts w:ascii="Calibri" w:hAnsi="Calibri"/>
          <w:color w:val="auto"/>
          <w:sz w:val="24"/>
          <w:szCs w:val="24"/>
          <w:lang w:val="en-GB"/>
        </w:rPr>
        <w:t>6</w:t>
      </w:r>
      <w:r w:rsidR="00BC17F3">
        <w:rPr>
          <w:rFonts w:ascii="Calibri" w:hAnsi="Calibri"/>
          <w:color w:val="auto"/>
          <w:sz w:val="24"/>
          <w:szCs w:val="24"/>
          <w:lang w:val="en-GB"/>
        </w:rPr>
        <w:t>/2</w:t>
      </w:r>
      <w:r w:rsidR="00A02FD2">
        <w:rPr>
          <w:rFonts w:ascii="Calibri" w:hAnsi="Calibri"/>
          <w:color w:val="auto"/>
          <w:sz w:val="24"/>
          <w:szCs w:val="24"/>
          <w:lang w:val="en-GB"/>
        </w:rPr>
        <w:t>7</w:t>
      </w:r>
      <w:r w:rsidR="00D363B0">
        <w:rPr>
          <w:rFonts w:ascii="Calibri" w:hAnsi="Calibri"/>
          <w:color w:val="auto"/>
          <w:sz w:val="24"/>
          <w:szCs w:val="24"/>
          <w:lang w:val="en-GB"/>
        </w:rPr>
        <w:t xml:space="preserve"> </w:t>
      </w:r>
      <w:r w:rsidRPr="00080642">
        <w:rPr>
          <w:rFonts w:ascii="Calibri" w:hAnsi="Calibri"/>
          <w:color w:val="auto"/>
          <w:sz w:val="24"/>
          <w:szCs w:val="24"/>
        </w:rPr>
        <w:t>Financial Memorandum, table A1)</w:t>
      </w:r>
    </w:p>
    <w:p w14:paraId="0430B1DC" w14:textId="5B23FDA4" w:rsidR="008B1029" w:rsidRDefault="008B1029" w:rsidP="00277294">
      <w:pPr>
        <w:rPr>
          <w:rFonts w:ascii="Calibri" w:hAnsi="Calibri"/>
          <w:color w:val="auto"/>
          <w:sz w:val="24"/>
          <w:szCs w:val="24"/>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2" w:type="dxa"/>
          <w:right w:w="72" w:type="dxa"/>
        </w:tblCellMar>
        <w:tblLook w:val="0000" w:firstRow="0" w:lastRow="0" w:firstColumn="0" w:lastColumn="0" w:noHBand="0" w:noVBand="0"/>
      </w:tblPr>
      <w:tblGrid>
        <w:gridCol w:w="2185"/>
        <w:gridCol w:w="1728"/>
        <w:gridCol w:w="1728"/>
        <w:gridCol w:w="1728"/>
      </w:tblGrid>
      <w:tr w:rsidR="008B1029" w:rsidRPr="008B1029" w14:paraId="7BDE0754" w14:textId="77777777" w:rsidTr="003E0CD1">
        <w:trPr>
          <w:jc w:val="center"/>
        </w:trPr>
        <w:tc>
          <w:tcPr>
            <w:tcW w:w="2185" w:type="dxa"/>
            <w:tcBorders>
              <w:top w:val="single" w:sz="4" w:space="0" w:color="auto"/>
              <w:left w:val="single" w:sz="4" w:space="0" w:color="auto"/>
              <w:bottom w:val="single" w:sz="4" w:space="0" w:color="auto"/>
              <w:right w:val="single" w:sz="4" w:space="0" w:color="auto"/>
            </w:tcBorders>
          </w:tcPr>
          <w:p w14:paraId="657A7A43" w14:textId="77777777" w:rsidR="008B1029" w:rsidRPr="008B1029" w:rsidRDefault="008B1029" w:rsidP="008B1029">
            <w:pPr>
              <w:rPr>
                <w:rFonts w:ascii="Calibri" w:hAnsi="Calibri"/>
                <w:iCs/>
                <w:color w:val="auto"/>
                <w:sz w:val="24"/>
                <w:szCs w:val="24"/>
              </w:rPr>
            </w:pPr>
            <w:r w:rsidRPr="008B1029">
              <w:rPr>
                <w:rFonts w:ascii="Calibri" w:hAnsi="Calibri"/>
                <w:b/>
                <w:iCs/>
                <w:color w:val="auto"/>
                <w:sz w:val="24"/>
                <w:szCs w:val="24"/>
              </w:rPr>
              <w:t>FULL YEAR</w:t>
            </w:r>
            <w:r w:rsidRPr="008B1029">
              <w:rPr>
                <w:rFonts w:ascii="Calibri" w:hAnsi="Calibri"/>
                <w:iCs/>
                <w:color w:val="auto"/>
                <w:sz w:val="24"/>
                <w:szCs w:val="24"/>
              </w:rPr>
              <w:t xml:space="preserve"> </w:t>
            </w:r>
          </w:p>
          <w:p w14:paraId="26B1587F" w14:textId="77777777" w:rsidR="008B1029" w:rsidRPr="008B1029" w:rsidRDefault="008B1029" w:rsidP="008B1029">
            <w:pPr>
              <w:rPr>
                <w:rFonts w:ascii="Calibri" w:hAnsi="Calibri"/>
                <w:iCs/>
                <w:color w:val="auto"/>
                <w:sz w:val="24"/>
                <w:szCs w:val="24"/>
              </w:rPr>
            </w:pPr>
            <w:r w:rsidRPr="008B1029">
              <w:rPr>
                <w:rFonts w:ascii="Calibri" w:hAnsi="Calibri"/>
                <w:b/>
                <w:iCs/>
                <w:color w:val="auto"/>
                <w:sz w:val="24"/>
                <w:szCs w:val="24"/>
              </w:rPr>
              <w:t>STUDENTS</w:t>
            </w:r>
          </w:p>
        </w:tc>
        <w:tc>
          <w:tcPr>
            <w:tcW w:w="1728" w:type="dxa"/>
            <w:tcBorders>
              <w:top w:val="single" w:sz="4" w:space="0" w:color="auto"/>
              <w:left w:val="single" w:sz="4" w:space="0" w:color="auto"/>
              <w:bottom w:val="single" w:sz="4" w:space="0" w:color="auto"/>
              <w:right w:val="single" w:sz="4" w:space="0" w:color="auto"/>
            </w:tcBorders>
          </w:tcPr>
          <w:p w14:paraId="7C9CD926" w14:textId="77777777" w:rsidR="008B1029" w:rsidRPr="008B1029" w:rsidRDefault="008B1029" w:rsidP="00A262BB">
            <w:pPr>
              <w:jc w:val="center"/>
              <w:rPr>
                <w:rFonts w:ascii="Calibri" w:hAnsi="Calibri"/>
                <w:b/>
                <w:iCs/>
                <w:color w:val="auto"/>
                <w:sz w:val="24"/>
                <w:szCs w:val="24"/>
              </w:rPr>
            </w:pPr>
            <w:r w:rsidRPr="008B1029">
              <w:rPr>
                <w:rFonts w:ascii="Calibri" w:hAnsi="Calibri"/>
                <w:b/>
                <w:iCs/>
                <w:color w:val="auto"/>
                <w:sz w:val="24"/>
                <w:szCs w:val="24"/>
              </w:rPr>
              <w:t>MAIN RATE</w:t>
            </w:r>
          </w:p>
          <w:p w14:paraId="28437EEB" w14:textId="77777777" w:rsidR="008B1029" w:rsidRPr="008B1029" w:rsidRDefault="008B1029" w:rsidP="00A262BB">
            <w:pPr>
              <w:jc w:val="center"/>
              <w:rPr>
                <w:rFonts w:ascii="Calibri" w:hAnsi="Calibri"/>
                <w:b/>
                <w:iCs/>
                <w:color w:val="auto"/>
                <w:sz w:val="24"/>
                <w:szCs w:val="24"/>
              </w:rPr>
            </w:pPr>
            <w:r w:rsidRPr="008B1029">
              <w:rPr>
                <w:rFonts w:ascii="Calibri" w:hAnsi="Calibri"/>
                <w:b/>
                <w:iCs/>
                <w:color w:val="auto"/>
                <w:sz w:val="24"/>
                <w:szCs w:val="24"/>
              </w:rPr>
              <w:t>(100%)</w:t>
            </w:r>
          </w:p>
          <w:p w14:paraId="4068B771" w14:textId="10D16823" w:rsidR="008B1029" w:rsidRPr="008B1029" w:rsidRDefault="00A262BB" w:rsidP="00A262BB">
            <w:pPr>
              <w:jc w:val="center"/>
              <w:rPr>
                <w:rFonts w:ascii="Calibri" w:hAnsi="Calibri"/>
                <w:b/>
                <w:iCs/>
                <w:color w:val="auto"/>
                <w:sz w:val="24"/>
                <w:szCs w:val="24"/>
              </w:rPr>
            </w:pPr>
            <w:r>
              <w:rPr>
                <w:rFonts w:ascii="Calibri" w:hAnsi="Calibri"/>
                <w:b/>
                <w:iCs/>
                <w:color w:val="auto"/>
                <w:sz w:val="24"/>
                <w:szCs w:val="24"/>
              </w:rPr>
              <w:t>(£)</w:t>
            </w:r>
          </w:p>
        </w:tc>
        <w:tc>
          <w:tcPr>
            <w:tcW w:w="1728" w:type="dxa"/>
            <w:tcBorders>
              <w:top w:val="single" w:sz="4" w:space="0" w:color="auto"/>
              <w:left w:val="single" w:sz="4" w:space="0" w:color="auto"/>
              <w:bottom w:val="single" w:sz="4" w:space="0" w:color="auto"/>
              <w:right w:val="single" w:sz="4" w:space="0" w:color="auto"/>
            </w:tcBorders>
          </w:tcPr>
          <w:p w14:paraId="4C9C5B43" w14:textId="77777777" w:rsidR="008B1029" w:rsidRDefault="008B1029" w:rsidP="00A262BB">
            <w:pPr>
              <w:jc w:val="center"/>
              <w:rPr>
                <w:rFonts w:ascii="Calibri" w:hAnsi="Calibri"/>
                <w:b/>
                <w:iCs/>
                <w:color w:val="auto"/>
                <w:sz w:val="24"/>
                <w:szCs w:val="24"/>
              </w:rPr>
            </w:pPr>
            <w:r w:rsidRPr="008B1029">
              <w:rPr>
                <w:rFonts w:ascii="Calibri" w:hAnsi="Calibri"/>
                <w:b/>
                <w:iCs/>
                <w:color w:val="auto"/>
                <w:sz w:val="24"/>
                <w:szCs w:val="24"/>
              </w:rPr>
              <w:t>NON-INCOME ASSESSED</w:t>
            </w:r>
          </w:p>
          <w:p w14:paraId="0C523B20" w14:textId="366490AD" w:rsidR="00A262BB" w:rsidRPr="008B1029" w:rsidRDefault="00A262BB" w:rsidP="00A262BB">
            <w:pPr>
              <w:jc w:val="center"/>
              <w:rPr>
                <w:rFonts w:ascii="Calibri" w:hAnsi="Calibri"/>
                <w:b/>
                <w:iCs/>
                <w:color w:val="auto"/>
                <w:sz w:val="24"/>
                <w:szCs w:val="24"/>
              </w:rPr>
            </w:pPr>
            <w:r>
              <w:rPr>
                <w:rFonts w:ascii="Calibri" w:hAnsi="Calibri"/>
                <w:b/>
                <w:iCs/>
                <w:color w:val="auto"/>
                <w:sz w:val="24"/>
                <w:szCs w:val="24"/>
              </w:rPr>
              <w:t>(£)</w:t>
            </w:r>
          </w:p>
        </w:tc>
        <w:tc>
          <w:tcPr>
            <w:tcW w:w="1728" w:type="dxa"/>
            <w:tcBorders>
              <w:top w:val="single" w:sz="4" w:space="0" w:color="auto"/>
              <w:left w:val="single" w:sz="4" w:space="0" w:color="auto"/>
              <w:bottom w:val="single" w:sz="4" w:space="0" w:color="auto"/>
              <w:right w:val="single" w:sz="4" w:space="0" w:color="auto"/>
            </w:tcBorders>
          </w:tcPr>
          <w:p w14:paraId="49B302A1" w14:textId="6CBD231C" w:rsidR="008B1029" w:rsidRDefault="008B1029" w:rsidP="00A262BB">
            <w:pPr>
              <w:jc w:val="center"/>
              <w:rPr>
                <w:rFonts w:ascii="Calibri" w:hAnsi="Calibri"/>
                <w:b/>
                <w:iCs/>
                <w:color w:val="auto"/>
                <w:sz w:val="24"/>
                <w:szCs w:val="24"/>
              </w:rPr>
            </w:pPr>
            <w:r w:rsidRPr="008B1029">
              <w:rPr>
                <w:rFonts w:ascii="Calibri" w:hAnsi="Calibri"/>
                <w:b/>
                <w:iCs/>
                <w:color w:val="auto"/>
                <w:sz w:val="24"/>
                <w:szCs w:val="24"/>
              </w:rPr>
              <w:t>INCOME ASSESSED</w:t>
            </w:r>
          </w:p>
          <w:p w14:paraId="7378C9AE" w14:textId="573B032C" w:rsidR="008B1029" w:rsidRPr="008B1029" w:rsidRDefault="00A262BB" w:rsidP="00A262BB">
            <w:pPr>
              <w:jc w:val="center"/>
              <w:rPr>
                <w:rFonts w:ascii="Calibri" w:hAnsi="Calibri"/>
                <w:iCs/>
                <w:color w:val="auto"/>
                <w:sz w:val="24"/>
                <w:szCs w:val="24"/>
              </w:rPr>
            </w:pPr>
            <w:r>
              <w:rPr>
                <w:rFonts w:ascii="Calibri" w:hAnsi="Calibri"/>
                <w:b/>
                <w:iCs/>
                <w:color w:val="auto"/>
                <w:sz w:val="24"/>
                <w:szCs w:val="24"/>
              </w:rPr>
              <w:t>(£)</w:t>
            </w:r>
          </w:p>
        </w:tc>
      </w:tr>
      <w:tr w:rsidR="003B4815" w:rsidRPr="008B1029" w14:paraId="34CBF80B" w14:textId="77777777" w:rsidTr="00DF1C71">
        <w:trPr>
          <w:jc w:val="center"/>
        </w:trPr>
        <w:tc>
          <w:tcPr>
            <w:tcW w:w="2185" w:type="dxa"/>
            <w:tcBorders>
              <w:top w:val="single" w:sz="4" w:space="0" w:color="auto"/>
              <w:left w:val="single" w:sz="6" w:space="0" w:color="000000"/>
              <w:bottom w:val="single" w:sz="6" w:space="0" w:color="000000"/>
              <w:right w:val="single" w:sz="6" w:space="0" w:color="000000"/>
            </w:tcBorders>
          </w:tcPr>
          <w:p w14:paraId="0FCC09BF" w14:textId="77777777" w:rsidR="003B4815" w:rsidRPr="008B1029" w:rsidRDefault="003B4815" w:rsidP="003B4815">
            <w:pPr>
              <w:rPr>
                <w:rFonts w:ascii="Calibri" w:hAnsi="Calibri"/>
                <w:iCs/>
                <w:color w:val="auto"/>
                <w:sz w:val="24"/>
                <w:szCs w:val="24"/>
              </w:rPr>
            </w:pPr>
            <w:bookmarkStart w:id="37" w:name="_Hlk41658111"/>
            <w:r w:rsidRPr="008B1029">
              <w:rPr>
                <w:rFonts w:ascii="Calibri" w:hAnsi="Calibri"/>
                <w:iCs/>
                <w:color w:val="auto"/>
                <w:sz w:val="24"/>
                <w:szCs w:val="24"/>
              </w:rPr>
              <w:t>Parental home</w:t>
            </w:r>
          </w:p>
        </w:tc>
        <w:tc>
          <w:tcPr>
            <w:tcW w:w="1728" w:type="dxa"/>
            <w:tcBorders>
              <w:top w:val="single" w:sz="4" w:space="0" w:color="auto"/>
              <w:left w:val="single" w:sz="6" w:space="0" w:color="000000"/>
              <w:bottom w:val="single" w:sz="6" w:space="0" w:color="000000"/>
              <w:right w:val="single" w:sz="6" w:space="0" w:color="000000"/>
            </w:tcBorders>
            <w:vAlign w:val="center"/>
          </w:tcPr>
          <w:p w14:paraId="219E8AFA" w14:textId="1A7FC3B5"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9,118</w:t>
            </w:r>
          </w:p>
        </w:tc>
        <w:tc>
          <w:tcPr>
            <w:tcW w:w="1728" w:type="dxa"/>
            <w:tcBorders>
              <w:top w:val="single" w:sz="4" w:space="0" w:color="auto"/>
              <w:left w:val="single" w:sz="6" w:space="0" w:color="000000"/>
              <w:bottom w:val="single" w:sz="6" w:space="0" w:color="000000"/>
              <w:right w:val="single" w:sz="6" w:space="0" w:color="000000"/>
            </w:tcBorders>
            <w:vAlign w:val="center"/>
          </w:tcPr>
          <w:p w14:paraId="5A466133" w14:textId="3283B432"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4,013</w:t>
            </w:r>
          </w:p>
        </w:tc>
        <w:tc>
          <w:tcPr>
            <w:tcW w:w="1728" w:type="dxa"/>
            <w:tcBorders>
              <w:top w:val="single" w:sz="4" w:space="0" w:color="auto"/>
              <w:left w:val="single" w:sz="6" w:space="0" w:color="000000"/>
              <w:bottom w:val="single" w:sz="6" w:space="0" w:color="000000"/>
              <w:right w:val="single" w:sz="6" w:space="0" w:color="000000"/>
            </w:tcBorders>
            <w:vAlign w:val="center"/>
          </w:tcPr>
          <w:p w14:paraId="590BCD33" w14:textId="01A4B9E9" w:rsidR="003B4815" w:rsidRPr="00DF1C71" w:rsidRDefault="003B4815" w:rsidP="003B4815">
            <w:pPr>
              <w:jc w:val="center"/>
              <w:rPr>
                <w:rFonts w:asciiTheme="minorHAnsi" w:hAnsiTheme="minorHAnsi" w:cstheme="minorHAnsi"/>
                <w:i/>
                <w:iCs/>
                <w:color w:val="auto"/>
                <w:sz w:val="24"/>
                <w:szCs w:val="24"/>
              </w:rPr>
            </w:pPr>
            <w:r w:rsidRPr="00DF1C71">
              <w:rPr>
                <w:rFonts w:asciiTheme="minorHAnsi" w:hAnsiTheme="minorHAnsi" w:cstheme="minorHAnsi"/>
                <w:sz w:val="24"/>
                <w:szCs w:val="24"/>
              </w:rPr>
              <w:t>5,105</w:t>
            </w:r>
          </w:p>
        </w:tc>
      </w:tr>
      <w:tr w:rsidR="003B4815" w:rsidRPr="008B1029" w14:paraId="13555930" w14:textId="77777777" w:rsidTr="00DF1C71">
        <w:trPr>
          <w:jc w:val="center"/>
        </w:trPr>
        <w:tc>
          <w:tcPr>
            <w:tcW w:w="2185" w:type="dxa"/>
            <w:tcBorders>
              <w:top w:val="single" w:sz="6" w:space="0" w:color="000000"/>
              <w:left w:val="single" w:sz="6" w:space="0" w:color="000000"/>
              <w:bottom w:val="single" w:sz="6" w:space="0" w:color="000000"/>
              <w:right w:val="single" w:sz="6" w:space="0" w:color="000000"/>
            </w:tcBorders>
          </w:tcPr>
          <w:p w14:paraId="0FF781A9" w14:textId="77777777" w:rsidR="003B4815" w:rsidRPr="008B1029" w:rsidRDefault="003B4815" w:rsidP="003B4815">
            <w:pPr>
              <w:rPr>
                <w:rFonts w:ascii="Calibri" w:hAnsi="Calibri"/>
                <w:iCs/>
                <w:color w:val="auto"/>
                <w:sz w:val="24"/>
                <w:szCs w:val="24"/>
              </w:rPr>
            </w:pPr>
            <w:r w:rsidRPr="008B1029">
              <w:rPr>
                <w:rFonts w:ascii="Calibri" w:hAnsi="Calibri"/>
                <w:iCs/>
                <w:color w:val="auto"/>
                <w:sz w:val="24"/>
                <w:szCs w:val="24"/>
              </w:rPr>
              <w:t>London</w:t>
            </w:r>
          </w:p>
        </w:tc>
        <w:tc>
          <w:tcPr>
            <w:tcW w:w="1728" w:type="dxa"/>
            <w:tcBorders>
              <w:top w:val="single" w:sz="6" w:space="0" w:color="000000"/>
              <w:left w:val="single" w:sz="6" w:space="0" w:color="000000"/>
              <w:bottom w:val="single" w:sz="6" w:space="0" w:color="000000"/>
              <w:right w:val="single" w:sz="6" w:space="0" w:color="000000"/>
            </w:tcBorders>
            <w:vAlign w:val="center"/>
          </w:tcPr>
          <w:p w14:paraId="2535E4B2" w14:textId="277CC7A8"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14,135</w:t>
            </w:r>
          </w:p>
        </w:tc>
        <w:tc>
          <w:tcPr>
            <w:tcW w:w="1728" w:type="dxa"/>
            <w:tcBorders>
              <w:top w:val="single" w:sz="6" w:space="0" w:color="000000"/>
              <w:left w:val="single" w:sz="6" w:space="0" w:color="000000"/>
              <w:bottom w:val="single" w:sz="6" w:space="0" w:color="000000"/>
              <w:right w:val="single" w:sz="6" w:space="0" w:color="000000"/>
            </w:tcBorders>
            <w:vAlign w:val="center"/>
          </w:tcPr>
          <w:p w14:paraId="1F935243" w14:textId="790451B8"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7,039</w:t>
            </w:r>
          </w:p>
        </w:tc>
        <w:tc>
          <w:tcPr>
            <w:tcW w:w="1728" w:type="dxa"/>
            <w:tcBorders>
              <w:top w:val="single" w:sz="6" w:space="0" w:color="000000"/>
              <w:left w:val="single" w:sz="6" w:space="0" w:color="000000"/>
              <w:bottom w:val="single" w:sz="6" w:space="0" w:color="000000"/>
              <w:right w:val="single" w:sz="6" w:space="0" w:color="000000"/>
            </w:tcBorders>
            <w:vAlign w:val="center"/>
          </w:tcPr>
          <w:p w14:paraId="71C7A6C2" w14:textId="35BFF572"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7,096</w:t>
            </w:r>
          </w:p>
        </w:tc>
      </w:tr>
      <w:tr w:rsidR="003B4815" w:rsidRPr="008B1029" w14:paraId="1958FE48" w14:textId="77777777" w:rsidTr="00DF1C71">
        <w:trPr>
          <w:jc w:val="center"/>
        </w:trPr>
        <w:tc>
          <w:tcPr>
            <w:tcW w:w="2185" w:type="dxa"/>
            <w:tcBorders>
              <w:top w:val="single" w:sz="6" w:space="0" w:color="000000"/>
              <w:left w:val="single" w:sz="6" w:space="0" w:color="000000"/>
              <w:bottom w:val="single" w:sz="6" w:space="0" w:color="000000"/>
              <w:right w:val="single" w:sz="6" w:space="0" w:color="000000"/>
            </w:tcBorders>
          </w:tcPr>
          <w:p w14:paraId="4C4B51E4" w14:textId="77777777" w:rsidR="003B4815" w:rsidRPr="008B1029" w:rsidRDefault="003B4815" w:rsidP="003B4815">
            <w:pPr>
              <w:rPr>
                <w:rFonts w:ascii="Calibri" w:hAnsi="Calibri"/>
                <w:iCs/>
                <w:color w:val="auto"/>
                <w:sz w:val="24"/>
                <w:szCs w:val="24"/>
              </w:rPr>
            </w:pPr>
            <w:r w:rsidRPr="008B1029">
              <w:rPr>
                <w:rFonts w:ascii="Calibri" w:hAnsi="Calibri"/>
                <w:iCs/>
                <w:color w:val="auto"/>
                <w:sz w:val="24"/>
                <w:szCs w:val="24"/>
              </w:rPr>
              <w:t>Elsewhere</w:t>
            </w:r>
          </w:p>
        </w:tc>
        <w:tc>
          <w:tcPr>
            <w:tcW w:w="1728" w:type="dxa"/>
            <w:tcBorders>
              <w:top w:val="single" w:sz="6" w:space="0" w:color="000000"/>
              <w:left w:val="single" w:sz="6" w:space="0" w:color="000000"/>
              <w:bottom w:val="single" w:sz="6" w:space="0" w:color="000000"/>
              <w:right w:val="single" w:sz="6" w:space="0" w:color="000000"/>
            </w:tcBorders>
            <w:vAlign w:val="center"/>
          </w:tcPr>
          <w:p w14:paraId="00916E4D" w14:textId="2037E05F"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10,830</w:t>
            </w:r>
          </w:p>
        </w:tc>
        <w:tc>
          <w:tcPr>
            <w:tcW w:w="1728" w:type="dxa"/>
            <w:tcBorders>
              <w:top w:val="single" w:sz="6" w:space="0" w:color="000000"/>
              <w:left w:val="single" w:sz="6" w:space="0" w:color="000000"/>
              <w:bottom w:val="single" w:sz="6" w:space="0" w:color="000000"/>
              <w:right w:val="single" w:sz="6" w:space="0" w:color="000000"/>
            </w:tcBorders>
            <w:vAlign w:val="center"/>
          </w:tcPr>
          <w:p w14:paraId="6641249C" w14:textId="1AA75AB4"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5,048</w:t>
            </w:r>
          </w:p>
        </w:tc>
        <w:tc>
          <w:tcPr>
            <w:tcW w:w="1728" w:type="dxa"/>
            <w:tcBorders>
              <w:top w:val="single" w:sz="6" w:space="0" w:color="000000"/>
              <w:left w:val="single" w:sz="6" w:space="0" w:color="000000"/>
              <w:bottom w:val="single" w:sz="6" w:space="0" w:color="000000"/>
              <w:right w:val="single" w:sz="6" w:space="0" w:color="000000"/>
            </w:tcBorders>
            <w:vAlign w:val="center"/>
          </w:tcPr>
          <w:p w14:paraId="6C266E0E" w14:textId="214F7C17" w:rsidR="003B4815" w:rsidRPr="00DF1C71" w:rsidRDefault="003B4815" w:rsidP="003B4815">
            <w:pPr>
              <w:jc w:val="center"/>
              <w:rPr>
                <w:rFonts w:asciiTheme="minorHAnsi" w:hAnsiTheme="minorHAnsi" w:cstheme="minorHAnsi"/>
                <w:i/>
                <w:iCs/>
                <w:color w:val="auto"/>
                <w:sz w:val="24"/>
                <w:szCs w:val="24"/>
              </w:rPr>
            </w:pPr>
            <w:r w:rsidRPr="00DF1C71">
              <w:rPr>
                <w:rFonts w:asciiTheme="minorHAnsi" w:hAnsiTheme="minorHAnsi" w:cstheme="minorHAnsi"/>
                <w:sz w:val="24"/>
                <w:szCs w:val="24"/>
              </w:rPr>
              <w:t>5,782</w:t>
            </w:r>
          </w:p>
        </w:tc>
      </w:tr>
      <w:tr w:rsidR="003B4815" w:rsidRPr="008B1029" w14:paraId="37A820C0" w14:textId="77777777" w:rsidTr="00DF1C71">
        <w:trPr>
          <w:jc w:val="center"/>
        </w:trPr>
        <w:tc>
          <w:tcPr>
            <w:tcW w:w="2185" w:type="dxa"/>
            <w:tcBorders>
              <w:top w:val="single" w:sz="6" w:space="0" w:color="000000"/>
              <w:left w:val="single" w:sz="6" w:space="0" w:color="000000"/>
              <w:bottom w:val="single" w:sz="6" w:space="0" w:color="000000"/>
              <w:right w:val="single" w:sz="6" w:space="0" w:color="000000"/>
            </w:tcBorders>
          </w:tcPr>
          <w:p w14:paraId="061FD8EA" w14:textId="77777777" w:rsidR="003B4815" w:rsidRPr="008B1029" w:rsidRDefault="003B4815" w:rsidP="003B4815">
            <w:pPr>
              <w:rPr>
                <w:rFonts w:ascii="Calibri" w:hAnsi="Calibri"/>
                <w:iCs/>
                <w:color w:val="auto"/>
                <w:sz w:val="24"/>
                <w:szCs w:val="24"/>
              </w:rPr>
            </w:pPr>
            <w:r w:rsidRPr="008B1029">
              <w:rPr>
                <w:rFonts w:ascii="Calibri" w:hAnsi="Calibri"/>
                <w:iCs/>
                <w:color w:val="auto"/>
                <w:sz w:val="24"/>
                <w:szCs w:val="24"/>
              </w:rPr>
              <w:t>Overseas</w:t>
            </w:r>
          </w:p>
        </w:tc>
        <w:tc>
          <w:tcPr>
            <w:tcW w:w="1728" w:type="dxa"/>
            <w:tcBorders>
              <w:top w:val="single" w:sz="6" w:space="0" w:color="000000"/>
              <w:left w:val="single" w:sz="6" w:space="0" w:color="000000"/>
              <w:bottom w:val="single" w:sz="6" w:space="0" w:color="000000"/>
              <w:right w:val="single" w:sz="6" w:space="0" w:color="000000"/>
            </w:tcBorders>
            <w:vAlign w:val="center"/>
          </w:tcPr>
          <w:p w14:paraId="0ED14ACC" w14:textId="015849E3"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12,403</w:t>
            </w:r>
          </w:p>
        </w:tc>
        <w:tc>
          <w:tcPr>
            <w:tcW w:w="1728" w:type="dxa"/>
            <w:tcBorders>
              <w:top w:val="single" w:sz="6" w:space="0" w:color="000000"/>
              <w:left w:val="single" w:sz="6" w:space="0" w:color="000000"/>
              <w:bottom w:val="single" w:sz="6" w:space="0" w:color="000000"/>
              <w:right w:val="single" w:sz="6" w:space="0" w:color="000000"/>
            </w:tcBorders>
            <w:vAlign w:val="center"/>
          </w:tcPr>
          <w:p w14:paraId="0E2F3A05" w14:textId="3317408A"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5,996</w:t>
            </w:r>
          </w:p>
        </w:tc>
        <w:tc>
          <w:tcPr>
            <w:tcW w:w="1728" w:type="dxa"/>
            <w:tcBorders>
              <w:top w:val="single" w:sz="6" w:space="0" w:color="000000"/>
              <w:left w:val="single" w:sz="6" w:space="0" w:color="000000"/>
              <w:bottom w:val="single" w:sz="6" w:space="0" w:color="000000"/>
              <w:right w:val="single" w:sz="6" w:space="0" w:color="000000"/>
            </w:tcBorders>
            <w:vAlign w:val="center"/>
          </w:tcPr>
          <w:p w14:paraId="44D1975A" w14:textId="1E13B505"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6,407</w:t>
            </w:r>
          </w:p>
        </w:tc>
      </w:tr>
      <w:bookmarkEnd w:id="37"/>
      <w:tr w:rsidR="008B1029" w:rsidRPr="008B1029" w14:paraId="246D4A3F" w14:textId="77777777" w:rsidTr="003E0CD1">
        <w:trPr>
          <w:jc w:val="center"/>
        </w:trPr>
        <w:tc>
          <w:tcPr>
            <w:tcW w:w="2185" w:type="dxa"/>
            <w:tcBorders>
              <w:top w:val="single" w:sz="6" w:space="0" w:color="000000"/>
              <w:left w:val="single" w:sz="6" w:space="0" w:color="000000"/>
              <w:bottom w:val="single" w:sz="6" w:space="0" w:color="000000"/>
              <w:right w:val="single" w:sz="6" w:space="0" w:color="000000"/>
            </w:tcBorders>
          </w:tcPr>
          <w:p w14:paraId="47FD4369" w14:textId="77777777" w:rsidR="008B1029" w:rsidRPr="008B1029" w:rsidRDefault="008B1029" w:rsidP="008B1029">
            <w:pPr>
              <w:rPr>
                <w:rFonts w:ascii="Calibri" w:hAnsi="Calibri"/>
                <w:b/>
                <w:iCs/>
                <w:color w:val="auto"/>
                <w:sz w:val="24"/>
                <w:szCs w:val="24"/>
              </w:rPr>
            </w:pPr>
            <w:r w:rsidRPr="008B1029">
              <w:rPr>
                <w:rFonts w:ascii="Calibri" w:hAnsi="Calibri"/>
                <w:b/>
                <w:iCs/>
                <w:color w:val="auto"/>
                <w:sz w:val="24"/>
                <w:szCs w:val="24"/>
              </w:rPr>
              <w:t xml:space="preserve">FINAL YEAR </w:t>
            </w:r>
          </w:p>
          <w:p w14:paraId="5A0FEEEE" w14:textId="77777777" w:rsidR="008B1029" w:rsidRPr="008B1029" w:rsidRDefault="008B1029" w:rsidP="008B1029">
            <w:pPr>
              <w:rPr>
                <w:rFonts w:ascii="Calibri" w:hAnsi="Calibri"/>
                <w:b/>
                <w:iCs/>
                <w:color w:val="auto"/>
                <w:sz w:val="24"/>
                <w:szCs w:val="24"/>
              </w:rPr>
            </w:pPr>
            <w:r w:rsidRPr="008B1029">
              <w:rPr>
                <w:rFonts w:ascii="Calibri" w:hAnsi="Calibri"/>
                <w:b/>
                <w:iCs/>
                <w:color w:val="auto"/>
                <w:sz w:val="24"/>
                <w:szCs w:val="24"/>
              </w:rPr>
              <w:t>STUDENTS</w:t>
            </w:r>
          </w:p>
        </w:tc>
        <w:tc>
          <w:tcPr>
            <w:tcW w:w="1728" w:type="dxa"/>
            <w:tcBorders>
              <w:top w:val="single" w:sz="6" w:space="0" w:color="000000"/>
              <w:left w:val="single" w:sz="6" w:space="0" w:color="000000"/>
              <w:bottom w:val="single" w:sz="6" w:space="0" w:color="000000"/>
              <w:right w:val="single" w:sz="6" w:space="0" w:color="000000"/>
            </w:tcBorders>
          </w:tcPr>
          <w:p w14:paraId="304E0DDC" w14:textId="77777777" w:rsidR="008B1029" w:rsidRPr="000F1DEC" w:rsidRDefault="008B1029" w:rsidP="00A262BB">
            <w:pPr>
              <w:jc w:val="center"/>
              <w:rPr>
                <w:rFonts w:ascii="Calibri" w:hAnsi="Calibri"/>
                <w:b/>
                <w:iCs/>
                <w:color w:val="auto"/>
                <w:sz w:val="24"/>
                <w:szCs w:val="24"/>
              </w:rPr>
            </w:pPr>
            <w:r w:rsidRPr="000F1DEC">
              <w:rPr>
                <w:rFonts w:ascii="Calibri" w:hAnsi="Calibri"/>
                <w:b/>
                <w:iCs/>
                <w:color w:val="auto"/>
                <w:sz w:val="24"/>
                <w:szCs w:val="24"/>
              </w:rPr>
              <w:t>MAIN RATE</w:t>
            </w:r>
          </w:p>
          <w:p w14:paraId="3D766BE4" w14:textId="77777777" w:rsidR="008B1029" w:rsidRPr="000F1DEC" w:rsidRDefault="008B1029" w:rsidP="00A262BB">
            <w:pPr>
              <w:jc w:val="center"/>
              <w:rPr>
                <w:rFonts w:ascii="Calibri" w:hAnsi="Calibri"/>
                <w:b/>
                <w:iCs/>
                <w:color w:val="auto"/>
                <w:sz w:val="24"/>
                <w:szCs w:val="24"/>
              </w:rPr>
            </w:pPr>
            <w:r w:rsidRPr="000F1DEC">
              <w:rPr>
                <w:rFonts w:ascii="Calibri" w:hAnsi="Calibri"/>
                <w:b/>
                <w:iCs/>
                <w:color w:val="auto"/>
                <w:sz w:val="24"/>
                <w:szCs w:val="24"/>
              </w:rPr>
              <w:t>(100%)</w:t>
            </w:r>
          </w:p>
          <w:p w14:paraId="0315E1CC" w14:textId="77777777" w:rsidR="008B1029" w:rsidRPr="000F1DEC" w:rsidRDefault="008B1029" w:rsidP="00A262BB">
            <w:pPr>
              <w:jc w:val="center"/>
              <w:rPr>
                <w:rFonts w:ascii="Calibri" w:hAnsi="Calibri"/>
                <w:b/>
                <w:iCs/>
                <w:color w:val="auto"/>
                <w:sz w:val="24"/>
                <w:szCs w:val="24"/>
              </w:rPr>
            </w:pPr>
          </w:p>
        </w:tc>
        <w:tc>
          <w:tcPr>
            <w:tcW w:w="1728" w:type="dxa"/>
            <w:tcBorders>
              <w:top w:val="single" w:sz="6" w:space="0" w:color="000000"/>
              <w:left w:val="single" w:sz="6" w:space="0" w:color="000000"/>
              <w:bottom w:val="single" w:sz="6" w:space="0" w:color="000000"/>
              <w:right w:val="single" w:sz="6" w:space="0" w:color="000000"/>
            </w:tcBorders>
          </w:tcPr>
          <w:p w14:paraId="79840C06" w14:textId="14FD1931" w:rsidR="008B1029" w:rsidRPr="000F1DEC" w:rsidRDefault="008B1029" w:rsidP="00A262BB">
            <w:pPr>
              <w:jc w:val="center"/>
              <w:rPr>
                <w:rFonts w:ascii="Calibri" w:hAnsi="Calibri"/>
                <w:b/>
                <w:iCs/>
                <w:color w:val="auto"/>
                <w:sz w:val="24"/>
                <w:szCs w:val="24"/>
              </w:rPr>
            </w:pPr>
            <w:r w:rsidRPr="000F1DEC">
              <w:rPr>
                <w:rFonts w:ascii="Calibri" w:hAnsi="Calibri"/>
                <w:b/>
                <w:iCs/>
                <w:color w:val="auto"/>
                <w:sz w:val="24"/>
                <w:szCs w:val="24"/>
              </w:rPr>
              <w:t>NON INCOME ASSESSED</w:t>
            </w:r>
          </w:p>
        </w:tc>
        <w:tc>
          <w:tcPr>
            <w:tcW w:w="1728" w:type="dxa"/>
            <w:tcBorders>
              <w:top w:val="single" w:sz="6" w:space="0" w:color="000000"/>
              <w:left w:val="single" w:sz="6" w:space="0" w:color="000000"/>
              <w:bottom w:val="single" w:sz="6" w:space="0" w:color="000000"/>
              <w:right w:val="single" w:sz="6" w:space="0" w:color="000000"/>
            </w:tcBorders>
          </w:tcPr>
          <w:p w14:paraId="59CE35DF" w14:textId="77777777" w:rsidR="008B1029" w:rsidRPr="000F1DEC" w:rsidRDefault="008B1029" w:rsidP="00A262BB">
            <w:pPr>
              <w:jc w:val="center"/>
              <w:rPr>
                <w:rFonts w:ascii="Calibri" w:hAnsi="Calibri"/>
                <w:b/>
                <w:iCs/>
                <w:color w:val="auto"/>
                <w:sz w:val="24"/>
                <w:szCs w:val="24"/>
              </w:rPr>
            </w:pPr>
            <w:r w:rsidRPr="000F1DEC">
              <w:rPr>
                <w:rFonts w:ascii="Calibri" w:hAnsi="Calibri"/>
                <w:b/>
                <w:iCs/>
                <w:color w:val="auto"/>
                <w:sz w:val="24"/>
                <w:szCs w:val="24"/>
              </w:rPr>
              <w:t>INCOME-ASSESSED</w:t>
            </w:r>
          </w:p>
          <w:p w14:paraId="56F587F3" w14:textId="77777777" w:rsidR="008B1029" w:rsidRPr="000F1DEC" w:rsidRDefault="008B1029" w:rsidP="00A262BB">
            <w:pPr>
              <w:jc w:val="center"/>
              <w:rPr>
                <w:rFonts w:ascii="Calibri" w:hAnsi="Calibri"/>
                <w:b/>
                <w:iCs/>
                <w:color w:val="auto"/>
                <w:sz w:val="24"/>
                <w:szCs w:val="24"/>
              </w:rPr>
            </w:pPr>
          </w:p>
        </w:tc>
      </w:tr>
      <w:tr w:rsidR="003B4815" w:rsidRPr="008B1029" w14:paraId="5F153EDC" w14:textId="77777777" w:rsidTr="00DF1C71">
        <w:trPr>
          <w:jc w:val="center"/>
        </w:trPr>
        <w:tc>
          <w:tcPr>
            <w:tcW w:w="2185" w:type="dxa"/>
            <w:tcBorders>
              <w:top w:val="single" w:sz="6" w:space="0" w:color="000000"/>
              <w:left w:val="single" w:sz="6" w:space="0" w:color="000000"/>
              <w:bottom w:val="single" w:sz="6" w:space="0" w:color="000000"/>
              <w:right w:val="single" w:sz="6" w:space="0" w:color="000000"/>
            </w:tcBorders>
          </w:tcPr>
          <w:p w14:paraId="0FC62BFB" w14:textId="77777777" w:rsidR="003B4815" w:rsidRPr="008B1029" w:rsidRDefault="003B4815" w:rsidP="003B4815">
            <w:pPr>
              <w:rPr>
                <w:rFonts w:ascii="Calibri" w:hAnsi="Calibri"/>
                <w:iCs/>
                <w:color w:val="auto"/>
                <w:sz w:val="24"/>
                <w:szCs w:val="24"/>
              </w:rPr>
            </w:pPr>
            <w:r w:rsidRPr="008B1029">
              <w:rPr>
                <w:rFonts w:ascii="Calibri" w:hAnsi="Calibri"/>
                <w:iCs/>
                <w:color w:val="auto"/>
                <w:sz w:val="24"/>
                <w:szCs w:val="24"/>
              </w:rPr>
              <w:t>Parental home</w:t>
            </w:r>
          </w:p>
        </w:tc>
        <w:tc>
          <w:tcPr>
            <w:tcW w:w="1728" w:type="dxa"/>
            <w:tcBorders>
              <w:top w:val="single" w:sz="6" w:space="0" w:color="000000"/>
              <w:left w:val="single" w:sz="6" w:space="0" w:color="000000"/>
              <w:bottom w:val="single" w:sz="6" w:space="0" w:color="000000"/>
              <w:right w:val="single" w:sz="6" w:space="0" w:color="000000"/>
            </w:tcBorders>
            <w:vAlign w:val="center"/>
          </w:tcPr>
          <w:p w14:paraId="4091EE89" w14:textId="08FAE707"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8,579</w:t>
            </w:r>
          </w:p>
        </w:tc>
        <w:tc>
          <w:tcPr>
            <w:tcW w:w="1728" w:type="dxa"/>
            <w:tcBorders>
              <w:top w:val="single" w:sz="6" w:space="0" w:color="000000"/>
              <w:left w:val="single" w:sz="6" w:space="0" w:color="000000"/>
              <w:bottom w:val="single" w:sz="6" w:space="0" w:color="000000"/>
              <w:right w:val="single" w:sz="6" w:space="0" w:color="000000"/>
            </w:tcBorders>
            <w:vAlign w:val="center"/>
          </w:tcPr>
          <w:p w14:paraId="3978DA02" w14:textId="1C7DA5DA"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3,687</w:t>
            </w:r>
          </w:p>
        </w:tc>
        <w:tc>
          <w:tcPr>
            <w:tcW w:w="1728" w:type="dxa"/>
            <w:tcBorders>
              <w:top w:val="single" w:sz="6" w:space="0" w:color="000000"/>
              <w:left w:val="single" w:sz="6" w:space="0" w:color="000000"/>
              <w:bottom w:val="single" w:sz="6" w:space="0" w:color="000000"/>
              <w:right w:val="single" w:sz="6" w:space="0" w:color="000000"/>
            </w:tcBorders>
            <w:vAlign w:val="center"/>
          </w:tcPr>
          <w:p w14:paraId="6C504934" w14:textId="1B50596A"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4,892</w:t>
            </w:r>
          </w:p>
        </w:tc>
      </w:tr>
      <w:tr w:rsidR="003B4815" w:rsidRPr="008B1029" w14:paraId="0DF97644" w14:textId="77777777" w:rsidTr="00DF1C71">
        <w:trPr>
          <w:jc w:val="center"/>
        </w:trPr>
        <w:tc>
          <w:tcPr>
            <w:tcW w:w="2185" w:type="dxa"/>
            <w:tcBorders>
              <w:top w:val="single" w:sz="6" w:space="0" w:color="000000"/>
              <w:left w:val="single" w:sz="6" w:space="0" w:color="000000"/>
              <w:bottom w:val="single" w:sz="6" w:space="0" w:color="000000"/>
              <w:right w:val="single" w:sz="6" w:space="0" w:color="000000"/>
            </w:tcBorders>
          </w:tcPr>
          <w:p w14:paraId="4D195836" w14:textId="77777777" w:rsidR="003B4815" w:rsidRPr="008B1029" w:rsidRDefault="003B4815" w:rsidP="003B4815">
            <w:pPr>
              <w:rPr>
                <w:rFonts w:ascii="Calibri" w:hAnsi="Calibri"/>
                <w:iCs/>
                <w:color w:val="auto"/>
                <w:sz w:val="24"/>
                <w:szCs w:val="24"/>
              </w:rPr>
            </w:pPr>
            <w:r w:rsidRPr="008B1029">
              <w:rPr>
                <w:rFonts w:ascii="Calibri" w:hAnsi="Calibri"/>
                <w:iCs/>
                <w:color w:val="auto"/>
                <w:sz w:val="24"/>
                <w:szCs w:val="24"/>
              </w:rPr>
              <w:t>London</w:t>
            </w:r>
          </w:p>
        </w:tc>
        <w:tc>
          <w:tcPr>
            <w:tcW w:w="1728" w:type="dxa"/>
            <w:tcBorders>
              <w:top w:val="single" w:sz="6" w:space="0" w:color="000000"/>
              <w:left w:val="single" w:sz="6" w:space="0" w:color="000000"/>
              <w:bottom w:val="single" w:sz="6" w:space="0" w:color="000000"/>
              <w:right w:val="single" w:sz="6" w:space="0" w:color="000000"/>
            </w:tcBorders>
            <w:vAlign w:val="center"/>
          </w:tcPr>
          <w:p w14:paraId="6059E4BC" w14:textId="7482FA57"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13,096</w:t>
            </w:r>
          </w:p>
        </w:tc>
        <w:tc>
          <w:tcPr>
            <w:tcW w:w="1728" w:type="dxa"/>
            <w:tcBorders>
              <w:top w:val="single" w:sz="6" w:space="0" w:color="000000"/>
              <w:left w:val="single" w:sz="6" w:space="0" w:color="000000"/>
              <w:bottom w:val="single" w:sz="6" w:space="0" w:color="000000"/>
              <w:right w:val="single" w:sz="6" w:space="0" w:color="000000"/>
            </w:tcBorders>
            <w:vAlign w:val="center"/>
          </w:tcPr>
          <w:p w14:paraId="73A8E752" w14:textId="5FCADCB5"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6,413</w:t>
            </w:r>
          </w:p>
        </w:tc>
        <w:tc>
          <w:tcPr>
            <w:tcW w:w="1728" w:type="dxa"/>
            <w:tcBorders>
              <w:top w:val="single" w:sz="6" w:space="0" w:color="000000"/>
              <w:left w:val="single" w:sz="6" w:space="0" w:color="000000"/>
              <w:bottom w:val="single" w:sz="6" w:space="0" w:color="000000"/>
              <w:right w:val="single" w:sz="6" w:space="0" w:color="000000"/>
            </w:tcBorders>
            <w:vAlign w:val="center"/>
          </w:tcPr>
          <w:p w14:paraId="31BF2BA0" w14:textId="0481E466"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6,683</w:t>
            </w:r>
          </w:p>
        </w:tc>
      </w:tr>
      <w:tr w:rsidR="003B4815" w:rsidRPr="008B1029" w14:paraId="4A2E478E" w14:textId="77777777" w:rsidTr="00DF1C71">
        <w:trPr>
          <w:jc w:val="center"/>
        </w:trPr>
        <w:tc>
          <w:tcPr>
            <w:tcW w:w="2185" w:type="dxa"/>
            <w:tcBorders>
              <w:top w:val="single" w:sz="6" w:space="0" w:color="000000"/>
              <w:left w:val="single" w:sz="6" w:space="0" w:color="000000"/>
              <w:bottom w:val="single" w:sz="6" w:space="0" w:color="000000"/>
              <w:right w:val="single" w:sz="6" w:space="0" w:color="000000"/>
            </w:tcBorders>
          </w:tcPr>
          <w:p w14:paraId="363AB9B7" w14:textId="77777777" w:rsidR="003B4815" w:rsidRPr="008B1029" w:rsidRDefault="003B4815" w:rsidP="003B4815">
            <w:pPr>
              <w:rPr>
                <w:rFonts w:ascii="Calibri" w:hAnsi="Calibri"/>
                <w:iCs/>
                <w:color w:val="auto"/>
                <w:sz w:val="24"/>
                <w:szCs w:val="24"/>
              </w:rPr>
            </w:pPr>
            <w:r w:rsidRPr="008B1029">
              <w:rPr>
                <w:rFonts w:ascii="Calibri" w:hAnsi="Calibri"/>
                <w:iCs/>
                <w:color w:val="auto"/>
                <w:sz w:val="24"/>
                <w:szCs w:val="24"/>
              </w:rPr>
              <w:t>Elsewhere</w:t>
            </w:r>
          </w:p>
        </w:tc>
        <w:tc>
          <w:tcPr>
            <w:tcW w:w="1728" w:type="dxa"/>
            <w:tcBorders>
              <w:top w:val="single" w:sz="6" w:space="0" w:color="000000"/>
              <w:left w:val="single" w:sz="6" w:space="0" w:color="000000"/>
              <w:bottom w:val="single" w:sz="6" w:space="0" w:color="000000"/>
              <w:right w:val="single" w:sz="6" w:space="0" w:color="000000"/>
            </w:tcBorders>
            <w:vAlign w:val="center"/>
          </w:tcPr>
          <w:p w14:paraId="05F35F00" w14:textId="0623CBF7"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10,242</w:t>
            </w:r>
          </w:p>
        </w:tc>
        <w:tc>
          <w:tcPr>
            <w:tcW w:w="1728" w:type="dxa"/>
            <w:tcBorders>
              <w:top w:val="single" w:sz="6" w:space="0" w:color="000000"/>
              <w:left w:val="single" w:sz="6" w:space="0" w:color="000000"/>
              <w:bottom w:val="single" w:sz="6" w:space="0" w:color="000000"/>
              <w:right w:val="single" w:sz="6" w:space="0" w:color="000000"/>
            </w:tcBorders>
            <w:vAlign w:val="center"/>
          </w:tcPr>
          <w:p w14:paraId="64903B58" w14:textId="26546AF8"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4,693</w:t>
            </w:r>
          </w:p>
        </w:tc>
        <w:tc>
          <w:tcPr>
            <w:tcW w:w="1728" w:type="dxa"/>
            <w:tcBorders>
              <w:top w:val="single" w:sz="6" w:space="0" w:color="000000"/>
              <w:left w:val="single" w:sz="6" w:space="0" w:color="000000"/>
              <w:bottom w:val="single" w:sz="6" w:space="0" w:color="000000"/>
              <w:right w:val="single" w:sz="6" w:space="0" w:color="000000"/>
            </w:tcBorders>
            <w:vAlign w:val="center"/>
          </w:tcPr>
          <w:p w14:paraId="0C418F97" w14:textId="0F987454"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5,549</w:t>
            </w:r>
          </w:p>
        </w:tc>
      </w:tr>
      <w:tr w:rsidR="003B4815" w:rsidRPr="008B1029" w14:paraId="70921349" w14:textId="77777777" w:rsidTr="00DF1C71">
        <w:trPr>
          <w:jc w:val="center"/>
        </w:trPr>
        <w:tc>
          <w:tcPr>
            <w:tcW w:w="2185" w:type="dxa"/>
            <w:tcBorders>
              <w:top w:val="single" w:sz="6" w:space="0" w:color="000000"/>
              <w:left w:val="single" w:sz="6" w:space="0" w:color="000000"/>
              <w:bottom w:val="single" w:sz="6" w:space="0" w:color="000000"/>
              <w:right w:val="single" w:sz="6" w:space="0" w:color="000000"/>
            </w:tcBorders>
          </w:tcPr>
          <w:p w14:paraId="6C7BF929" w14:textId="77777777" w:rsidR="003B4815" w:rsidRPr="008B1029" w:rsidRDefault="003B4815" w:rsidP="003B4815">
            <w:pPr>
              <w:rPr>
                <w:rFonts w:ascii="Calibri" w:hAnsi="Calibri"/>
                <w:iCs/>
                <w:color w:val="auto"/>
                <w:sz w:val="24"/>
                <w:szCs w:val="24"/>
              </w:rPr>
            </w:pPr>
            <w:r w:rsidRPr="008B1029">
              <w:rPr>
                <w:rFonts w:ascii="Calibri" w:hAnsi="Calibri"/>
                <w:iCs/>
                <w:color w:val="auto"/>
                <w:sz w:val="24"/>
                <w:szCs w:val="24"/>
              </w:rPr>
              <w:t>Overseas</w:t>
            </w:r>
          </w:p>
        </w:tc>
        <w:tc>
          <w:tcPr>
            <w:tcW w:w="1728" w:type="dxa"/>
            <w:tcBorders>
              <w:top w:val="single" w:sz="6" w:space="0" w:color="000000"/>
              <w:left w:val="single" w:sz="6" w:space="0" w:color="000000"/>
              <w:bottom w:val="single" w:sz="6" w:space="0" w:color="000000"/>
              <w:right w:val="single" w:sz="6" w:space="0" w:color="000000"/>
            </w:tcBorders>
            <w:vAlign w:val="center"/>
          </w:tcPr>
          <w:p w14:paraId="6B128D48" w14:textId="66B371E3"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11,103</w:t>
            </w:r>
          </w:p>
        </w:tc>
        <w:tc>
          <w:tcPr>
            <w:tcW w:w="1728" w:type="dxa"/>
            <w:tcBorders>
              <w:top w:val="single" w:sz="6" w:space="0" w:color="000000"/>
              <w:left w:val="single" w:sz="6" w:space="0" w:color="000000"/>
              <w:bottom w:val="single" w:sz="6" w:space="0" w:color="000000"/>
              <w:right w:val="single" w:sz="6" w:space="0" w:color="000000"/>
            </w:tcBorders>
            <w:vAlign w:val="center"/>
          </w:tcPr>
          <w:p w14:paraId="41C2F8DE" w14:textId="0D24F439"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5,210</w:t>
            </w:r>
          </w:p>
        </w:tc>
        <w:tc>
          <w:tcPr>
            <w:tcW w:w="1728" w:type="dxa"/>
            <w:tcBorders>
              <w:top w:val="single" w:sz="6" w:space="0" w:color="000000"/>
              <w:left w:val="single" w:sz="6" w:space="0" w:color="000000"/>
              <w:bottom w:val="single" w:sz="6" w:space="0" w:color="000000"/>
              <w:right w:val="single" w:sz="6" w:space="0" w:color="000000"/>
            </w:tcBorders>
            <w:vAlign w:val="center"/>
          </w:tcPr>
          <w:p w14:paraId="6FD24446" w14:textId="5DB9F19E"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5,893</w:t>
            </w:r>
          </w:p>
        </w:tc>
      </w:tr>
    </w:tbl>
    <w:p w14:paraId="29674826" w14:textId="77777777" w:rsidR="00080642" w:rsidRDefault="00080642" w:rsidP="00080642">
      <w:pPr>
        <w:pStyle w:val="ListParagraph"/>
        <w:rPr>
          <w:rFonts w:ascii="Calibri" w:hAnsi="Calibri"/>
          <w:color w:val="auto"/>
          <w:sz w:val="24"/>
          <w:szCs w:val="24"/>
        </w:rPr>
      </w:pPr>
      <w:bookmarkStart w:id="38" w:name="_Toc441676218"/>
    </w:p>
    <w:p w14:paraId="5656DF2D" w14:textId="117E0C42" w:rsidR="00917312" w:rsidRPr="00080642" w:rsidRDefault="00917312" w:rsidP="00F404C1">
      <w:pPr>
        <w:pStyle w:val="ListParagraph"/>
        <w:numPr>
          <w:ilvl w:val="0"/>
          <w:numId w:val="49"/>
        </w:numPr>
        <w:rPr>
          <w:rFonts w:ascii="Calibri" w:hAnsi="Calibri"/>
          <w:color w:val="auto"/>
          <w:sz w:val="24"/>
          <w:szCs w:val="24"/>
        </w:rPr>
      </w:pPr>
      <w:r w:rsidRPr="00F36FE9">
        <w:rPr>
          <w:rFonts w:ascii="Calibri" w:hAnsi="Calibri"/>
          <w:color w:val="auto"/>
          <w:sz w:val="24"/>
          <w:szCs w:val="24"/>
        </w:rPr>
        <w:lastRenderedPageBreak/>
        <w:t>2016 cohort students who are eligible for benefits</w:t>
      </w:r>
      <w:r w:rsidR="00080642">
        <w:rPr>
          <w:rFonts w:ascii="Calibri" w:hAnsi="Calibri"/>
          <w:color w:val="auto"/>
          <w:sz w:val="24"/>
          <w:szCs w:val="24"/>
          <w:lang w:val="en-GB"/>
        </w:rPr>
        <w:t xml:space="preserve"> </w:t>
      </w:r>
      <w:r w:rsidRPr="00080642">
        <w:rPr>
          <w:rFonts w:ascii="Calibri" w:hAnsi="Calibri"/>
          <w:iCs/>
          <w:color w:val="auto"/>
          <w:sz w:val="24"/>
          <w:szCs w:val="24"/>
        </w:rPr>
        <w:t>(</w:t>
      </w:r>
      <w:r w:rsidRPr="00080642">
        <w:rPr>
          <w:rFonts w:ascii="Calibri" w:hAnsi="Calibri"/>
          <w:color w:val="auto"/>
          <w:sz w:val="24"/>
          <w:szCs w:val="24"/>
        </w:rPr>
        <w:t xml:space="preserve">AY </w:t>
      </w:r>
      <w:r w:rsidR="00BC17F3">
        <w:rPr>
          <w:rFonts w:ascii="Calibri" w:hAnsi="Calibri"/>
          <w:color w:val="auto"/>
          <w:sz w:val="24"/>
          <w:szCs w:val="24"/>
          <w:lang w:val="en-GB"/>
        </w:rPr>
        <w:t>2</w:t>
      </w:r>
      <w:r w:rsidR="00152B36">
        <w:rPr>
          <w:rFonts w:ascii="Calibri" w:hAnsi="Calibri"/>
          <w:color w:val="auto"/>
          <w:sz w:val="24"/>
          <w:szCs w:val="24"/>
          <w:lang w:val="en-GB"/>
        </w:rPr>
        <w:t>6</w:t>
      </w:r>
      <w:r w:rsidR="00BC17F3">
        <w:rPr>
          <w:rFonts w:ascii="Calibri" w:hAnsi="Calibri"/>
          <w:color w:val="auto"/>
          <w:sz w:val="24"/>
          <w:szCs w:val="24"/>
          <w:lang w:val="en-GB"/>
        </w:rPr>
        <w:t>/2</w:t>
      </w:r>
      <w:r w:rsidR="00152B36">
        <w:rPr>
          <w:rFonts w:ascii="Calibri" w:hAnsi="Calibri"/>
          <w:color w:val="auto"/>
          <w:sz w:val="24"/>
          <w:szCs w:val="24"/>
          <w:lang w:val="en-GB"/>
        </w:rPr>
        <w:t>7</w:t>
      </w:r>
      <w:r w:rsidRPr="00080642">
        <w:rPr>
          <w:rFonts w:ascii="Calibri" w:hAnsi="Calibri"/>
          <w:color w:val="auto"/>
          <w:sz w:val="24"/>
          <w:szCs w:val="24"/>
        </w:rPr>
        <w:t xml:space="preserve"> Financial Memorandum, table A2</w:t>
      </w:r>
      <w:r w:rsidRPr="00080642">
        <w:rPr>
          <w:rFonts w:ascii="Calibri" w:hAnsi="Calibri"/>
          <w:iCs/>
          <w:color w:val="auto"/>
          <w:sz w:val="24"/>
          <w:szCs w:val="24"/>
        </w:rPr>
        <w:t>)</w:t>
      </w:r>
    </w:p>
    <w:p w14:paraId="5DBCAB12" w14:textId="77777777" w:rsidR="00917312" w:rsidRDefault="00917312" w:rsidP="00917312">
      <w:pPr>
        <w:rPr>
          <w:rFonts w:ascii="Calibri" w:hAnsi="Calibri"/>
          <w:iCs/>
          <w:color w:val="auto"/>
          <w:sz w:val="24"/>
          <w:szCs w:val="24"/>
        </w:rPr>
      </w:pPr>
    </w:p>
    <w:tbl>
      <w:tblPr>
        <w:tblW w:w="0" w:type="auto"/>
        <w:tblInd w:w="84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2" w:type="dxa"/>
          <w:right w:w="72" w:type="dxa"/>
        </w:tblCellMar>
        <w:tblLook w:val="0000" w:firstRow="0" w:lastRow="0" w:firstColumn="0" w:lastColumn="0" w:noHBand="0" w:noVBand="0"/>
      </w:tblPr>
      <w:tblGrid>
        <w:gridCol w:w="2126"/>
        <w:gridCol w:w="1701"/>
        <w:gridCol w:w="1843"/>
        <w:gridCol w:w="1701"/>
      </w:tblGrid>
      <w:tr w:rsidR="00917312" w:rsidRPr="008B1029" w14:paraId="606FEFE6" w14:textId="77777777" w:rsidTr="003E0CD1">
        <w:tc>
          <w:tcPr>
            <w:tcW w:w="2126" w:type="dxa"/>
            <w:tcBorders>
              <w:top w:val="single" w:sz="6" w:space="0" w:color="000000"/>
              <w:left w:val="single" w:sz="6" w:space="0" w:color="000000"/>
              <w:bottom w:val="single" w:sz="6" w:space="0" w:color="000000"/>
              <w:right w:val="single" w:sz="6" w:space="0" w:color="000000"/>
            </w:tcBorders>
          </w:tcPr>
          <w:p w14:paraId="29FBB6B2" w14:textId="77777777" w:rsidR="00917312" w:rsidRPr="008B1029" w:rsidRDefault="00917312" w:rsidP="008A0370">
            <w:pPr>
              <w:jc w:val="center"/>
              <w:rPr>
                <w:rFonts w:ascii="Calibri" w:hAnsi="Calibri"/>
                <w:iCs/>
                <w:color w:val="auto"/>
                <w:sz w:val="24"/>
                <w:szCs w:val="24"/>
              </w:rPr>
            </w:pPr>
            <w:r w:rsidRPr="008B1029">
              <w:rPr>
                <w:rFonts w:ascii="Calibri" w:hAnsi="Calibri"/>
                <w:b/>
                <w:iCs/>
                <w:color w:val="auto"/>
                <w:sz w:val="24"/>
                <w:szCs w:val="24"/>
              </w:rPr>
              <w:t>FULL YEAR</w:t>
            </w:r>
          </w:p>
          <w:p w14:paraId="389C8662" w14:textId="77777777" w:rsidR="00917312" w:rsidRPr="008B1029" w:rsidRDefault="00917312" w:rsidP="008A0370">
            <w:pPr>
              <w:jc w:val="center"/>
              <w:rPr>
                <w:rFonts w:ascii="Calibri" w:hAnsi="Calibri"/>
                <w:iCs/>
                <w:color w:val="auto"/>
                <w:sz w:val="24"/>
                <w:szCs w:val="24"/>
              </w:rPr>
            </w:pPr>
            <w:r w:rsidRPr="008B1029">
              <w:rPr>
                <w:rFonts w:ascii="Calibri" w:hAnsi="Calibri"/>
                <w:b/>
                <w:iCs/>
                <w:color w:val="auto"/>
                <w:sz w:val="24"/>
                <w:szCs w:val="24"/>
              </w:rPr>
              <w:t>STUDENTS</w:t>
            </w:r>
          </w:p>
        </w:tc>
        <w:tc>
          <w:tcPr>
            <w:tcW w:w="1701" w:type="dxa"/>
            <w:tcBorders>
              <w:top w:val="single" w:sz="6" w:space="0" w:color="000000"/>
              <w:left w:val="single" w:sz="6" w:space="0" w:color="000000"/>
              <w:bottom w:val="single" w:sz="6" w:space="0" w:color="000000"/>
              <w:right w:val="single" w:sz="6" w:space="0" w:color="000000"/>
            </w:tcBorders>
          </w:tcPr>
          <w:p w14:paraId="67DC2E86" w14:textId="77777777" w:rsidR="00917312" w:rsidRPr="008B1029" w:rsidRDefault="00917312" w:rsidP="008A0370">
            <w:pPr>
              <w:jc w:val="center"/>
              <w:rPr>
                <w:rFonts w:ascii="Calibri" w:hAnsi="Calibri"/>
                <w:b/>
                <w:iCs/>
                <w:color w:val="auto"/>
                <w:sz w:val="24"/>
                <w:szCs w:val="24"/>
              </w:rPr>
            </w:pPr>
            <w:r w:rsidRPr="008B1029">
              <w:rPr>
                <w:rFonts w:ascii="Calibri" w:hAnsi="Calibri"/>
                <w:b/>
                <w:iCs/>
                <w:color w:val="auto"/>
                <w:sz w:val="24"/>
                <w:szCs w:val="24"/>
              </w:rPr>
              <w:t>MAIN RATE</w:t>
            </w:r>
          </w:p>
          <w:p w14:paraId="04F1AB1E" w14:textId="77777777" w:rsidR="00917312" w:rsidRPr="008B1029" w:rsidRDefault="00917312" w:rsidP="008A0370">
            <w:pPr>
              <w:jc w:val="center"/>
              <w:rPr>
                <w:rFonts w:ascii="Calibri" w:hAnsi="Calibri"/>
                <w:b/>
                <w:iCs/>
                <w:color w:val="auto"/>
                <w:sz w:val="24"/>
                <w:szCs w:val="24"/>
              </w:rPr>
            </w:pPr>
            <w:r w:rsidRPr="008B1029">
              <w:rPr>
                <w:rFonts w:ascii="Calibri" w:hAnsi="Calibri"/>
                <w:b/>
                <w:iCs/>
                <w:color w:val="auto"/>
                <w:sz w:val="24"/>
                <w:szCs w:val="24"/>
              </w:rPr>
              <w:t>(100%)</w:t>
            </w:r>
          </w:p>
          <w:p w14:paraId="463E489C" w14:textId="3F935FC8" w:rsidR="00917312" w:rsidRPr="008B1029" w:rsidRDefault="00A262BB" w:rsidP="008A0370">
            <w:pPr>
              <w:jc w:val="center"/>
              <w:rPr>
                <w:rFonts w:ascii="Calibri" w:hAnsi="Calibri"/>
                <w:b/>
                <w:iCs/>
                <w:color w:val="auto"/>
                <w:sz w:val="24"/>
                <w:szCs w:val="24"/>
              </w:rPr>
            </w:pPr>
            <w:r>
              <w:rPr>
                <w:rFonts w:ascii="Calibri" w:hAnsi="Calibri"/>
                <w:b/>
                <w:iCs/>
                <w:color w:val="auto"/>
                <w:sz w:val="24"/>
                <w:szCs w:val="24"/>
              </w:rPr>
              <w:t>(£)</w:t>
            </w:r>
          </w:p>
        </w:tc>
        <w:tc>
          <w:tcPr>
            <w:tcW w:w="1843" w:type="dxa"/>
            <w:tcBorders>
              <w:top w:val="single" w:sz="6" w:space="0" w:color="000000"/>
              <w:left w:val="single" w:sz="6" w:space="0" w:color="000000"/>
              <w:bottom w:val="single" w:sz="6" w:space="0" w:color="000000"/>
              <w:right w:val="single" w:sz="6" w:space="0" w:color="000000"/>
            </w:tcBorders>
          </w:tcPr>
          <w:p w14:paraId="4739720C" w14:textId="77777777" w:rsidR="00917312" w:rsidRDefault="00917312" w:rsidP="008A0370">
            <w:pPr>
              <w:jc w:val="center"/>
              <w:rPr>
                <w:rFonts w:ascii="Calibri" w:hAnsi="Calibri"/>
                <w:b/>
                <w:iCs/>
                <w:color w:val="auto"/>
                <w:sz w:val="24"/>
                <w:szCs w:val="24"/>
              </w:rPr>
            </w:pPr>
            <w:r w:rsidRPr="008B1029">
              <w:rPr>
                <w:rFonts w:ascii="Calibri" w:hAnsi="Calibri"/>
                <w:b/>
                <w:iCs/>
                <w:color w:val="auto"/>
                <w:sz w:val="24"/>
                <w:szCs w:val="24"/>
              </w:rPr>
              <w:t>NON-INCOME ASSESSED</w:t>
            </w:r>
          </w:p>
          <w:p w14:paraId="5E7450AD" w14:textId="515D0D61" w:rsidR="00A262BB" w:rsidRPr="008B1029" w:rsidRDefault="00A262BB" w:rsidP="008A0370">
            <w:pPr>
              <w:jc w:val="center"/>
              <w:rPr>
                <w:rFonts w:ascii="Calibri" w:hAnsi="Calibri"/>
                <w:b/>
                <w:iCs/>
                <w:color w:val="auto"/>
                <w:sz w:val="24"/>
                <w:szCs w:val="24"/>
              </w:rPr>
            </w:pPr>
            <w:r>
              <w:rPr>
                <w:rFonts w:ascii="Calibri" w:hAnsi="Calibri"/>
                <w:b/>
                <w:iCs/>
                <w:color w:val="auto"/>
                <w:sz w:val="24"/>
                <w:szCs w:val="24"/>
              </w:rPr>
              <w:t>(£)</w:t>
            </w:r>
          </w:p>
        </w:tc>
        <w:tc>
          <w:tcPr>
            <w:tcW w:w="1701" w:type="dxa"/>
            <w:tcBorders>
              <w:top w:val="single" w:sz="6" w:space="0" w:color="000000"/>
              <w:left w:val="single" w:sz="6" w:space="0" w:color="000000"/>
              <w:bottom w:val="single" w:sz="6" w:space="0" w:color="000000"/>
              <w:right w:val="single" w:sz="6" w:space="0" w:color="000000"/>
            </w:tcBorders>
          </w:tcPr>
          <w:p w14:paraId="2F47EC0B" w14:textId="6D18AAD2" w:rsidR="00917312" w:rsidRDefault="00917312" w:rsidP="008A0370">
            <w:pPr>
              <w:jc w:val="center"/>
              <w:rPr>
                <w:rFonts w:ascii="Calibri" w:hAnsi="Calibri"/>
                <w:b/>
                <w:iCs/>
                <w:color w:val="auto"/>
                <w:sz w:val="24"/>
                <w:szCs w:val="24"/>
              </w:rPr>
            </w:pPr>
            <w:r w:rsidRPr="008B1029">
              <w:rPr>
                <w:rFonts w:ascii="Calibri" w:hAnsi="Calibri"/>
                <w:b/>
                <w:iCs/>
                <w:color w:val="auto"/>
                <w:sz w:val="24"/>
                <w:szCs w:val="24"/>
              </w:rPr>
              <w:t>INCOME ASSESSED</w:t>
            </w:r>
          </w:p>
          <w:p w14:paraId="75372AC0" w14:textId="4020EA34" w:rsidR="00917312" w:rsidRPr="008B1029" w:rsidRDefault="00A262BB" w:rsidP="00A262BB">
            <w:pPr>
              <w:jc w:val="center"/>
              <w:rPr>
                <w:rFonts w:ascii="Calibri" w:hAnsi="Calibri"/>
                <w:iCs/>
                <w:color w:val="auto"/>
                <w:sz w:val="24"/>
                <w:szCs w:val="24"/>
              </w:rPr>
            </w:pPr>
            <w:r>
              <w:rPr>
                <w:rFonts w:ascii="Calibri" w:hAnsi="Calibri"/>
                <w:b/>
                <w:iCs/>
                <w:color w:val="auto"/>
                <w:sz w:val="24"/>
                <w:szCs w:val="24"/>
              </w:rPr>
              <w:t>(£)</w:t>
            </w:r>
          </w:p>
        </w:tc>
      </w:tr>
      <w:tr w:rsidR="003B4815" w:rsidRPr="008B1029" w14:paraId="0BCA4BAB" w14:textId="77777777" w:rsidTr="00DF1C71">
        <w:tc>
          <w:tcPr>
            <w:tcW w:w="2126" w:type="dxa"/>
            <w:tcBorders>
              <w:top w:val="single" w:sz="6" w:space="0" w:color="000000"/>
              <w:left w:val="single" w:sz="6" w:space="0" w:color="000000"/>
              <w:bottom w:val="single" w:sz="6" w:space="0" w:color="000000"/>
              <w:right w:val="single" w:sz="6" w:space="0" w:color="000000"/>
            </w:tcBorders>
          </w:tcPr>
          <w:p w14:paraId="415336FA" w14:textId="77777777" w:rsidR="003B4815" w:rsidRPr="008B1029" w:rsidRDefault="003B4815" w:rsidP="003B4815">
            <w:pPr>
              <w:rPr>
                <w:rFonts w:ascii="Calibri" w:hAnsi="Calibri"/>
                <w:iCs/>
                <w:color w:val="auto"/>
                <w:sz w:val="24"/>
                <w:szCs w:val="24"/>
              </w:rPr>
            </w:pPr>
            <w:r w:rsidRPr="008B1029">
              <w:rPr>
                <w:rFonts w:ascii="Calibri" w:hAnsi="Calibri"/>
                <w:iCs/>
                <w:color w:val="auto"/>
                <w:sz w:val="24"/>
                <w:szCs w:val="24"/>
              </w:rPr>
              <w:t>Parental home</w:t>
            </w:r>
          </w:p>
        </w:tc>
        <w:tc>
          <w:tcPr>
            <w:tcW w:w="1701" w:type="dxa"/>
            <w:tcBorders>
              <w:top w:val="single" w:sz="6" w:space="0" w:color="000000"/>
              <w:left w:val="single" w:sz="6" w:space="0" w:color="000000"/>
              <w:bottom w:val="single" w:sz="6" w:space="0" w:color="000000"/>
              <w:right w:val="single" w:sz="6" w:space="0" w:color="000000"/>
            </w:tcBorders>
            <w:vAlign w:val="center"/>
          </w:tcPr>
          <w:p w14:paraId="3070E84B" w14:textId="2BA8E84A"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10,757</w:t>
            </w:r>
          </w:p>
        </w:tc>
        <w:tc>
          <w:tcPr>
            <w:tcW w:w="1843" w:type="dxa"/>
            <w:tcBorders>
              <w:top w:val="single" w:sz="6" w:space="0" w:color="000000"/>
              <w:left w:val="single" w:sz="6" w:space="0" w:color="000000"/>
              <w:bottom w:val="single" w:sz="6" w:space="0" w:color="000000"/>
              <w:right w:val="single" w:sz="6" w:space="0" w:color="000000"/>
            </w:tcBorders>
            <w:vAlign w:val="center"/>
          </w:tcPr>
          <w:p w14:paraId="768C460E" w14:textId="09E42E16"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4,013</w:t>
            </w:r>
          </w:p>
        </w:tc>
        <w:tc>
          <w:tcPr>
            <w:tcW w:w="1701" w:type="dxa"/>
            <w:tcBorders>
              <w:top w:val="single" w:sz="6" w:space="0" w:color="000000"/>
              <w:left w:val="single" w:sz="6" w:space="0" w:color="000000"/>
              <w:bottom w:val="single" w:sz="6" w:space="0" w:color="000000"/>
              <w:right w:val="single" w:sz="6" w:space="0" w:color="000000"/>
            </w:tcBorders>
            <w:vAlign w:val="center"/>
          </w:tcPr>
          <w:p w14:paraId="7E688BDB" w14:textId="11C8B53F" w:rsidR="003B4815" w:rsidRPr="00DF1C71" w:rsidRDefault="003B4815" w:rsidP="003B4815">
            <w:pPr>
              <w:jc w:val="center"/>
              <w:rPr>
                <w:rFonts w:asciiTheme="minorHAnsi" w:hAnsiTheme="minorHAnsi" w:cstheme="minorHAnsi"/>
                <w:i/>
                <w:iCs/>
                <w:color w:val="auto"/>
                <w:sz w:val="24"/>
                <w:szCs w:val="24"/>
              </w:rPr>
            </w:pPr>
            <w:r w:rsidRPr="00DF1C71">
              <w:rPr>
                <w:rFonts w:asciiTheme="minorHAnsi" w:hAnsiTheme="minorHAnsi" w:cstheme="minorHAnsi"/>
                <w:sz w:val="24"/>
                <w:szCs w:val="24"/>
              </w:rPr>
              <w:t>6,744</w:t>
            </w:r>
          </w:p>
        </w:tc>
      </w:tr>
      <w:tr w:rsidR="003B4815" w:rsidRPr="008B1029" w14:paraId="6A85D30B" w14:textId="77777777" w:rsidTr="00DF1C71">
        <w:tc>
          <w:tcPr>
            <w:tcW w:w="2126" w:type="dxa"/>
            <w:tcBorders>
              <w:top w:val="single" w:sz="6" w:space="0" w:color="000000"/>
              <w:left w:val="single" w:sz="6" w:space="0" w:color="000000"/>
              <w:bottom w:val="single" w:sz="6" w:space="0" w:color="000000"/>
              <w:right w:val="single" w:sz="6" w:space="0" w:color="000000"/>
            </w:tcBorders>
          </w:tcPr>
          <w:p w14:paraId="6AC5A361" w14:textId="77777777" w:rsidR="003B4815" w:rsidRPr="008B1029" w:rsidRDefault="003B4815" w:rsidP="003B4815">
            <w:pPr>
              <w:rPr>
                <w:rFonts w:ascii="Calibri" w:hAnsi="Calibri"/>
                <w:iCs/>
                <w:color w:val="auto"/>
                <w:sz w:val="24"/>
                <w:szCs w:val="24"/>
              </w:rPr>
            </w:pPr>
            <w:r w:rsidRPr="008B1029">
              <w:rPr>
                <w:rFonts w:ascii="Calibri" w:hAnsi="Calibri"/>
                <w:iCs/>
                <w:color w:val="auto"/>
                <w:sz w:val="24"/>
                <w:szCs w:val="24"/>
              </w:rPr>
              <w:t>London</w:t>
            </w:r>
          </w:p>
        </w:tc>
        <w:tc>
          <w:tcPr>
            <w:tcW w:w="1701" w:type="dxa"/>
            <w:tcBorders>
              <w:top w:val="single" w:sz="6" w:space="0" w:color="000000"/>
              <w:left w:val="single" w:sz="6" w:space="0" w:color="000000"/>
              <w:bottom w:val="single" w:sz="6" w:space="0" w:color="000000"/>
              <w:right w:val="single" w:sz="6" w:space="0" w:color="000000"/>
            </w:tcBorders>
            <w:vAlign w:val="center"/>
          </w:tcPr>
          <w:p w14:paraId="3B19AC49" w14:textId="5BDDEEA7"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15,415</w:t>
            </w:r>
          </w:p>
        </w:tc>
        <w:tc>
          <w:tcPr>
            <w:tcW w:w="1843" w:type="dxa"/>
            <w:tcBorders>
              <w:top w:val="single" w:sz="6" w:space="0" w:color="000000"/>
              <w:left w:val="single" w:sz="6" w:space="0" w:color="000000"/>
              <w:bottom w:val="single" w:sz="6" w:space="0" w:color="000000"/>
              <w:right w:val="single" w:sz="6" w:space="0" w:color="000000"/>
            </w:tcBorders>
            <w:vAlign w:val="center"/>
          </w:tcPr>
          <w:p w14:paraId="62F343A9" w14:textId="6C19626B"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7,039</w:t>
            </w:r>
          </w:p>
        </w:tc>
        <w:tc>
          <w:tcPr>
            <w:tcW w:w="1701" w:type="dxa"/>
            <w:tcBorders>
              <w:top w:val="single" w:sz="6" w:space="0" w:color="000000"/>
              <w:left w:val="single" w:sz="6" w:space="0" w:color="000000"/>
              <w:bottom w:val="single" w:sz="6" w:space="0" w:color="000000"/>
              <w:right w:val="single" w:sz="6" w:space="0" w:color="000000"/>
            </w:tcBorders>
            <w:vAlign w:val="center"/>
          </w:tcPr>
          <w:p w14:paraId="29778DC0" w14:textId="24E19656"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8,376</w:t>
            </w:r>
          </w:p>
        </w:tc>
      </w:tr>
      <w:tr w:rsidR="003B4815" w:rsidRPr="008B1029" w14:paraId="666CC576" w14:textId="77777777" w:rsidTr="00DF1C71">
        <w:tc>
          <w:tcPr>
            <w:tcW w:w="2126" w:type="dxa"/>
            <w:tcBorders>
              <w:top w:val="single" w:sz="6" w:space="0" w:color="000000"/>
              <w:left w:val="single" w:sz="6" w:space="0" w:color="000000"/>
              <w:bottom w:val="single" w:sz="6" w:space="0" w:color="000000"/>
              <w:right w:val="single" w:sz="6" w:space="0" w:color="000000"/>
            </w:tcBorders>
          </w:tcPr>
          <w:p w14:paraId="2AFE3419" w14:textId="77777777" w:rsidR="003B4815" w:rsidRPr="008B1029" w:rsidRDefault="003B4815" w:rsidP="003B4815">
            <w:pPr>
              <w:rPr>
                <w:rFonts w:ascii="Calibri" w:hAnsi="Calibri"/>
                <w:iCs/>
                <w:color w:val="auto"/>
                <w:sz w:val="24"/>
                <w:szCs w:val="24"/>
              </w:rPr>
            </w:pPr>
            <w:r w:rsidRPr="008B1029">
              <w:rPr>
                <w:rFonts w:ascii="Calibri" w:hAnsi="Calibri"/>
                <w:iCs/>
                <w:color w:val="auto"/>
                <w:sz w:val="24"/>
                <w:szCs w:val="24"/>
              </w:rPr>
              <w:t>Elsewhere</w:t>
            </w:r>
          </w:p>
        </w:tc>
        <w:tc>
          <w:tcPr>
            <w:tcW w:w="1701" w:type="dxa"/>
            <w:tcBorders>
              <w:top w:val="single" w:sz="6" w:space="0" w:color="000000"/>
              <w:left w:val="single" w:sz="6" w:space="0" w:color="000000"/>
              <w:bottom w:val="single" w:sz="6" w:space="0" w:color="000000"/>
              <w:right w:val="single" w:sz="6" w:space="0" w:color="000000"/>
            </w:tcBorders>
            <w:vAlign w:val="center"/>
          </w:tcPr>
          <w:p w14:paraId="75217A85" w14:textId="7D5137A2"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12,345</w:t>
            </w:r>
          </w:p>
        </w:tc>
        <w:tc>
          <w:tcPr>
            <w:tcW w:w="1843" w:type="dxa"/>
            <w:tcBorders>
              <w:top w:val="single" w:sz="6" w:space="0" w:color="000000"/>
              <w:left w:val="single" w:sz="6" w:space="0" w:color="000000"/>
              <w:bottom w:val="single" w:sz="6" w:space="0" w:color="000000"/>
              <w:right w:val="single" w:sz="6" w:space="0" w:color="000000"/>
            </w:tcBorders>
            <w:vAlign w:val="center"/>
          </w:tcPr>
          <w:p w14:paraId="20663F8C" w14:textId="2FD02C40"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5,048</w:t>
            </w:r>
          </w:p>
        </w:tc>
        <w:tc>
          <w:tcPr>
            <w:tcW w:w="1701" w:type="dxa"/>
            <w:tcBorders>
              <w:top w:val="single" w:sz="6" w:space="0" w:color="000000"/>
              <w:left w:val="single" w:sz="6" w:space="0" w:color="000000"/>
              <w:bottom w:val="single" w:sz="6" w:space="0" w:color="000000"/>
              <w:right w:val="single" w:sz="6" w:space="0" w:color="000000"/>
            </w:tcBorders>
            <w:vAlign w:val="center"/>
          </w:tcPr>
          <w:p w14:paraId="0DA0A1D3" w14:textId="603E6A64" w:rsidR="003B4815" w:rsidRPr="00DF1C71" w:rsidRDefault="003B4815" w:rsidP="003B4815">
            <w:pPr>
              <w:jc w:val="center"/>
              <w:rPr>
                <w:rFonts w:asciiTheme="minorHAnsi" w:hAnsiTheme="minorHAnsi" w:cstheme="minorHAnsi"/>
                <w:i/>
                <w:iCs/>
                <w:color w:val="auto"/>
                <w:sz w:val="24"/>
                <w:szCs w:val="24"/>
              </w:rPr>
            </w:pPr>
            <w:r w:rsidRPr="00DF1C71">
              <w:rPr>
                <w:rFonts w:asciiTheme="minorHAnsi" w:hAnsiTheme="minorHAnsi" w:cstheme="minorHAnsi"/>
                <w:sz w:val="24"/>
                <w:szCs w:val="24"/>
              </w:rPr>
              <w:t>7,297</w:t>
            </w:r>
          </w:p>
        </w:tc>
      </w:tr>
      <w:tr w:rsidR="003B4815" w:rsidRPr="008B1029" w14:paraId="461A3BC6" w14:textId="77777777" w:rsidTr="00DF1C71">
        <w:tc>
          <w:tcPr>
            <w:tcW w:w="2126" w:type="dxa"/>
            <w:tcBorders>
              <w:top w:val="single" w:sz="6" w:space="0" w:color="000000"/>
              <w:left w:val="single" w:sz="6" w:space="0" w:color="000000"/>
              <w:bottom w:val="single" w:sz="6" w:space="0" w:color="000000"/>
              <w:right w:val="single" w:sz="6" w:space="0" w:color="000000"/>
            </w:tcBorders>
          </w:tcPr>
          <w:p w14:paraId="75E02757" w14:textId="77777777" w:rsidR="003B4815" w:rsidRPr="008B1029" w:rsidRDefault="003B4815" w:rsidP="003B4815">
            <w:pPr>
              <w:rPr>
                <w:rFonts w:ascii="Calibri" w:hAnsi="Calibri"/>
                <w:iCs/>
                <w:color w:val="auto"/>
                <w:sz w:val="24"/>
                <w:szCs w:val="24"/>
              </w:rPr>
            </w:pPr>
            <w:r w:rsidRPr="008B1029">
              <w:rPr>
                <w:rFonts w:ascii="Calibri" w:hAnsi="Calibri"/>
                <w:iCs/>
                <w:color w:val="auto"/>
                <w:sz w:val="24"/>
                <w:szCs w:val="24"/>
              </w:rPr>
              <w:t>Overseas</w:t>
            </w:r>
          </w:p>
        </w:tc>
        <w:tc>
          <w:tcPr>
            <w:tcW w:w="1701" w:type="dxa"/>
            <w:tcBorders>
              <w:top w:val="single" w:sz="6" w:space="0" w:color="000000"/>
              <w:left w:val="single" w:sz="6" w:space="0" w:color="000000"/>
              <w:bottom w:val="single" w:sz="6" w:space="0" w:color="000000"/>
              <w:right w:val="single" w:sz="6" w:space="0" w:color="000000"/>
            </w:tcBorders>
            <w:vAlign w:val="center"/>
          </w:tcPr>
          <w:p w14:paraId="33522EE4" w14:textId="558461AF"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13,806</w:t>
            </w:r>
          </w:p>
        </w:tc>
        <w:tc>
          <w:tcPr>
            <w:tcW w:w="1843" w:type="dxa"/>
            <w:tcBorders>
              <w:top w:val="single" w:sz="6" w:space="0" w:color="000000"/>
              <w:left w:val="single" w:sz="6" w:space="0" w:color="000000"/>
              <w:bottom w:val="single" w:sz="6" w:space="0" w:color="000000"/>
              <w:right w:val="single" w:sz="6" w:space="0" w:color="000000"/>
            </w:tcBorders>
            <w:vAlign w:val="center"/>
          </w:tcPr>
          <w:p w14:paraId="72DDA516" w14:textId="52A44ADE"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5,996</w:t>
            </w:r>
          </w:p>
        </w:tc>
        <w:tc>
          <w:tcPr>
            <w:tcW w:w="1701" w:type="dxa"/>
            <w:tcBorders>
              <w:top w:val="single" w:sz="6" w:space="0" w:color="000000"/>
              <w:left w:val="single" w:sz="6" w:space="0" w:color="000000"/>
              <w:bottom w:val="single" w:sz="6" w:space="0" w:color="000000"/>
              <w:right w:val="single" w:sz="6" w:space="0" w:color="000000"/>
            </w:tcBorders>
            <w:vAlign w:val="center"/>
          </w:tcPr>
          <w:p w14:paraId="3C13290A" w14:textId="03D90DC1"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7,810</w:t>
            </w:r>
          </w:p>
        </w:tc>
      </w:tr>
      <w:tr w:rsidR="00917312" w:rsidRPr="008B1029" w14:paraId="45B56073" w14:textId="77777777" w:rsidTr="003E0CD1">
        <w:tc>
          <w:tcPr>
            <w:tcW w:w="2126" w:type="dxa"/>
            <w:tcBorders>
              <w:top w:val="single" w:sz="6" w:space="0" w:color="000000"/>
              <w:left w:val="single" w:sz="6" w:space="0" w:color="000000"/>
              <w:bottom w:val="single" w:sz="6" w:space="0" w:color="000000"/>
              <w:right w:val="single" w:sz="6" w:space="0" w:color="000000"/>
            </w:tcBorders>
          </w:tcPr>
          <w:p w14:paraId="7773FE48" w14:textId="77777777" w:rsidR="00917312" w:rsidRPr="008B1029" w:rsidRDefault="00917312" w:rsidP="008A0370">
            <w:pPr>
              <w:jc w:val="center"/>
              <w:rPr>
                <w:rFonts w:ascii="Calibri" w:hAnsi="Calibri"/>
                <w:b/>
                <w:iCs/>
                <w:color w:val="auto"/>
                <w:sz w:val="24"/>
                <w:szCs w:val="24"/>
              </w:rPr>
            </w:pPr>
            <w:r w:rsidRPr="008B1029">
              <w:rPr>
                <w:rFonts w:ascii="Calibri" w:hAnsi="Calibri"/>
                <w:b/>
                <w:iCs/>
                <w:color w:val="auto"/>
                <w:sz w:val="24"/>
                <w:szCs w:val="24"/>
              </w:rPr>
              <w:t>FINAL YEAR</w:t>
            </w:r>
          </w:p>
          <w:p w14:paraId="37EF0AD1" w14:textId="77777777" w:rsidR="00917312" w:rsidRPr="008B1029" w:rsidRDefault="00917312" w:rsidP="008A0370">
            <w:pPr>
              <w:jc w:val="center"/>
              <w:rPr>
                <w:rFonts w:ascii="Calibri" w:hAnsi="Calibri"/>
                <w:b/>
                <w:iCs/>
                <w:color w:val="auto"/>
                <w:sz w:val="24"/>
                <w:szCs w:val="24"/>
              </w:rPr>
            </w:pPr>
            <w:r w:rsidRPr="008B1029">
              <w:rPr>
                <w:rFonts w:ascii="Calibri" w:hAnsi="Calibri"/>
                <w:b/>
                <w:iCs/>
                <w:color w:val="auto"/>
                <w:sz w:val="24"/>
                <w:szCs w:val="24"/>
              </w:rPr>
              <w:t>STUDENTS</w:t>
            </w:r>
          </w:p>
        </w:tc>
        <w:tc>
          <w:tcPr>
            <w:tcW w:w="1701" w:type="dxa"/>
            <w:tcBorders>
              <w:top w:val="single" w:sz="6" w:space="0" w:color="000000"/>
              <w:left w:val="single" w:sz="6" w:space="0" w:color="000000"/>
              <w:bottom w:val="single" w:sz="6" w:space="0" w:color="000000"/>
              <w:right w:val="single" w:sz="6" w:space="0" w:color="000000"/>
            </w:tcBorders>
          </w:tcPr>
          <w:p w14:paraId="687EB4BD" w14:textId="77777777" w:rsidR="00917312" w:rsidRPr="000F1DEC" w:rsidRDefault="00917312" w:rsidP="008A0370">
            <w:pPr>
              <w:jc w:val="center"/>
              <w:rPr>
                <w:rFonts w:ascii="Calibri" w:hAnsi="Calibri"/>
                <w:b/>
                <w:iCs/>
                <w:color w:val="auto"/>
                <w:sz w:val="24"/>
                <w:szCs w:val="24"/>
              </w:rPr>
            </w:pPr>
            <w:r w:rsidRPr="000F1DEC">
              <w:rPr>
                <w:rFonts w:ascii="Calibri" w:hAnsi="Calibri"/>
                <w:b/>
                <w:iCs/>
                <w:color w:val="auto"/>
                <w:sz w:val="24"/>
                <w:szCs w:val="24"/>
              </w:rPr>
              <w:t>MAIN RATE</w:t>
            </w:r>
          </w:p>
          <w:p w14:paraId="78ABA848" w14:textId="5F895BF0" w:rsidR="00917312" w:rsidRPr="000F1DEC" w:rsidRDefault="00917312" w:rsidP="003E0CD1">
            <w:pPr>
              <w:jc w:val="center"/>
              <w:rPr>
                <w:rFonts w:ascii="Calibri" w:hAnsi="Calibri"/>
                <w:b/>
                <w:iCs/>
                <w:color w:val="auto"/>
                <w:sz w:val="24"/>
                <w:szCs w:val="24"/>
              </w:rPr>
            </w:pPr>
            <w:r w:rsidRPr="000F1DEC">
              <w:rPr>
                <w:rFonts w:ascii="Calibri" w:hAnsi="Calibri"/>
                <w:b/>
                <w:iCs/>
                <w:color w:val="auto"/>
                <w:sz w:val="24"/>
                <w:szCs w:val="24"/>
              </w:rPr>
              <w:t>(100%)</w:t>
            </w:r>
          </w:p>
        </w:tc>
        <w:tc>
          <w:tcPr>
            <w:tcW w:w="1843" w:type="dxa"/>
            <w:tcBorders>
              <w:top w:val="single" w:sz="6" w:space="0" w:color="000000"/>
              <w:left w:val="single" w:sz="6" w:space="0" w:color="000000"/>
              <w:bottom w:val="single" w:sz="6" w:space="0" w:color="000000"/>
              <w:right w:val="single" w:sz="6" w:space="0" w:color="000000"/>
            </w:tcBorders>
          </w:tcPr>
          <w:p w14:paraId="6C63BCB4" w14:textId="77777777" w:rsidR="00917312" w:rsidRPr="000F1DEC" w:rsidRDefault="00917312" w:rsidP="008A0370">
            <w:pPr>
              <w:jc w:val="center"/>
              <w:rPr>
                <w:rFonts w:ascii="Calibri" w:hAnsi="Calibri"/>
                <w:b/>
                <w:iCs/>
                <w:color w:val="auto"/>
                <w:sz w:val="24"/>
                <w:szCs w:val="24"/>
              </w:rPr>
            </w:pPr>
            <w:r w:rsidRPr="000F1DEC">
              <w:rPr>
                <w:rFonts w:ascii="Calibri" w:hAnsi="Calibri"/>
                <w:b/>
                <w:iCs/>
                <w:color w:val="auto"/>
                <w:sz w:val="24"/>
                <w:szCs w:val="24"/>
              </w:rPr>
              <w:t>NON INCOME ASSESSED</w:t>
            </w:r>
          </w:p>
        </w:tc>
        <w:tc>
          <w:tcPr>
            <w:tcW w:w="1701" w:type="dxa"/>
            <w:tcBorders>
              <w:top w:val="single" w:sz="6" w:space="0" w:color="000000"/>
              <w:left w:val="single" w:sz="6" w:space="0" w:color="000000"/>
              <w:bottom w:val="single" w:sz="6" w:space="0" w:color="000000"/>
              <w:right w:val="single" w:sz="6" w:space="0" w:color="000000"/>
            </w:tcBorders>
          </w:tcPr>
          <w:p w14:paraId="63AED885" w14:textId="2EE4AA03" w:rsidR="00917312" w:rsidRPr="000F1DEC" w:rsidRDefault="00917312" w:rsidP="003E0CD1">
            <w:pPr>
              <w:jc w:val="center"/>
              <w:rPr>
                <w:rFonts w:ascii="Calibri" w:hAnsi="Calibri"/>
                <w:b/>
                <w:iCs/>
                <w:color w:val="auto"/>
                <w:sz w:val="24"/>
                <w:szCs w:val="24"/>
              </w:rPr>
            </w:pPr>
            <w:r w:rsidRPr="000F1DEC">
              <w:rPr>
                <w:rFonts w:ascii="Calibri" w:hAnsi="Calibri"/>
                <w:b/>
                <w:iCs/>
                <w:color w:val="auto"/>
                <w:sz w:val="24"/>
                <w:szCs w:val="24"/>
              </w:rPr>
              <w:t>INCOME-ASSESSED</w:t>
            </w:r>
          </w:p>
        </w:tc>
      </w:tr>
      <w:tr w:rsidR="003B4815" w:rsidRPr="008B1029" w14:paraId="28A05EB7" w14:textId="77777777" w:rsidTr="00DF1C71">
        <w:tc>
          <w:tcPr>
            <w:tcW w:w="2126" w:type="dxa"/>
            <w:tcBorders>
              <w:top w:val="single" w:sz="6" w:space="0" w:color="000000"/>
              <w:left w:val="single" w:sz="6" w:space="0" w:color="000000"/>
              <w:bottom w:val="single" w:sz="6" w:space="0" w:color="000000"/>
              <w:right w:val="single" w:sz="6" w:space="0" w:color="000000"/>
            </w:tcBorders>
          </w:tcPr>
          <w:p w14:paraId="5A41F876" w14:textId="77777777" w:rsidR="003B4815" w:rsidRPr="008B1029" w:rsidRDefault="003B4815" w:rsidP="003B4815">
            <w:pPr>
              <w:rPr>
                <w:rFonts w:ascii="Calibri" w:hAnsi="Calibri"/>
                <w:iCs/>
                <w:color w:val="auto"/>
                <w:sz w:val="24"/>
                <w:szCs w:val="24"/>
              </w:rPr>
            </w:pPr>
            <w:r w:rsidRPr="008B1029">
              <w:rPr>
                <w:rFonts w:ascii="Calibri" w:hAnsi="Calibri"/>
                <w:iCs/>
                <w:color w:val="auto"/>
                <w:sz w:val="24"/>
                <w:szCs w:val="24"/>
              </w:rPr>
              <w:t>Parental home</w:t>
            </w:r>
          </w:p>
        </w:tc>
        <w:tc>
          <w:tcPr>
            <w:tcW w:w="1701" w:type="dxa"/>
            <w:tcBorders>
              <w:top w:val="single" w:sz="6" w:space="0" w:color="000000"/>
              <w:left w:val="single" w:sz="6" w:space="0" w:color="000000"/>
              <w:bottom w:val="single" w:sz="6" w:space="0" w:color="000000"/>
              <w:right w:val="single" w:sz="6" w:space="0" w:color="000000"/>
            </w:tcBorders>
            <w:vAlign w:val="center"/>
          </w:tcPr>
          <w:p w14:paraId="2FE5BB28" w14:textId="38F15631"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10,255</w:t>
            </w:r>
          </w:p>
        </w:tc>
        <w:tc>
          <w:tcPr>
            <w:tcW w:w="1843" w:type="dxa"/>
            <w:tcBorders>
              <w:top w:val="single" w:sz="6" w:space="0" w:color="000000"/>
              <w:left w:val="single" w:sz="6" w:space="0" w:color="000000"/>
              <w:bottom w:val="single" w:sz="6" w:space="0" w:color="000000"/>
              <w:right w:val="single" w:sz="6" w:space="0" w:color="000000"/>
            </w:tcBorders>
            <w:vAlign w:val="center"/>
          </w:tcPr>
          <w:p w14:paraId="1B49C3C7" w14:textId="1D846EAB"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3,687</w:t>
            </w:r>
          </w:p>
        </w:tc>
        <w:tc>
          <w:tcPr>
            <w:tcW w:w="1701" w:type="dxa"/>
            <w:tcBorders>
              <w:top w:val="single" w:sz="6" w:space="0" w:color="000000"/>
              <w:left w:val="single" w:sz="6" w:space="0" w:color="000000"/>
              <w:bottom w:val="single" w:sz="6" w:space="0" w:color="000000"/>
              <w:right w:val="single" w:sz="6" w:space="0" w:color="000000"/>
            </w:tcBorders>
            <w:vAlign w:val="center"/>
          </w:tcPr>
          <w:p w14:paraId="77E85F63" w14:textId="7C9659EE"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6,568</w:t>
            </w:r>
          </w:p>
        </w:tc>
      </w:tr>
      <w:tr w:rsidR="003B4815" w:rsidRPr="008B1029" w14:paraId="35B44443" w14:textId="77777777" w:rsidTr="00DF1C71">
        <w:tc>
          <w:tcPr>
            <w:tcW w:w="2126" w:type="dxa"/>
            <w:tcBorders>
              <w:top w:val="single" w:sz="6" w:space="0" w:color="000000"/>
              <w:left w:val="single" w:sz="6" w:space="0" w:color="000000"/>
              <w:bottom w:val="single" w:sz="6" w:space="0" w:color="000000"/>
              <w:right w:val="single" w:sz="6" w:space="0" w:color="000000"/>
            </w:tcBorders>
          </w:tcPr>
          <w:p w14:paraId="2B5E4ECD" w14:textId="77777777" w:rsidR="003B4815" w:rsidRPr="008B1029" w:rsidRDefault="003B4815" w:rsidP="003B4815">
            <w:pPr>
              <w:rPr>
                <w:rFonts w:ascii="Calibri" w:hAnsi="Calibri"/>
                <w:iCs/>
                <w:color w:val="auto"/>
                <w:sz w:val="24"/>
                <w:szCs w:val="24"/>
              </w:rPr>
            </w:pPr>
            <w:r w:rsidRPr="008B1029">
              <w:rPr>
                <w:rFonts w:ascii="Calibri" w:hAnsi="Calibri"/>
                <w:iCs/>
                <w:color w:val="auto"/>
                <w:sz w:val="24"/>
                <w:szCs w:val="24"/>
              </w:rPr>
              <w:t>London</w:t>
            </w:r>
          </w:p>
        </w:tc>
        <w:tc>
          <w:tcPr>
            <w:tcW w:w="1701" w:type="dxa"/>
            <w:tcBorders>
              <w:top w:val="single" w:sz="6" w:space="0" w:color="000000"/>
              <w:left w:val="single" w:sz="6" w:space="0" w:color="000000"/>
              <w:bottom w:val="single" w:sz="6" w:space="0" w:color="000000"/>
              <w:right w:val="single" w:sz="6" w:space="0" w:color="000000"/>
            </w:tcBorders>
            <w:vAlign w:val="center"/>
          </w:tcPr>
          <w:p w14:paraId="5C01CA6A" w14:textId="2F04E810"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14,447</w:t>
            </w:r>
          </w:p>
        </w:tc>
        <w:tc>
          <w:tcPr>
            <w:tcW w:w="1843" w:type="dxa"/>
            <w:tcBorders>
              <w:top w:val="single" w:sz="6" w:space="0" w:color="000000"/>
              <w:left w:val="single" w:sz="6" w:space="0" w:color="000000"/>
              <w:bottom w:val="single" w:sz="6" w:space="0" w:color="000000"/>
              <w:right w:val="single" w:sz="6" w:space="0" w:color="000000"/>
            </w:tcBorders>
            <w:vAlign w:val="center"/>
          </w:tcPr>
          <w:p w14:paraId="4BBF2A56" w14:textId="6A47772A"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6,413</w:t>
            </w:r>
          </w:p>
        </w:tc>
        <w:tc>
          <w:tcPr>
            <w:tcW w:w="1701" w:type="dxa"/>
            <w:tcBorders>
              <w:top w:val="single" w:sz="6" w:space="0" w:color="000000"/>
              <w:left w:val="single" w:sz="6" w:space="0" w:color="000000"/>
              <w:bottom w:val="single" w:sz="6" w:space="0" w:color="000000"/>
              <w:right w:val="single" w:sz="6" w:space="0" w:color="000000"/>
            </w:tcBorders>
            <w:vAlign w:val="center"/>
          </w:tcPr>
          <w:p w14:paraId="7FC7F94F" w14:textId="52B37FCA"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8,034</w:t>
            </w:r>
          </w:p>
        </w:tc>
      </w:tr>
      <w:tr w:rsidR="003B4815" w:rsidRPr="008B1029" w14:paraId="68E80CC5" w14:textId="77777777" w:rsidTr="00DF1C71">
        <w:tc>
          <w:tcPr>
            <w:tcW w:w="2126" w:type="dxa"/>
            <w:tcBorders>
              <w:top w:val="single" w:sz="6" w:space="0" w:color="000000"/>
              <w:left w:val="single" w:sz="6" w:space="0" w:color="000000"/>
              <w:bottom w:val="single" w:sz="6" w:space="0" w:color="000000"/>
              <w:right w:val="single" w:sz="6" w:space="0" w:color="000000"/>
            </w:tcBorders>
          </w:tcPr>
          <w:p w14:paraId="5FAB7BDB" w14:textId="77777777" w:rsidR="003B4815" w:rsidRPr="008B1029" w:rsidRDefault="003B4815" w:rsidP="003B4815">
            <w:pPr>
              <w:rPr>
                <w:rFonts w:ascii="Calibri" w:hAnsi="Calibri"/>
                <w:iCs/>
                <w:color w:val="auto"/>
                <w:sz w:val="24"/>
                <w:szCs w:val="24"/>
              </w:rPr>
            </w:pPr>
            <w:r w:rsidRPr="008B1029">
              <w:rPr>
                <w:rFonts w:ascii="Calibri" w:hAnsi="Calibri"/>
                <w:iCs/>
                <w:color w:val="auto"/>
                <w:sz w:val="24"/>
                <w:szCs w:val="24"/>
              </w:rPr>
              <w:t>Elsewhere</w:t>
            </w:r>
          </w:p>
        </w:tc>
        <w:tc>
          <w:tcPr>
            <w:tcW w:w="1701" w:type="dxa"/>
            <w:tcBorders>
              <w:top w:val="single" w:sz="6" w:space="0" w:color="000000"/>
              <w:left w:val="single" w:sz="6" w:space="0" w:color="000000"/>
              <w:bottom w:val="single" w:sz="6" w:space="0" w:color="000000"/>
              <w:right w:val="single" w:sz="6" w:space="0" w:color="000000"/>
            </w:tcBorders>
            <w:vAlign w:val="center"/>
          </w:tcPr>
          <w:p w14:paraId="50BB5F44" w14:textId="4B3A5A0C"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11,800</w:t>
            </w:r>
          </w:p>
        </w:tc>
        <w:tc>
          <w:tcPr>
            <w:tcW w:w="1843" w:type="dxa"/>
            <w:tcBorders>
              <w:top w:val="single" w:sz="6" w:space="0" w:color="000000"/>
              <w:left w:val="single" w:sz="6" w:space="0" w:color="000000"/>
              <w:bottom w:val="single" w:sz="6" w:space="0" w:color="000000"/>
              <w:right w:val="single" w:sz="6" w:space="0" w:color="000000"/>
            </w:tcBorders>
            <w:vAlign w:val="center"/>
          </w:tcPr>
          <w:p w14:paraId="3F42A452" w14:textId="189D6D42"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4,693</w:t>
            </w:r>
          </w:p>
        </w:tc>
        <w:tc>
          <w:tcPr>
            <w:tcW w:w="1701" w:type="dxa"/>
            <w:tcBorders>
              <w:top w:val="single" w:sz="6" w:space="0" w:color="000000"/>
              <w:left w:val="single" w:sz="6" w:space="0" w:color="000000"/>
              <w:bottom w:val="single" w:sz="6" w:space="0" w:color="000000"/>
              <w:right w:val="single" w:sz="6" w:space="0" w:color="000000"/>
            </w:tcBorders>
            <w:vAlign w:val="center"/>
          </w:tcPr>
          <w:p w14:paraId="7AA6B7DA" w14:textId="6A7529DB"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7,107</w:t>
            </w:r>
          </w:p>
        </w:tc>
      </w:tr>
      <w:tr w:rsidR="003B4815" w:rsidRPr="008B1029" w14:paraId="45D1DECD" w14:textId="77777777" w:rsidTr="00DF1C71">
        <w:trPr>
          <w:trHeight w:val="40"/>
        </w:trPr>
        <w:tc>
          <w:tcPr>
            <w:tcW w:w="2126" w:type="dxa"/>
            <w:tcBorders>
              <w:top w:val="single" w:sz="6" w:space="0" w:color="000000"/>
              <w:left w:val="single" w:sz="6" w:space="0" w:color="000000"/>
              <w:bottom w:val="single" w:sz="6" w:space="0" w:color="000000"/>
              <w:right w:val="single" w:sz="6" w:space="0" w:color="000000"/>
            </w:tcBorders>
          </w:tcPr>
          <w:p w14:paraId="293ED508" w14:textId="77777777" w:rsidR="003B4815" w:rsidRPr="008B1029" w:rsidRDefault="003B4815" w:rsidP="003B4815">
            <w:pPr>
              <w:rPr>
                <w:rFonts w:ascii="Calibri" w:hAnsi="Calibri"/>
                <w:iCs/>
                <w:color w:val="auto"/>
                <w:sz w:val="24"/>
                <w:szCs w:val="24"/>
              </w:rPr>
            </w:pPr>
            <w:r w:rsidRPr="008B1029">
              <w:rPr>
                <w:rFonts w:ascii="Calibri" w:hAnsi="Calibri"/>
                <w:iCs/>
                <w:color w:val="auto"/>
                <w:sz w:val="24"/>
                <w:szCs w:val="24"/>
              </w:rPr>
              <w:t>Overseas</w:t>
            </w:r>
          </w:p>
        </w:tc>
        <w:tc>
          <w:tcPr>
            <w:tcW w:w="1701" w:type="dxa"/>
            <w:tcBorders>
              <w:top w:val="single" w:sz="6" w:space="0" w:color="000000"/>
              <w:left w:val="single" w:sz="6" w:space="0" w:color="000000"/>
              <w:bottom w:val="single" w:sz="6" w:space="0" w:color="000000"/>
              <w:right w:val="single" w:sz="6" w:space="0" w:color="000000"/>
            </w:tcBorders>
            <w:vAlign w:val="center"/>
          </w:tcPr>
          <w:p w14:paraId="6A7F6A39" w14:textId="2BD3AF32"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12,597</w:t>
            </w:r>
          </w:p>
        </w:tc>
        <w:tc>
          <w:tcPr>
            <w:tcW w:w="1843" w:type="dxa"/>
            <w:tcBorders>
              <w:top w:val="single" w:sz="6" w:space="0" w:color="000000"/>
              <w:left w:val="single" w:sz="6" w:space="0" w:color="000000"/>
              <w:bottom w:val="single" w:sz="6" w:space="0" w:color="000000"/>
              <w:right w:val="single" w:sz="6" w:space="0" w:color="000000"/>
            </w:tcBorders>
            <w:vAlign w:val="center"/>
          </w:tcPr>
          <w:p w14:paraId="351AF023" w14:textId="72F4D592"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5,210</w:t>
            </w:r>
          </w:p>
        </w:tc>
        <w:tc>
          <w:tcPr>
            <w:tcW w:w="1701" w:type="dxa"/>
            <w:tcBorders>
              <w:top w:val="single" w:sz="6" w:space="0" w:color="000000"/>
              <w:left w:val="single" w:sz="6" w:space="0" w:color="000000"/>
              <w:bottom w:val="single" w:sz="6" w:space="0" w:color="000000"/>
              <w:right w:val="single" w:sz="6" w:space="0" w:color="000000"/>
            </w:tcBorders>
            <w:vAlign w:val="center"/>
          </w:tcPr>
          <w:p w14:paraId="657B49FA" w14:textId="35B23C06" w:rsidR="003B4815" w:rsidRPr="00DF1C71" w:rsidRDefault="003B4815" w:rsidP="003B4815">
            <w:pPr>
              <w:jc w:val="center"/>
              <w:rPr>
                <w:rFonts w:asciiTheme="minorHAnsi" w:hAnsiTheme="minorHAnsi" w:cstheme="minorHAnsi"/>
                <w:iCs/>
                <w:color w:val="auto"/>
                <w:sz w:val="24"/>
                <w:szCs w:val="24"/>
              </w:rPr>
            </w:pPr>
            <w:r w:rsidRPr="00DF1C71">
              <w:rPr>
                <w:rFonts w:asciiTheme="minorHAnsi" w:hAnsiTheme="minorHAnsi" w:cstheme="minorHAnsi"/>
                <w:sz w:val="24"/>
                <w:szCs w:val="24"/>
              </w:rPr>
              <w:t>7,387</w:t>
            </w:r>
          </w:p>
        </w:tc>
      </w:tr>
    </w:tbl>
    <w:p w14:paraId="10A60AC7" w14:textId="77777777" w:rsidR="00080642" w:rsidRDefault="00080642" w:rsidP="00080642">
      <w:pPr>
        <w:rPr>
          <w:color w:val="auto"/>
        </w:rPr>
      </w:pPr>
      <w:bookmarkStart w:id="39" w:name="_Toc441676219"/>
      <w:bookmarkEnd w:id="38"/>
    </w:p>
    <w:p w14:paraId="193F7918" w14:textId="77777777" w:rsidR="003E0CD1" w:rsidRPr="003E0CD1" w:rsidRDefault="003E0CD1" w:rsidP="003E0CD1">
      <w:pPr>
        <w:pStyle w:val="ListParagraph"/>
        <w:rPr>
          <w:color w:val="auto"/>
        </w:rPr>
      </w:pPr>
    </w:p>
    <w:p w14:paraId="0EEB084C" w14:textId="03E314C9" w:rsidR="00277294" w:rsidRPr="00080642" w:rsidRDefault="00277294" w:rsidP="00F404C1">
      <w:pPr>
        <w:pStyle w:val="ListParagraph"/>
        <w:numPr>
          <w:ilvl w:val="0"/>
          <w:numId w:val="72"/>
        </w:numPr>
        <w:rPr>
          <w:color w:val="auto"/>
        </w:rPr>
      </w:pPr>
      <w:r w:rsidRPr="00080642">
        <w:rPr>
          <w:rFonts w:ascii="Calibri" w:hAnsi="Calibri"/>
          <w:color w:val="auto"/>
          <w:sz w:val="24"/>
          <w:szCs w:val="24"/>
        </w:rPr>
        <w:t xml:space="preserve">2016 cohort students aged 60 or over on the first day of the first </w:t>
      </w:r>
      <w:r w:rsidR="003E44A2" w:rsidRPr="008E64CF">
        <w:rPr>
          <w:rFonts w:ascii="Calibri" w:hAnsi="Calibri"/>
          <w:color w:val="auto"/>
          <w:sz w:val="24"/>
          <w:szCs w:val="24"/>
        </w:rPr>
        <w:t>academic year</w:t>
      </w:r>
      <w:r w:rsidRPr="00080642">
        <w:rPr>
          <w:rFonts w:ascii="Calibri" w:hAnsi="Calibri"/>
          <w:color w:val="auto"/>
          <w:sz w:val="24"/>
          <w:szCs w:val="24"/>
        </w:rPr>
        <w:t xml:space="preserve"> of the cours</w:t>
      </w:r>
      <w:bookmarkEnd w:id="39"/>
      <w:r w:rsidR="00080642" w:rsidRPr="00080642">
        <w:rPr>
          <w:rFonts w:ascii="Calibri" w:hAnsi="Calibri"/>
          <w:color w:val="auto"/>
          <w:sz w:val="24"/>
          <w:szCs w:val="24"/>
          <w:lang w:val="en-GB"/>
        </w:rPr>
        <w:t xml:space="preserve">e </w:t>
      </w:r>
      <w:r w:rsidRPr="00080642">
        <w:rPr>
          <w:rFonts w:ascii="Calibri" w:hAnsi="Calibri"/>
          <w:color w:val="auto"/>
          <w:sz w:val="24"/>
          <w:szCs w:val="24"/>
        </w:rPr>
        <w:t xml:space="preserve">(AY </w:t>
      </w:r>
      <w:r w:rsidR="00BC17F3">
        <w:rPr>
          <w:rFonts w:ascii="Calibri" w:hAnsi="Calibri"/>
          <w:color w:val="auto"/>
          <w:sz w:val="24"/>
          <w:szCs w:val="24"/>
          <w:lang w:val="en-GB"/>
        </w:rPr>
        <w:t>2</w:t>
      </w:r>
      <w:r w:rsidR="00A02FD2">
        <w:rPr>
          <w:rFonts w:ascii="Calibri" w:hAnsi="Calibri"/>
          <w:color w:val="auto"/>
          <w:sz w:val="24"/>
          <w:szCs w:val="24"/>
          <w:lang w:val="en-GB"/>
        </w:rPr>
        <w:t>6</w:t>
      </w:r>
      <w:r w:rsidR="00BC17F3">
        <w:rPr>
          <w:rFonts w:ascii="Calibri" w:hAnsi="Calibri"/>
          <w:color w:val="auto"/>
          <w:sz w:val="24"/>
          <w:szCs w:val="24"/>
          <w:lang w:val="en-GB"/>
        </w:rPr>
        <w:t>/2</w:t>
      </w:r>
      <w:r w:rsidR="00A02FD2">
        <w:rPr>
          <w:rFonts w:ascii="Calibri" w:hAnsi="Calibri"/>
          <w:color w:val="auto"/>
          <w:sz w:val="24"/>
          <w:szCs w:val="24"/>
          <w:lang w:val="en-GB"/>
        </w:rPr>
        <w:t>7</w:t>
      </w:r>
      <w:r w:rsidRPr="00080642">
        <w:rPr>
          <w:rFonts w:ascii="Calibri" w:hAnsi="Calibri"/>
          <w:color w:val="auto"/>
          <w:sz w:val="24"/>
          <w:szCs w:val="24"/>
        </w:rPr>
        <w:t xml:space="preserve"> Financial Memorandum, table </w:t>
      </w:r>
      <w:r w:rsidR="00A86CB3" w:rsidRPr="00080642">
        <w:rPr>
          <w:rFonts w:ascii="Calibri" w:hAnsi="Calibri"/>
          <w:color w:val="auto"/>
          <w:sz w:val="24"/>
          <w:szCs w:val="24"/>
        </w:rPr>
        <w:t>A17</w:t>
      </w:r>
      <w:r w:rsidRPr="00080642">
        <w:rPr>
          <w:rFonts w:ascii="Calibri" w:hAnsi="Calibri"/>
          <w:color w:val="auto"/>
          <w:sz w:val="24"/>
          <w:szCs w:val="24"/>
        </w:rPr>
        <w:t>)</w:t>
      </w:r>
    </w:p>
    <w:p w14:paraId="21CBA7FF" w14:textId="77777777" w:rsidR="00080642" w:rsidRPr="00080642" w:rsidRDefault="00080642" w:rsidP="00277294">
      <w:pPr>
        <w:rPr>
          <w:rFonts w:ascii="Calibri" w:hAnsi="Calibri"/>
          <w:color w:val="auto"/>
          <w:sz w:val="24"/>
          <w:szCs w:val="24"/>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2" w:type="dxa"/>
          <w:right w:w="72" w:type="dxa"/>
        </w:tblCellMar>
        <w:tblLook w:val="0000" w:firstRow="0" w:lastRow="0" w:firstColumn="0" w:lastColumn="0" w:noHBand="0" w:noVBand="0"/>
      </w:tblPr>
      <w:tblGrid>
        <w:gridCol w:w="2482"/>
        <w:gridCol w:w="2188"/>
      </w:tblGrid>
      <w:tr w:rsidR="00277294" w:rsidRPr="00F36FE9" w14:paraId="177A4D7E" w14:textId="77777777" w:rsidTr="00A262BB">
        <w:trPr>
          <w:jc w:val="center"/>
        </w:trPr>
        <w:tc>
          <w:tcPr>
            <w:tcW w:w="2482" w:type="dxa"/>
            <w:tcBorders>
              <w:top w:val="single" w:sz="6" w:space="0" w:color="000000"/>
              <w:left w:val="single" w:sz="6" w:space="0" w:color="000000"/>
              <w:bottom w:val="single" w:sz="6" w:space="0" w:color="000000"/>
              <w:right w:val="single" w:sz="6" w:space="0" w:color="000000"/>
            </w:tcBorders>
          </w:tcPr>
          <w:p w14:paraId="69AA0454" w14:textId="77777777" w:rsidR="00277294" w:rsidRPr="00A262BB" w:rsidRDefault="00277294" w:rsidP="006A4F3F">
            <w:pPr>
              <w:jc w:val="center"/>
              <w:rPr>
                <w:rFonts w:ascii="Calibri" w:hAnsi="Calibri" w:cs="Calibri"/>
                <w:b/>
                <w:bCs/>
                <w:color w:val="auto"/>
                <w:sz w:val="24"/>
                <w:szCs w:val="24"/>
              </w:rPr>
            </w:pPr>
            <w:r w:rsidRPr="00A262BB">
              <w:rPr>
                <w:rFonts w:ascii="Calibri" w:hAnsi="Calibri" w:cs="Calibri"/>
                <w:b/>
                <w:bCs/>
                <w:color w:val="auto"/>
                <w:sz w:val="24"/>
                <w:szCs w:val="24"/>
              </w:rPr>
              <w:t xml:space="preserve">FULL &amp; FINAL YEAR </w:t>
            </w:r>
          </w:p>
          <w:p w14:paraId="3A74F79D" w14:textId="77777777" w:rsidR="00277294" w:rsidRPr="00A262BB" w:rsidRDefault="00277294" w:rsidP="006A4F3F">
            <w:pPr>
              <w:jc w:val="center"/>
              <w:rPr>
                <w:rFonts w:ascii="Calibri" w:hAnsi="Calibri" w:cs="Calibri"/>
                <w:b/>
                <w:bCs/>
                <w:color w:val="auto"/>
                <w:sz w:val="24"/>
                <w:szCs w:val="24"/>
              </w:rPr>
            </w:pPr>
            <w:r w:rsidRPr="00A262BB">
              <w:rPr>
                <w:rFonts w:ascii="Calibri" w:hAnsi="Calibri" w:cs="Calibri"/>
                <w:b/>
                <w:bCs/>
                <w:color w:val="auto"/>
                <w:sz w:val="24"/>
                <w:szCs w:val="24"/>
              </w:rPr>
              <w:t>STUDENTS</w:t>
            </w:r>
          </w:p>
        </w:tc>
        <w:tc>
          <w:tcPr>
            <w:tcW w:w="2188" w:type="dxa"/>
            <w:tcBorders>
              <w:top w:val="single" w:sz="6" w:space="0" w:color="000000"/>
              <w:left w:val="single" w:sz="6" w:space="0" w:color="000000"/>
              <w:bottom w:val="single" w:sz="6" w:space="0" w:color="000000"/>
              <w:right w:val="single" w:sz="6" w:space="0" w:color="000000"/>
            </w:tcBorders>
          </w:tcPr>
          <w:p w14:paraId="344C077F" w14:textId="77777777" w:rsidR="00277294" w:rsidRPr="00A262BB" w:rsidRDefault="00277294" w:rsidP="006A4F3F">
            <w:pPr>
              <w:jc w:val="center"/>
              <w:rPr>
                <w:rFonts w:ascii="Calibri" w:hAnsi="Calibri" w:cs="Calibri"/>
                <w:b/>
                <w:bCs/>
                <w:color w:val="auto"/>
                <w:sz w:val="24"/>
                <w:szCs w:val="24"/>
              </w:rPr>
            </w:pPr>
            <w:r w:rsidRPr="00A262BB">
              <w:rPr>
                <w:rFonts w:ascii="Calibri" w:hAnsi="Calibri" w:cs="Calibri"/>
                <w:b/>
                <w:bCs/>
                <w:color w:val="auto"/>
                <w:sz w:val="24"/>
                <w:szCs w:val="24"/>
              </w:rPr>
              <w:t>INCOME ASSESSED</w:t>
            </w:r>
          </w:p>
          <w:p w14:paraId="43346F84" w14:textId="77777777" w:rsidR="00277294" w:rsidRPr="00A262BB" w:rsidRDefault="00277294" w:rsidP="006A4F3F">
            <w:pPr>
              <w:jc w:val="center"/>
              <w:rPr>
                <w:rFonts w:ascii="Calibri" w:hAnsi="Calibri" w:cs="Calibri"/>
                <w:b/>
                <w:bCs/>
                <w:color w:val="auto"/>
                <w:sz w:val="24"/>
                <w:szCs w:val="24"/>
              </w:rPr>
            </w:pPr>
            <w:r w:rsidRPr="00A262BB">
              <w:rPr>
                <w:rFonts w:ascii="Calibri" w:hAnsi="Calibri" w:cs="Calibri"/>
                <w:b/>
                <w:bCs/>
                <w:color w:val="auto"/>
                <w:sz w:val="24"/>
                <w:szCs w:val="24"/>
              </w:rPr>
              <w:t>(100%)</w:t>
            </w:r>
          </w:p>
          <w:p w14:paraId="63C85539" w14:textId="372AF90E" w:rsidR="00A262BB" w:rsidRPr="00A262BB" w:rsidRDefault="00A262BB" w:rsidP="006A4F3F">
            <w:pPr>
              <w:jc w:val="center"/>
              <w:rPr>
                <w:rFonts w:ascii="Calibri" w:hAnsi="Calibri" w:cs="Calibri"/>
                <w:b/>
                <w:bCs/>
                <w:color w:val="auto"/>
                <w:sz w:val="24"/>
                <w:szCs w:val="24"/>
              </w:rPr>
            </w:pPr>
            <w:r w:rsidRPr="00A262BB">
              <w:rPr>
                <w:rFonts w:ascii="Calibri" w:hAnsi="Calibri" w:cs="Calibri"/>
                <w:b/>
                <w:bCs/>
                <w:color w:val="auto"/>
                <w:sz w:val="24"/>
                <w:szCs w:val="24"/>
              </w:rPr>
              <w:t>(£)</w:t>
            </w:r>
          </w:p>
        </w:tc>
      </w:tr>
      <w:tr w:rsidR="00277294" w:rsidRPr="00F36FE9" w14:paraId="11E32CD5" w14:textId="77777777" w:rsidTr="00A262BB">
        <w:trPr>
          <w:jc w:val="center"/>
        </w:trPr>
        <w:tc>
          <w:tcPr>
            <w:tcW w:w="2482" w:type="dxa"/>
            <w:tcBorders>
              <w:top w:val="single" w:sz="6" w:space="0" w:color="000000"/>
              <w:left w:val="single" w:sz="6" w:space="0" w:color="000000"/>
              <w:bottom w:val="single" w:sz="6" w:space="0" w:color="000000"/>
              <w:right w:val="single" w:sz="6" w:space="0" w:color="000000"/>
            </w:tcBorders>
          </w:tcPr>
          <w:p w14:paraId="49FB8FD3" w14:textId="77777777" w:rsidR="00277294" w:rsidRPr="00F36FE9" w:rsidRDefault="00277294" w:rsidP="006A4F3F">
            <w:pPr>
              <w:rPr>
                <w:rFonts w:ascii="Calibri" w:hAnsi="Calibri" w:cs="Calibri"/>
                <w:color w:val="auto"/>
                <w:sz w:val="24"/>
                <w:szCs w:val="24"/>
              </w:rPr>
            </w:pPr>
            <w:r w:rsidRPr="00F36FE9">
              <w:rPr>
                <w:rFonts w:ascii="Calibri" w:hAnsi="Calibri" w:cs="Calibri"/>
                <w:color w:val="auto"/>
                <w:sz w:val="24"/>
                <w:szCs w:val="24"/>
              </w:rPr>
              <w:t>Living anywhere</w:t>
            </w:r>
          </w:p>
        </w:tc>
        <w:tc>
          <w:tcPr>
            <w:tcW w:w="2188" w:type="dxa"/>
            <w:tcBorders>
              <w:top w:val="single" w:sz="6" w:space="0" w:color="000000"/>
              <w:left w:val="single" w:sz="6" w:space="0" w:color="000000"/>
              <w:bottom w:val="single" w:sz="6" w:space="0" w:color="000000"/>
              <w:right w:val="single" w:sz="6" w:space="0" w:color="000000"/>
            </w:tcBorders>
          </w:tcPr>
          <w:p w14:paraId="52C95C35" w14:textId="39A119CB" w:rsidR="00277294" w:rsidRPr="00F36FE9" w:rsidRDefault="008B1029" w:rsidP="006A4F3F">
            <w:pPr>
              <w:jc w:val="center"/>
              <w:rPr>
                <w:rFonts w:ascii="Calibri" w:hAnsi="Calibri" w:cs="Calibri"/>
                <w:color w:val="auto"/>
                <w:sz w:val="24"/>
                <w:szCs w:val="24"/>
              </w:rPr>
            </w:pPr>
            <w:r w:rsidRPr="00C63A19">
              <w:rPr>
                <w:rFonts w:ascii="Calibri" w:hAnsi="Calibri" w:cs="Calibri"/>
                <w:color w:val="auto"/>
                <w:sz w:val="24"/>
                <w:szCs w:val="24"/>
              </w:rPr>
              <w:t>4,</w:t>
            </w:r>
            <w:r w:rsidR="00E16282">
              <w:rPr>
                <w:rFonts w:ascii="Calibri" w:hAnsi="Calibri" w:cs="Calibri"/>
                <w:color w:val="auto"/>
                <w:sz w:val="24"/>
                <w:szCs w:val="24"/>
              </w:rPr>
              <w:t>582</w:t>
            </w:r>
          </w:p>
        </w:tc>
      </w:tr>
    </w:tbl>
    <w:p w14:paraId="533B971B" w14:textId="77777777" w:rsidR="00277294" w:rsidRDefault="00277294" w:rsidP="00277294">
      <w:pPr>
        <w:pStyle w:val="ListParagraph"/>
        <w:rPr>
          <w:rFonts w:ascii="Calibri" w:hAnsi="Calibri"/>
          <w:color w:val="auto"/>
          <w:lang w:val="en-GB"/>
        </w:rPr>
      </w:pPr>
    </w:p>
    <w:p w14:paraId="3020DBB3" w14:textId="0484BC7E" w:rsidR="00277294" w:rsidRPr="00C74ABF" w:rsidRDefault="0076796A" w:rsidP="004E5465">
      <w:pPr>
        <w:pStyle w:val="Heading2"/>
      </w:pPr>
      <w:bookmarkStart w:id="40" w:name="_Toc241744705"/>
      <w:r>
        <w:t>Loan for living costs</w:t>
      </w:r>
      <w:r w:rsidR="00277294" w:rsidRPr="00C74ABF">
        <w:t xml:space="preserve"> rates (2012 cohort</w:t>
      </w:r>
      <w:r w:rsidR="00604D73">
        <w:t xml:space="preserve"> students with full entitlement</w:t>
      </w:r>
      <w:r w:rsidR="00277294" w:rsidRPr="00C74ABF">
        <w:t>)</w:t>
      </w:r>
      <w:bookmarkEnd w:id="40"/>
    </w:p>
    <w:p w14:paraId="77992349" w14:textId="7467521E" w:rsidR="00277294" w:rsidRDefault="00A262BB" w:rsidP="00277294">
      <w:pPr>
        <w:rPr>
          <w:rFonts w:ascii="Calibri" w:hAnsi="Calibri" w:cs="Calibri"/>
          <w:color w:val="auto"/>
          <w:sz w:val="24"/>
          <w:szCs w:val="24"/>
        </w:rPr>
      </w:pPr>
      <w:r>
        <w:rPr>
          <w:rFonts w:ascii="Calibri" w:hAnsi="Calibri" w:cs="Calibri"/>
          <w:color w:val="auto"/>
          <w:sz w:val="24"/>
          <w:szCs w:val="24"/>
        </w:rPr>
        <w:t>(</w:t>
      </w:r>
      <w:r w:rsidR="00277294" w:rsidRPr="006D54A4">
        <w:rPr>
          <w:rFonts w:ascii="Calibri" w:hAnsi="Calibri" w:cs="Calibri"/>
          <w:color w:val="auto"/>
          <w:sz w:val="24"/>
          <w:szCs w:val="24"/>
        </w:rPr>
        <w:t xml:space="preserve">AY </w:t>
      </w:r>
      <w:r w:rsidR="00BC17F3">
        <w:rPr>
          <w:rFonts w:ascii="Calibri" w:hAnsi="Calibri" w:cs="Calibri"/>
          <w:color w:val="auto"/>
          <w:sz w:val="24"/>
          <w:szCs w:val="24"/>
        </w:rPr>
        <w:t>2</w:t>
      </w:r>
      <w:r w:rsidR="00537DB2">
        <w:rPr>
          <w:rFonts w:ascii="Calibri" w:hAnsi="Calibri" w:cs="Calibri"/>
          <w:color w:val="auto"/>
          <w:sz w:val="24"/>
          <w:szCs w:val="24"/>
        </w:rPr>
        <w:t>6/27</w:t>
      </w:r>
      <w:r w:rsidR="00277294" w:rsidRPr="006D54A4">
        <w:rPr>
          <w:rFonts w:ascii="Calibri" w:hAnsi="Calibri" w:cs="Calibri"/>
          <w:color w:val="auto"/>
          <w:sz w:val="24"/>
          <w:szCs w:val="24"/>
        </w:rPr>
        <w:t xml:space="preserve"> Financial Memorandum, table B1)</w:t>
      </w:r>
    </w:p>
    <w:p w14:paraId="682512EC" w14:textId="7153C564" w:rsidR="00C16207" w:rsidRDefault="00C16207" w:rsidP="00277294">
      <w:pPr>
        <w:rPr>
          <w:rFonts w:ascii="Calibri" w:hAnsi="Calibri" w:cs="Calibri"/>
          <w:color w:val="auto"/>
          <w:sz w:val="24"/>
          <w:szCs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2" w:type="dxa"/>
          <w:right w:w="72" w:type="dxa"/>
        </w:tblCellMar>
        <w:tblLook w:val="0000" w:firstRow="0" w:lastRow="0" w:firstColumn="0" w:lastColumn="0" w:noHBand="0" w:noVBand="0"/>
      </w:tblPr>
      <w:tblGrid>
        <w:gridCol w:w="3456"/>
        <w:gridCol w:w="1728"/>
        <w:gridCol w:w="1728"/>
        <w:gridCol w:w="1728"/>
      </w:tblGrid>
      <w:tr w:rsidR="00C16207" w:rsidRPr="00C16207" w14:paraId="01DE1AC3" w14:textId="77777777" w:rsidTr="005B7D0E">
        <w:tc>
          <w:tcPr>
            <w:tcW w:w="3456" w:type="dxa"/>
            <w:tcBorders>
              <w:top w:val="single" w:sz="6" w:space="0" w:color="000000"/>
              <w:left w:val="single" w:sz="6" w:space="0" w:color="000000"/>
              <w:bottom w:val="single" w:sz="6" w:space="0" w:color="000000"/>
              <w:right w:val="single" w:sz="6" w:space="0" w:color="000000"/>
            </w:tcBorders>
          </w:tcPr>
          <w:p w14:paraId="57758983" w14:textId="3F404765" w:rsidR="00C16207" w:rsidRPr="00C16207" w:rsidRDefault="00C16207" w:rsidP="00FC2FBD">
            <w:pPr>
              <w:jc w:val="center"/>
              <w:rPr>
                <w:rFonts w:ascii="Calibri" w:hAnsi="Calibri" w:cs="Calibri"/>
                <w:color w:val="auto"/>
                <w:sz w:val="24"/>
                <w:szCs w:val="24"/>
              </w:rPr>
            </w:pPr>
            <w:r w:rsidRPr="00C16207">
              <w:rPr>
                <w:rFonts w:ascii="Calibri" w:hAnsi="Calibri" w:cs="Calibri"/>
                <w:b/>
                <w:color w:val="auto"/>
                <w:sz w:val="24"/>
                <w:szCs w:val="24"/>
              </w:rPr>
              <w:t>FULL YEAR</w:t>
            </w:r>
          </w:p>
          <w:p w14:paraId="53295C9A" w14:textId="77777777" w:rsidR="00C16207" w:rsidRPr="00C16207" w:rsidRDefault="00C16207" w:rsidP="00FC2FBD">
            <w:pPr>
              <w:jc w:val="center"/>
              <w:rPr>
                <w:rFonts w:ascii="Calibri" w:hAnsi="Calibri" w:cs="Calibri"/>
                <w:color w:val="auto"/>
                <w:sz w:val="24"/>
                <w:szCs w:val="24"/>
              </w:rPr>
            </w:pPr>
            <w:r w:rsidRPr="00C16207">
              <w:rPr>
                <w:rFonts w:ascii="Calibri" w:hAnsi="Calibri" w:cs="Calibri"/>
                <w:b/>
                <w:color w:val="auto"/>
                <w:sz w:val="24"/>
                <w:szCs w:val="24"/>
              </w:rPr>
              <w:t>STUDENTS</w:t>
            </w:r>
          </w:p>
        </w:tc>
        <w:tc>
          <w:tcPr>
            <w:tcW w:w="1728" w:type="dxa"/>
            <w:tcBorders>
              <w:top w:val="single" w:sz="6" w:space="0" w:color="000000"/>
              <w:left w:val="single" w:sz="6" w:space="0" w:color="000000"/>
              <w:bottom w:val="single" w:sz="6" w:space="0" w:color="000000"/>
              <w:right w:val="single" w:sz="6" w:space="0" w:color="000000"/>
            </w:tcBorders>
          </w:tcPr>
          <w:p w14:paraId="74D25D01" w14:textId="77777777" w:rsidR="00C16207" w:rsidRPr="00C16207" w:rsidRDefault="00C16207" w:rsidP="00FC2FBD">
            <w:pPr>
              <w:jc w:val="center"/>
              <w:rPr>
                <w:rFonts w:ascii="Calibri" w:hAnsi="Calibri" w:cs="Calibri"/>
                <w:b/>
                <w:color w:val="auto"/>
                <w:sz w:val="24"/>
                <w:szCs w:val="24"/>
              </w:rPr>
            </w:pPr>
            <w:r w:rsidRPr="00C16207">
              <w:rPr>
                <w:rFonts w:ascii="Calibri" w:hAnsi="Calibri" w:cs="Calibri"/>
                <w:b/>
                <w:color w:val="auto"/>
                <w:sz w:val="24"/>
                <w:szCs w:val="24"/>
              </w:rPr>
              <w:t>MAIN RATE</w:t>
            </w:r>
          </w:p>
          <w:p w14:paraId="4546E021" w14:textId="77777777" w:rsidR="00C16207" w:rsidRPr="00C16207" w:rsidRDefault="00C16207" w:rsidP="00FC2FBD">
            <w:pPr>
              <w:jc w:val="center"/>
              <w:rPr>
                <w:rFonts w:ascii="Calibri" w:hAnsi="Calibri" w:cs="Calibri"/>
                <w:b/>
                <w:color w:val="auto"/>
                <w:sz w:val="24"/>
                <w:szCs w:val="24"/>
              </w:rPr>
            </w:pPr>
            <w:r w:rsidRPr="00C16207">
              <w:rPr>
                <w:rFonts w:ascii="Calibri" w:hAnsi="Calibri" w:cs="Calibri"/>
                <w:b/>
                <w:color w:val="auto"/>
                <w:sz w:val="24"/>
                <w:szCs w:val="24"/>
              </w:rPr>
              <w:t>(100%)</w:t>
            </w:r>
          </w:p>
          <w:p w14:paraId="4434FCA9" w14:textId="77777777" w:rsidR="00C16207" w:rsidRDefault="00C16207" w:rsidP="00FC2FBD">
            <w:pPr>
              <w:jc w:val="center"/>
              <w:rPr>
                <w:rFonts w:ascii="Calibri" w:hAnsi="Calibri" w:cs="Calibri"/>
                <w:b/>
                <w:color w:val="auto"/>
                <w:sz w:val="24"/>
                <w:szCs w:val="24"/>
              </w:rPr>
            </w:pPr>
            <w:r w:rsidRPr="00C16207">
              <w:rPr>
                <w:rFonts w:ascii="Calibri" w:hAnsi="Calibri" w:cs="Calibri"/>
                <w:b/>
                <w:color w:val="auto"/>
                <w:sz w:val="24"/>
                <w:szCs w:val="24"/>
              </w:rPr>
              <w:t>(Table A1)</w:t>
            </w:r>
          </w:p>
          <w:p w14:paraId="4B113A10" w14:textId="25DC5FBB" w:rsidR="003E0CD1" w:rsidRPr="00C16207" w:rsidRDefault="003E0CD1" w:rsidP="00FC2FBD">
            <w:pPr>
              <w:jc w:val="center"/>
              <w:rPr>
                <w:rFonts w:ascii="Calibri" w:hAnsi="Calibri" w:cs="Calibri"/>
                <w:b/>
                <w:color w:val="auto"/>
                <w:sz w:val="24"/>
                <w:szCs w:val="24"/>
              </w:rPr>
            </w:pPr>
            <w:r>
              <w:rPr>
                <w:rFonts w:ascii="Calibri" w:hAnsi="Calibri" w:cs="Calibri"/>
                <w:b/>
                <w:color w:val="auto"/>
                <w:sz w:val="24"/>
                <w:szCs w:val="24"/>
              </w:rPr>
              <w:t>(£)</w:t>
            </w:r>
          </w:p>
        </w:tc>
        <w:tc>
          <w:tcPr>
            <w:tcW w:w="1728" w:type="dxa"/>
            <w:tcBorders>
              <w:top w:val="single" w:sz="6" w:space="0" w:color="000000"/>
              <w:left w:val="single" w:sz="6" w:space="0" w:color="000000"/>
              <w:bottom w:val="single" w:sz="6" w:space="0" w:color="000000"/>
              <w:right w:val="single" w:sz="6" w:space="0" w:color="000000"/>
            </w:tcBorders>
          </w:tcPr>
          <w:p w14:paraId="7F1E06B8" w14:textId="77777777" w:rsidR="00C16207" w:rsidRDefault="00C16207" w:rsidP="00FC2FBD">
            <w:pPr>
              <w:jc w:val="center"/>
              <w:rPr>
                <w:rFonts w:ascii="Calibri" w:hAnsi="Calibri" w:cs="Calibri"/>
                <w:b/>
                <w:color w:val="auto"/>
                <w:sz w:val="24"/>
                <w:szCs w:val="24"/>
              </w:rPr>
            </w:pPr>
            <w:r w:rsidRPr="00C16207">
              <w:rPr>
                <w:rFonts w:ascii="Calibri" w:hAnsi="Calibri" w:cs="Calibri"/>
                <w:b/>
                <w:color w:val="auto"/>
                <w:sz w:val="24"/>
                <w:szCs w:val="24"/>
              </w:rPr>
              <w:t>NON-INCOME ASSESSED</w:t>
            </w:r>
          </w:p>
          <w:p w14:paraId="5688FEA2" w14:textId="77777777" w:rsidR="003E0CD1" w:rsidRDefault="003E0CD1" w:rsidP="00FC2FBD">
            <w:pPr>
              <w:jc w:val="center"/>
              <w:rPr>
                <w:rFonts w:ascii="Calibri" w:hAnsi="Calibri" w:cs="Calibri"/>
                <w:b/>
                <w:color w:val="auto"/>
                <w:sz w:val="24"/>
                <w:szCs w:val="24"/>
              </w:rPr>
            </w:pPr>
          </w:p>
          <w:p w14:paraId="6EED5D1D" w14:textId="7EBA923C" w:rsidR="003E0CD1" w:rsidRPr="00C16207" w:rsidRDefault="003E0CD1" w:rsidP="00FC2FBD">
            <w:pPr>
              <w:jc w:val="center"/>
              <w:rPr>
                <w:rFonts w:ascii="Calibri" w:hAnsi="Calibri" w:cs="Calibri"/>
                <w:b/>
                <w:color w:val="auto"/>
                <w:sz w:val="24"/>
                <w:szCs w:val="24"/>
              </w:rPr>
            </w:pPr>
            <w:r>
              <w:rPr>
                <w:rFonts w:ascii="Calibri" w:hAnsi="Calibri" w:cs="Calibri"/>
                <w:b/>
                <w:color w:val="auto"/>
                <w:sz w:val="24"/>
                <w:szCs w:val="24"/>
              </w:rPr>
              <w:t>(£)</w:t>
            </w:r>
          </w:p>
        </w:tc>
        <w:tc>
          <w:tcPr>
            <w:tcW w:w="1728" w:type="dxa"/>
            <w:tcBorders>
              <w:top w:val="single" w:sz="6" w:space="0" w:color="000000"/>
              <w:left w:val="single" w:sz="6" w:space="0" w:color="000000"/>
              <w:bottom w:val="single" w:sz="6" w:space="0" w:color="000000"/>
              <w:right w:val="single" w:sz="6" w:space="0" w:color="000000"/>
            </w:tcBorders>
          </w:tcPr>
          <w:p w14:paraId="231A118E" w14:textId="3C4A014F" w:rsidR="00C16207" w:rsidRDefault="00C16207" w:rsidP="00FC2FBD">
            <w:pPr>
              <w:jc w:val="center"/>
              <w:rPr>
                <w:rFonts w:ascii="Calibri" w:hAnsi="Calibri" w:cs="Calibri"/>
                <w:b/>
                <w:color w:val="auto"/>
                <w:sz w:val="24"/>
                <w:szCs w:val="24"/>
              </w:rPr>
            </w:pPr>
            <w:r w:rsidRPr="00C16207">
              <w:rPr>
                <w:rFonts w:ascii="Calibri" w:hAnsi="Calibri" w:cs="Calibri"/>
                <w:b/>
                <w:color w:val="auto"/>
                <w:sz w:val="24"/>
                <w:szCs w:val="24"/>
              </w:rPr>
              <w:t>INCOME ASSESSED</w:t>
            </w:r>
          </w:p>
          <w:p w14:paraId="7EE44C16" w14:textId="77777777" w:rsidR="003E0CD1" w:rsidRDefault="003E0CD1" w:rsidP="00FC2FBD">
            <w:pPr>
              <w:jc w:val="center"/>
              <w:rPr>
                <w:rFonts w:ascii="Calibri" w:hAnsi="Calibri" w:cs="Calibri"/>
                <w:b/>
                <w:color w:val="auto"/>
                <w:sz w:val="24"/>
                <w:szCs w:val="24"/>
              </w:rPr>
            </w:pPr>
          </w:p>
          <w:p w14:paraId="3A203D58" w14:textId="5E159281" w:rsidR="00C16207" w:rsidRPr="00C16207" w:rsidRDefault="003E0CD1" w:rsidP="003E0CD1">
            <w:pPr>
              <w:jc w:val="center"/>
              <w:rPr>
                <w:rFonts w:ascii="Calibri" w:hAnsi="Calibri" w:cs="Calibri"/>
                <w:color w:val="auto"/>
                <w:sz w:val="24"/>
                <w:szCs w:val="24"/>
              </w:rPr>
            </w:pPr>
            <w:r>
              <w:rPr>
                <w:rFonts w:ascii="Calibri" w:hAnsi="Calibri" w:cs="Calibri"/>
                <w:b/>
                <w:color w:val="auto"/>
                <w:sz w:val="24"/>
                <w:szCs w:val="24"/>
              </w:rPr>
              <w:t>(£)</w:t>
            </w:r>
          </w:p>
        </w:tc>
      </w:tr>
      <w:tr w:rsidR="00C16207" w:rsidRPr="00C16207" w14:paraId="534A1A1B" w14:textId="77777777" w:rsidTr="005B7D0E">
        <w:tc>
          <w:tcPr>
            <w:tcW w:w="3456" w:type="dxa"/>
            <w:tcBorders>
              <w:top w:val="single" w:sz="6" w:space="0" w:color="000000"/>
              <w:left w:val="single" w:sz="6" w:space="0" w:color="000000"/>
              <w:bottom w:val="single" w:sz="6" w:space="0" w:color="000000"/>
              <w:right w:val="single" w:sz="6" w:space="0" w:color="000000"/>
            </w:tcBorders>
          </w:tcPr>
          <w:p w14:paraId="40B54A63" w14:textId="77777777" w:rsidR="00C16207" w:rsidRPr="00C16207" w:rsidRDefault="00C16207" w:rsidP="00C16207">
            <w:pPr>
              <w:rPr>
                <w:rFonts w:ascii="Calibri" w:hAnsi="Calibri" w:cs="Calibri"/>
                <w:color w:val="auto"/>
                <w:sz w:val="24"/>
                <w:szCs w:val="24"/>
              </w:rPr>
            </w:pPr>
            <w:r w:rsidRPr="00C16207">
              <w:rPr>
                <w:rFonts w:ascii="Calibri" w:hAnsi="Calibri" w:cs="Calibri"/>
                <w:color w:val="auto"/>
                <w:sz w:val="24"/>
                <w:szCs w:val="24"/>
              </w:rPr>
              <w:t>Parental home</w:t>
            </w:r>
          </w:p>
        </w:tc>
        <w:tc>
          <w:tcPr>
            <w:tcW w:w="1728" w:type="dxa"/>
            <w:tcBorders>
              <w:top w:val="single" w:sz="6" w:space="0" w:color="000000"/>
              <w:left w:val="single" w:sz="6" w:space="0" w:color="000000"/>
              <w:bottom w:val="single" w:sz="6" w:space="0" w:color="000000"/>
              <w:right w:val="single" w:sz="6" w:space="0" w:color="000000"/>
            </w:tcBorders>
          </w:tcPr>
          <w:p w14:paraId="05F37D81" w14:textId="3AC62CC7" w:rsidR="00C16207" w:rsidRPr="00C63A19" w:rsidRDefault="00C63A19" w:rsidP="00FC2FBD">
            <w:pPr>
              <w:jc w:val="center"/>
              <w:rPr>
                <w:rFonts w:ascii="Calibri" w:hAnsi="Calibri" w:cs="Calibri"/>
                <w:color w:val="auto"/>
                <w:sz w:val="24"/>
                <w:szCs w:val="24"/>
              </w:rPr>
            </w:pPr>
            <w:r>
              <w:rPr>
                <w:rFonts w:ascii="Calibri" w:hAnsi="Calibri" w:cs="Calibri"/>
                <w:color w:val="auto"/>
                <w:sz w:val="24"/>
                <w:szCs w:val="24"/>
              </w:rPr>
              <w:t>6,</w:t>
            </w:r>
            <w:r w:rsidR="008229E5">
              <w:rPr>
                <w:rFonts w:ascii="Calibri" w:hAnsi="Calibri" w:cs="Calibri"/>
                <w:color w:val="auto"/>
                <w:sz w:val="24"/>
                <w:szCs w:val="24"/>
              </w:rPr>
              <w:t>175</w:t>
            </w:r>
          </w:p>
        </w:tc>
        <w:tc>
          <w:tcPr>
            <w:tcW w:w="1728" w:type="dxa"/>
            <w:tcBorders>
              <w:top w:val="single" w:sz="6" w:space="0" w:color="000000"/>
              <w:left w:val="single" w:sz="6" w:space="0" w:color="000000"/>
              <w:bottom w:val="single" w:sz="6" w:space="0" w:color="000000"/>
              <w:right w:val="single" w:sz="6" w:space="0" w:color="000000"/>
            </w:tcBorders>
          </w:tcPr>
          <w:p w14:paraId="6922778E" w14:textId="17ECA97E" w:rsidR="00C16207" w:rsidRPr="00C63A19" w:rsidRDefault="008229E5" w:rsidP="00FC2FBD">
            <w:pPr>
              <w:jc w:val="center"/>
              <w:rPr>
                <w:rFonts w:ascii="Calibri" w:hAnsi="Calibri" w:cs="Calibri"/>
                <w:color w:val="auto"/>
                <w:sz w:val="24"/>
                <w:szCs w:val="24"/>
              </w:rPr>
            </w:pPr>
            <w:r>
              <w:rPr>
                <w:rFonts w:ascii="Calibri" w:hAnsi="Calibri" w:cs="Calibri"/>
                <w:color w:val="auto"/>
                <w:sz w:val="24"/>
                <w:szCs w:val="24"/>
              </w:rPr>
              <w:t>4</w:t>
            </w:r>
            <w:r w:rsidR="00DC07AD">
              <w:rPr>
                <w:rFonts w:ascii="Calibri" w:hAnsi="Calibri" w:cs="Calibri"/>
                <w:color w:val="auto"/>
                <w:sz w:val="24"/>
                <w:szCs w:val="24"/>
              </w:rPr>
              <w:t>,</w:t>
            </w:r>
            <w:r>
              <w:rPr>
                <w:rFonts w:ascii="Calibri" w:hAnsi="Calibri" w:cs="Calibri"/>
                <w:color w:val="auto"/>
                <w:sz w:val="24"/>
                <w:szCs w:val="24"/>
              </w:rPr>
              <w:t>013</w:t>
            </w:r>
          </w:p>
        </w:tc>
        <w:tc>
          <w:tcPr>
            <w:tcW w:w="1728" w:type="dxa"/>
            <w:tcBorders>
              <w:top w:val="single" w:sz="6" w:space="0" w:color="000000"/>
              <w:left w:val="single" w:sz="6" w:space="0" w:color="000000"/>
              <w:bottom w:val="single" w:sz="6" w:space="0" w:color="000000"/>
              <w:right w:val="single" w:sz="6" w:space="0" w:color="000000"/>
            </w:tcBorders>
          </w:tcPr>
          <w:p w14:paraId="6A517D8A" w14:textId="6D2EF65A" w:rsidR="00C16207" w:rsidRPr="00C63A19" w:rsidRDefault="00924061" w:rsidP="00FC2FBD">
            <w:pPr>
              <w:jc w:val="center"/>
              <w:rPr>
                <w:rFonts w:ascii="Calibri" w:hAnsi="Calibri" w:cs="Calibri"/>
                <w:i/>
                <w:color w:val="auto"/>
                <w:sz w:val="24"/>
                <w:szCs w:val="24"/>
              </w:rPr>
            </w:pPr>
            <w:r w:rsidRPr="00C63A19">
              <w:rPr>
                <w:rFonts w:ascii="Calibri" w:hAnsi="Calibri" w:cs="Calibri"/>
                <w:color w:val="auto"/>
                <w:sz w:val="24"/>
                <w:szCs w:val="24"/>
              </w:rPr>
              <w:t>2</w:t>
            </w:r>
            <w:r w:rsidR="00C6522E" w:rsidRPr="00C63A19">
              <w:rPr>
                <w:rFonts w:ascii="Calibri" w:hAnsi="Calibri" w:cs="Calibri"/>
                <w:color w:val="auto"/>
                <w:sz w:val="24"/>
                <w:szCs w:val="24"/>
              </w:rPr>
              <w:t>,</w:t>
            </w:r>
            <w:r w:rsidR="00C63A19">
              <w:rPr>
                <w:rFonts w:ascii="Calibri" w:hAnsi="Calibri" w:cs="Calibri"/>
                <w:color w:val="auto"/>
                <w:sz w:val="24"/>
                <w:szCs w:val="24"/>
              </w:rPr>
              <w:t>1</w:t>
            </w:r>
            <w:r w:rsidR="008229E5">
              <w:rPr>
                <w:rFonts w:ascii="Calibri" w:hAnsi="Calibri" w:cs="Calibri"/>
                <w:color w:val="auto"/>
                <w:sz w:val="24"/>
                <w:szCs w:val="24"/>
              </w:rPr>
              <w:t>62</w:t>
            </w:r>
          </w:p>
        </w:tc>
      </w:tr>
      <w:tr w:rsidR="00C16207" w:rsidRPr="00C16207" w14:paraId="0B554309" w14:textId="77777777" w:rsidTr="005B7D0E">
        <w:tc>
          <w:tcPr>
            <w:tcW w:w="3456" w:type="dxa"/>
            <w:tcBorders>
              <w:top w:val="single" w:sz="6" w:space="0" w:color="000000"/>
              <w:left w:val="single" w:sz="6" w:space="0" w:color="000000"/>
              <w:bottom w:val="single" w:sz="6" w:space="0" w:color="000000"/>
              <w:right w:val="single" w:sz="6" w:space="0" w:color="000000"/>
            </w:tcBorders>
          </w:tcPr>
          <w:p w14:paraId="5CD86B21" w14:textId="77777777" w:rsidR="00C16207" w:rsidRPr="00C16207" w:rsidRDefault="00C16207" w:rsidP="00C16207">
            <w:pPr>
              <w:rPr>
                <w:rFonts w:ascii="Calibri" w:hAnsi="Calibri" w:cs="Calibri"/>
                <w:color w:val="auto"/>
                <w:sz w:val="24"/>
                <w:szCs w:val="24"/>
              </w:rPr>
            </w:pPr>
            <w:r w:rsidRPr="00C16207">
              <w:rPr>
                <w:rFonts w:ascii="Calibri" w:hAnsi="Calibri" w:cs="Calibri"/>
                <w:color w:val="auto"/>
                <w:sz w:val="24"/>
                <w:szCs w:val="24"/>
              </w:rPr>
              <w:t>London</w:t>
            </w:r>
          </w:p>
        </w:tc>
        <w:tc>
          <w:tcPr>
            <w:tcW w:w="1728" w:type="dxa"/>
            <w:tcBorders>
              <w:top w:val="single" w:sz="6" w:space="0" w:color="000000"/>
              <w:left w:val="single" w:sz="6" w:space="0" w:color="000000"/>
              <w:bottom w:val="single" w:sz="6" w:space="0" w:color="000000"/>
              <w:right w:val="single" w:sz="6" w:space="0" w:color="000000"/>
            </w:tcBorders>
          </w:tcPr>
          <w:p w14:paraId="7592AB59" w14:textId="3DADC1A6" w:rsidR="00C16207" w:rsidRPr="00C63A19" w:rsidRDefault="00924061" w:rsidP="00FC2FBD">
            <w:pPr>
              <w:jc w:val="center"/>
              <w:rPr>
                <w:rFonts w:ascii="Calibri" w:hAnsi="Calibri" w:cs="Calibri"/>
                <w:color w:val="auto"/>
                <w:sz w:val="24"/>
                <w:szCs w:val="24"/>
              </w:rPr>
            </w:pPr>
            <w:r w:rsidRPr="00C63A19">
              <w:rPr>
                <w:rFonts w:ascii="Calibri" w:hAnsi="Calibri" w:cs="Calibri"/>
                <w:color w:val="auto"/>
                <w:sz w:val="24"/>
                <w:szCs w:val="24"/>
              </w:rPr>
              <w:t>10</w:t>
            </w:r>
            <w:r w:rsidR="00C6522E" w:rsidRPr="00C63A19">
              <w:rPr>
                <w:rFonts w:ascii="Calibri" w:hAnsi="Calibri" w:cs="Calibri"/>
                <w:color w:val="auto"/>
                <w:sz w:val="24"/>
                <w:szCs w:val="24"/>
              </w:rPr>
              <w:t>,</w:t>
            </w:r>
            <w:r w:rsidR="008229E5">
              <w:rPr>
                <w:rFonts w:ascii="Calibri" w:hAnsi="Calibri" w:cs="Calibri"/>
                <w:color w:val="auto"/>
                <w:sz w:val="24"/>
                <w:szCs w:val="24"/>
              </w:rPr>
              <w:t>833</w:t>
            </w:r>
          </w:p>
        </w:tc>
        <w:tc>
          <w:tcPr>
            <w:tcW w:w="1728" w:type="dxa"/>
            <w:tcBorders>
              <w:top w:val="single" w:sz="6" w:space="0" w:color="000000"/>
              <w:left w:val="single" w:sz="6" w:space="0" w:color="000000"/>
              <w:bottom w:val="single" w:sz="6" w:space="0" w:color="000000"/>
              <w:right w:val="single" w:sz="6" w:space="0" w:color="000000"/>
            </w:tcBorders>
          </w:tcPr>
          <w:p w14:paraId="16C477C9" w14:textId="163F718B" w:rsidR="00C16207" w:rsidRPr="00C63A19" w:rsidRDefault="008229E5" w:rsidP="00FC2FBD">
            <w:pPr>
              <w:jc w:val="center"/>
              <w:rPr>
                <w:rFonts w:ascii="Calibri" w:hAnsi="Calibri" w:cs="Calibri"/>
                <w:color w:val="auto"/>
                <w:sz w:val="24"/>
                <w:szCs w:val="24"/>
              </w:rPr>
            </w:pPr>
            <w:r>
              <w:rPr>
                <w:rFonts w:ascii="Calibri" w:hAnsi="Calibri" w:cs="Calibri"/>
                <w:color w:val="auto"/>
                <w:sz w:val="24"/>
                <w:szCs w:val="24"/>
              </w:rPr>
              <w:t>7</w:t>
            </w:r>
            <w:r w:rsidR="00DC07AD">
              <w:rPr>
                <w:rFonts w:ascii="Calibri" w:hAnsi="Calibri" w:cs="Calibri"/>
                <w:color w:val="auto"/>
                <w:sz w:val="24"/>
                <w:szCs w:val="24"/>
              </w:rPr>
              <w:t>,</w:t>
            </w:r>
            <w:r>
              <w:rPr>
                <w:rFonts w:ascii="Calibri" w:hAnsi="Calibri" w:cs="Calibri"/>
                <w:color w:val="auto"/>
                <w:sz w:val="24"/>
                <w:szCs w:val="24"/>
              </w:rPr>
              <w:t>041</w:t>
            </w:r>
          </w:p>
        </w:tc>
        <w:tc>
          <w:tcPr>
            <w:tcW w:w="1728" w:type="dxa"/>
            <w:tcBorders>
              <w:top w:val="single" w:sz="6" w:space="0" w:color="000000"/>
              <w:left w:val="single" w:sz="6" w:space="0" w:color="000000"/>
              <w:bottom w:val="single" w:sz="6" w:space="0" w:color="000000"/>
              <w:right w:val="single" w:sz="6" w:space="0" w:color="000000"/>
            </w:tcBorders>
          </w:tcPr>
          <w:p w14:paraId="0A3416A4" w14:textId="11081F34" w:rsidR="00C16207" w:rsidRPr="00C63A19" w:rsidRDefault="008229E5" w:rsidP="00FC2FBD">
            <w:pPr>
              <w:jc w:val="center"/>
              <w:rPr>
                <w:rFonts w:ascii="Calibri" w:hAnsi="Calibri" w:cs="Calibri"/>
                <w:color w:val="auto"/>
                <w:sz w:val="24"/>
                <w:szCs w:val="24"/>
              </w:rPr>
            </w:pPr>
            <w:r>
              <w:rPr>
                <w:rFonts w:ascii="Calibri" w:hAnsi="Calibri" w:cs="Calibri"/>
                <w:color w:val="auto"/>
                <w:sz w:val="24"/>
                <w:szCs w:val="24"/>
              </w:rPr>
              <w:t>3</w:t>
            </w:r>
            <w:r w:rsidR="00DC07AD">
              <w:rPr>
                <w:rFonts w:ascii="Calibri" w:hAnsi="Calibri" w:cs="Calibri"/>
                <w:color w:val="auto"/>
                <w:sz w:val="24"/>
                <w:szCs w:val="24"/>
              </w:rPr>
              <w:t>,</w:t>
            </w:r>
            <w:r>
              <w:rPr>
                <w:rFonts w:ascii="Calibri" w:hAnsi="Calibri" w:cs="Calibri"/>
                <w:color w:val="auto"/>
                <w:sz w:val="24"/>
                <w:szCs w:val="24"/>
              </w:rPr>
              <w:t>792</w:t>
            </w:r>
          </w:p>
        </w:tc>
      </w:tr>
      <w:tr w:rsidR="00C16207" w:rsidRPr="00C16207" w14:paraId="54BE1C7E" w14:textId="77777777" w:rsidTr="005B7D0E">
        <w:tc>
          <w:tcPr>
            <w:tcW w:w="3456" w:type="dxa"/>
            <w:tcBorders>
              <w:top w:val="single" w:sz="6" w:space="0" w:color="000000"/>
              <w:left w:val="single" w:sz="6" w:space="0" w:color="000000"/>
              <w:bottom w:val="single" w:sz="6" w:space="0" w:color="000000"/>
              <w:right w:val="single" w:sz="6" w:space="0" w:color="000000"/>
            </w:tcBorders>
          </w:tcPr>
          <w:p w14:paraId="60F95F3F" w14:textId="77777777" w:rsidR="00C16207" w:rsidRPr="00C16207" w:rsidRDefault="00C16207" w:rsidP="00C16207">
            <w:pPr>
              <w:rPr>
                <w:rFonts w:ascii="Calibri" w:hAnsi="Calibri" w:cs="Calibri"/>
                <w:color w:val="auto"/>
                <w:sz w:val="24"/>
                <w:szCs w:val="24"/>
              </w:rPr>
            </w:pPr>
            <w:r w:rsidRPr="00C16207">
              <w:rPr>
                <w:rFonts w:ascii="Calibri" w:hAnsi="Calibri" w:cs="Calibri"/>
                <w:color w:val="auto"/>
                <w:sz w:val="24"/>
                <w:szCs w:val="24"/>
              </w:rPr>
              <w:t>Elsewhere</w:t>
            </w:r>
          </w:p>
        </w:tc>
        <w:tc>
          <w:tcPr>
            <w:tcW w:w="1728" w:type="dxa"/>
            <w:tcBorders>
              <w:top w:val="single" w:sz="6" w:space="0" w:color="000000"/>
              <w:left w:val="single" w:sz="6" w:space="0" w:color="000000"/>
              <w:bottom w:val="single" w:sz="6" w:space="0" w:color="000000"/>
              <w:right w:val="single" w:sz="6" w:space="0" w:color="000000"/>
            </w:tcBorders>
          </w:tcPr>
          <w:p w14:paraId="59C7EFD1" w14:textId="7FA1DA77" w:rsidR="00C16207" w:rsidRPr="00C63A19" w:rsidRDefault="00706E34" w:rsidP="00FC2FBD">
            <w:pPr>
              <w:jc w:val="center"/>
              <w:rPr>
                <w:rFonts w:ascii="Calibri" w:hAnsi="Calibri" w:cs="Calibri"/>
                <w:color w:val="auto"/>
                <w:sz w:val="24"/>
                <w:szCs w:val="24"/>
              </w:rPr>
            </w:pPr>
            <w:r w:rsidRPr="00C63A19">
              <w:rPr>
                <w:rFonts w:ascii="Calibri" w:hAnsi="Calibri" w:cs="Calibri"/>
                <w:color w:val="auto"/>
                <w:sz w:val="24"/>
                <w:szCs w:val="24"/>
              </w:rPr>
              <w:t>7,</w:t>
            </w:r>
            <w:r w:rsidR="008229E5">
              <w:rPr>
                <w:rFonts w:ascii="Calibri" w:hAnsi="Calibri" w:cs="Calibri"/>
                <w:color w:val="auto"/>
                <w:sz w:val="24"/>
                <w:szCs w:val="24"/>
              </w:rPr>
              <w:t>764</w:t>
            </w:r>
          </w:p>
        </w:tc>
        <w:tc>
          <w:tcPr>
            <w:tcW w:w="1728" w:type="dxa"/>
            <w:tcBorders>
              <w:top w:val="single" w:sz="6" w:space="0" w:color="000000"/>
              <w:left w:val="single" w:sz="6" w:space="0" w:color="000000"/>
              <w:bottom w:val="single" w:sz="6" w:space="0" w:color="000000"/>
              <w:right w:val="single" w:sz="6" w:space="0" w:color="000000"/>
            </w:tcBorders>
          </w:tcPr>
          <w:p w14:paraId="66480F66" w14:textId="4CC1464F" w:rsidR="00C16207" w:rsidRPr="00C63A19" w:rsidRDefault="008229E5" w:rsidP="00FC2FBD">
            <w:pPr>
              <w:jc w:val="center"/>
              <w:rPr>
                <w:rFonts w:ascii="Calibri" w:hAnsi="Calibri" w:cs="Calibri"/>
                <w:color w:val="auto"/>
                <w:sz w:val="24"/>
                <w:szCs w:val="24"/>
              </w:rPr>
            </w:pPr>
            <w:r>
              <w:rPr>
                <w:rFonts w:ascii="Calibri" w:hAnsi="Calibri" w:cs="Calibri"/>
                <w:color w:val="auto"/>
                <w:sz w:val="24"/>
                <w:szCs w:val="24"/>
              </w:rPr>
              <w:t>5</w:t>
            </w:r>
            <w:r w:rsidR="00DC07AD">
              <w:rPr>
                <w:rFonts w:ascii="Calibri" w:hAnsi="Calibri" w:cs="Calibri"/>
                <w:color w:val="auto"/>
                <w:sz w:val="24"/>
                <w:szCs w:val="24"/>
              </w:rPr>
              <w:t>,</w:t>
            </w:r>
            <w:r>
              <w:rPr>
                <w:rFonts w:ascii="Calibri" w:hAnsi="Calibri" w:cs="Calibri"/>
                <w:color w:val="auto"/>
                <w:sz w:val="24"/>
                <w:szCs w:val="24"/>
              </w:rPr>
              <w:t>050</w:t>
            </w:r>
          </w:p>
        </w:tc>
        <w:tc>
          <w:tcPr>
            <w:tcW w:w="1728" w:type="dxa"/>
            <w:tcBorders>
              <w:top w:val="single" w:sz="6" w:space="0" w:color="000000"/>
              <w:left w:val="single" w:sz="6" w:space="0" w:color="000000"/>
              <w:bottom w:val="single" w:sz="6" w:space="0" w:color="000000"/>
              <w:right w:val="single" w:sz="6" w:space="0" w:color="000000"/>
            </w:tcBorders>
          </w:tcPr>
          <w:p w14:paraId="75839A29" w14:textId="2DB31CD1" w:rsidR="00C16207" w:rsidRPr="00C63A19" w:rsidRDefault="00C6522E" w:rsidP="00FC2FBD">
            <w:pPr>
              <w:jc w:val="center"/>
              <w:rPr>
                <w:rFonts w:ascii="Calibri" w:hAnsi="Calibri" w:cs="Calibri"/>
                <w:i/>
                <w:color w:val="auto"/>
                <w:sz w:val="24"/>
                <w:szCs w:val="24"/>
              </w:rPr>
            </w:pPr>
            <w:r w:rsidRPr="00C63A19">
              <w:rPr>
                <w:rFonts w:ascii="Calibri" w:hAnsi="Calibri" w:cs="Calibri"/>
                <w:color w:val="auto"/>
                <w:sz w:val="24"/>
                <w:szCs w:val="24"/>
              </w:rPr>
              <w:t>2,</w:t>
            </w:r>
            <w:r w:rsidR="008229E5">
              <w:rPr>
                <w:rFonts w:ascii="Calibri" w:hAnsi="Calibri" w:cs="Calibri"/>
                <w:color w:val="auto"/>
                <w:sz w:val="24"/>
                <w:szCs w:val="24"/>
              </w:rPr>
              <w:t>714</w:t>
            </w:r>
          </w:p>
        </w:tc>
      </w:tr>
      <w:tr w:rsidR="00C16207" w:rsidRPr="00C16207" w14:paraId="59B23BA7" w14:textId="77777777" w:rsidTr="005B7D0E">
        <w:tc>
          <w:tcPr>
            <w:tcW w:w="3456" w:type="dxa"/>
            <w:tcBorders>
              <w:top w:val="single" w:sz="6" w:space="0" w:color="000000"/>
              <w:left w:val="single" w:sz="6" w:space="0" w:color="000000"/>
              <w:bottom w:val="single" w:sz="6" w:space="0" w:color="000000"/>
              <w:right w:val="single" w:sz="6" w:space="0" w:color="000000"/>
            </w:tcBorders>
          </w:tcPr>
          <w:p w14:paraId="1C57E285" w14:textId="77777777" w:rsidR="00C16207" w:rsidRPr="00C16207" w:rsidRDefault="00C16207" w:rsidP="00C16207">
            <w:pPr>
              <w:rPr>
                <w:rFonts w:ascii="Calibri" w:hAnsi="Calibri" w:cs="Calibri"/>
                <w:color w:val="auto"/>
                <w:sz w:val="24"/>
                <w:szCs w:val="24"/>
              </w:rPr>
            </w:pPr>
            <w:r w:rsidRPr="00C16207">
              <w:rPr>
                <w:rFonts w:ascii="Calibri" w:hAnsi="Calibri" w:cs="Calibri"/>
                <w:color w:val="auto"/>
                <w:sz w:val="24"/>
                <w:szCs w:val="24"/>
              </w:rPr>
              <w:t>Overseas</w:t>
            </w:r>
          </w:p>
        </w:tc>
        <w:tc>
          <w:tcPr>
            <w:tcW w:w="1728" w:type="dxa"/>
            <w:tcBorders>
              <w:top w:val="single" w:sz="6" w:space="0" w:color="000000"/>
              <w:left w:val="single" w:sz="6" w:space="0" w:color="000000"/>
              <w:bottom w:val="single" w:sz="6" w:space="0" w:color="000000"/>
              <w:right w:val="single" w:sz="6" w:space="0" w:color="000000"/>
            </w:tcBorders>
          </w:tcPr>
          <w:p w14:paraId="7299CC80" w14:textId="07A5E5BE" w:rsidR="00C16207" w:rsidRPr="00C63A19" w:rsidRDefault="008229E5" w:rsidP="00FC2FBD">
            <w:pPr>
              <w:jc w:val="center"/>
              <w:rPr>
                <w:rFonts w:ascii="Calibri" w:hAnsi="Calibri" w:cs="Calibri"/>
                <w:color w:val="auto"/>
                <w:sz w:val="24"/>
                <w:szCs w:val="24"/>
              </w:rPr>
            </w:pPr>
            <w:r>
              <w:rPr>
                <w:rFonts w:ascii="Calibri" w:hAnsi="Calibri" w:cs="Calibri"/>
                <w:color w:val="auto"/>
                <w:sz w:val="24"/>
                <w:szCs w:val="24"/>
              </w:rPr>
              <w:t>9,223</w:t>
            </w:r>
          </w:p>
        </w:tc>
        <w:tc>
          <w:tcPr>
            <w:tcW w:w="1728" w:type="dxa"/>
            <w:tcBorders>
              <w:top w:val="single" w:sz="6" w:space="0" w:color="000000"/>
              <w:left w:val="single" w:sz="6" w:space="0" w:color="000000"/>
              <w:bottom w:val="single" w:sz="6" w:space="0" w:color="000000"/>
              <w:right w:val="single" w:sz="6" w:space="0" w:color="000000"/>
            </w:tcBorders>
          </w:tcPr>
          <w:p w14:paraId="11472F95" w14:textId="026B6FA3" w:rsidR="00C16207" w:rsidRPr="00C63A19" w:rsidRDefault="00C6522E" w:rsidP="00FC2FBD">
            <w:pPr>
              <w:jc w:val="center"/>
              <w:rPr>
                <w:rFonts w:ascii="Calibri" w:hAnsi="Calibri" w:cs="Calibri"/>
                <w:color w:val="auto"/>
                <w:sz w:val="24"/>
                <w:szCs w:val="24"/>
              </w:rPr>
            </w:pPr>
            <w:r w:rsidRPr="00C63A19">
              <w:rPr>
                <w:rFonts w:ascii="Calibri" w:hAnsi="Calibri" w:cs="Calibri"/>
                <w:color w:val="auto"/>
                <w:sz w:val="24"/>
                <w:szCs w:val="24"/>
              </w:rPr>
              <w:t>5,</w:t>
            </w:r>
            <w:r w:rsidR="008229E5">
              <w:rPr>
                <w:rFonts w:ascii="Calibri" w:hAnsi="Calibri" w:cs="Calibri"/>
                <w:color w:val="auto"/>
                <w:sz w:val="24"/>
                <w:szCs w:val="24"/>
              </w:rPr>
              <w:t>998</w:t>
            </w:r>
          </w:p>
        </w:tc>
        <w:tc>
          <w:tcPr>
            <w:tcW w:w="1728" w:type="dxa"/>
            <w:tcBorders>
              <w:top w:val="single" w:sz="6" w:space="0" w:color="000000"/>
              <w:left w:val="single" w:sz="6" w:space="0" w:color="000000"/>
              <w:bottom w:val="single" w:sz="6" w:space="0" w:color="000000"/>
              <w:right w:val="single" w:sz="6" w:space="0" w:color="000000"/>
            </w:tcBorders>
          </w:tcPr>
          <w:p w14:paraId="72F91BF3" w14:textId="6EA669DF" w:rsidR="00C16207" w:rsidRPr="00C63A19" w:rsidRDefault="00924061" w:rsidP="00FC2FBD">
            <w:pPr>
              <w:jc w:val="center"/>
              <w:rPr>
                <w:rFonts w:ascii="Calibri" w:hAnsi="Calibri" w:cs="Calibri"/>
                <w:color w:val="auto"/>
                <w:sz w:val="24"/>
                <w:szCs w:val="24"/>
              </w:rPr>
            </w:pPr>
            <w:r w:rsidRPr="00C63A19">
              <w:rPr>
                <w:rFonts w:ascii="Calibri" w:hAnsi="Calibri" w:cs="Calibri"/>
                <w:color w:val="auto"/>
                <w:sz w:val="24"/>
                <w:szCs w:val="24"/>
              </w:rPr>
              <w:t>3</w:t>
            </w:r>
            <w:r w:rsidR="00C6522E" w:rsidRPr="00C63A19">
              <w:rPr>
                <w:rFonts w:ascii="Calibri" w:hAnsi="Calibri" w:cs="Calibri"/>
                <w:color w:val="auto"/>
                <w:sz w:val="24"/>
                <w:szCs w:val="24"/>
              </w:rPr>
              <w:t>,</w:t>
            </w:r>
            <w:r w:rsidR="008229E5">
              <w:rPr>
                <w:rFonts w:ascii="Calibri" w:hAnsi="Calibri" w:cs="Calibri"/>
                <w:color w:val="auto"/>
                <w:sz w:val="24"/>
                <w:szCs w:val="24"/>
              </w:rPr>
              <w:t>225</w:t>
            </w:r>
          </w:p>
        </w:tc>
      </w:tr>
      <w:tr w:rsidR="00C16207" w:rsidRPr="00C16207" w14:paraId="53B49785" w14:textId="77777777" w:rsidTr="005B7D0E">
        <w:tc>
          <w:tcPr>
            <w:tcW w:w="3456" w:type="dxa"/>
            <w:tcBorders>
              <w:top w:val="single" w:sz="6" w:space="0" w:color="000000"/>
              <w:left w:val="single" w:sz="6" w:space="0" w:color="000000"/>
              <w:bottom w:val="single" w:sz="6" w:space="0" w:color="000000"/>
              <w:right w:val="single" w:sz="6" w:space="0" w:color="000000"/>
            </w:tcBorders>
          </w:tcPr>
          <w:p w14:paraId="25A7519B" w14:textId="667EE223" w:rsidR="00C16207" w:rsidRPr="00C16207" w:rsidRDefault="00C16207" w:rsidP="00FC2FBD">
            <w:pPr>
              <w:jc w:val="center"/>
              <w:rPr>
                <w:rFonts w:ascii="Calibri" w:hAnsi="Calibri" w:cs="Calibri"/>
                <w:b/>
                <w:color w:val="auto"/>
                <w:sz w:val="24"/>
                <w:szCs w:val="24"/>
              </w:rPr>
            </w:pPr>
            <w:r w:rsidRPr="00C16207">
              <w:rPr>
                <w:rFonts w:ascii="Calibri" w:hAnsi="Calibri" w:cs="Calibri"/>
                <w:b/>
                <w:color w:val="auto"/>
                <w:sz w:val="24"/>
                <w:szCs w:val="24"/>
              </w:rPr>
              <w:t>FINAL YEAR</w:t>
            </w:r>
          </w:p>
          <w:p w14:paraId="1EF27C48" w14:textId="77777777" w:rsidR="00C16207" w:rsidRPr="00C16207" w:rsidRDefault="00C16207" w:rsidP="00FC2FBD">
            <w:pPr>
              <w:jc w:val="center"/>
              <w:rPr>
                <w:rFonts w:ascii="Calibri" w:hAnsi="Calibri" w:cs="Calibri"/>
                <w:b/>
                <w:color w:val="auto"/>
                <w:sz w:val="24"/>
                <w:szCs w:val="24"/>
              </w:rPr>
            </w:pPr>
            <w:r w:rsidRPr="00C16207">
              <w:rPr>
                <w:rFonts w:ascii="Calibri" w:hAnsi="Calibri" w:cs="Calibri"/>
                <w:b/>
                <w:color w:val="auto"/>
                <w:sz w:val="24"/>
                <w:szCs w:val="24"/>
              </w:rPr>
              <w:t>STUDENTS</w:t>
            </w:r>
          </w:p>
        </w:tc>
        <w:tc>
          <w:tcPr>
            <w:tcW w:w="1728" w:type="dxa"/>
            <w:tcBorders>
              <w:top w:val="single" w:sz="6" w:space="0" w:color="000000"/>
              <w:left w:val="single" w:sz="6" w:space="0" w:color="000000"/>
              <w:bottom w:val="single" w:sz="6" w:space="0" w:color="000000"/>
              <w:right w:val="single" w:sz="6" w:space="0" w:color="000000"/>
            </w:tcBorders>
          </w:tcPr>
          <w:p w14:paraId="579688E2" w14:textId="77777777" w:rsidR="00C16207" w:rsidRPr="00C63A19" w:rsidRDefault="00C16207" w:rsidP="00FC2FBD">
            <w:pPr>
              <w:jc w:val="center"/>
              <w:rPr>
                <w:rFonts w:ascii="Calibri" w:hAnsi="Calibri" w:cs="Calibri"/>
                <w:b/>
                <w:color w:val="auto"/>
                <w:sz w:val="24"/>
                <w:szCs w:val="24"/>
              </w:rPr>
            </w:pPr>
            <w:r w:rsidRPr="00C63A19">
              <w:rPr>
                <w:rFonts w:ascii="Calibri" w:hAnsi="Calibri" w:cs="Calibri"/>
                <w:b/>
                <w:color w:val="auto"/>
                <w:sz w:val="24"/>
                <w:szCs w:val="24"/>
              </w:rPr>
              <w:t>MAIN RATE</w:t>
            </w:r>
          </w:p>
          <w:p w14:paraId="450E1ED1" w14:textId="77777777" w:rsidR="00C16207" w:rsidRPr="00C63A19" w:rsidRDefault="00C16207" w:rsidP="00FC2FBD">
            <w:pPr>
              <w:jc w:val="center"/>
              <w:rPr>
                <w:rFonts w:ascii="Calibri" w:hAnsi="Calibri" w:cs="Calibri"/>
                <w:b/>
                <w:color w:val="auto"/>
                <w:sz w:val="24"/>
                <w:szCs w:val="24"/>
              </w:rPr>
            </w:pPr>
            <w:r w:rsidRPr="00C63A19">
              <w:rPr>
                <w:rFonts w:ascii="Calibri" w:hAnsi="Calibri" w:cs="Calibri"/>
                <w:b/>
                <w:color w:val="auto"/>
                <w:sz w:val="24"/>
                <w:szCs w:val="24"/>
              </w:rPr>
              <w:t>(100%)</w:t>
            </w:r>
          </w:p>
          <w:p w14:paraId="49C1142A" w14:textId="77777777" w:rsidR="00C16207" w:rsidRPr="00C63A19" w:rsidRDefault="00C16207" w:rsidP="00FC2FBD">
            <w:pPr>
              <w:jc w:val="center"/>
              <w:rPr>
                <w:rFonts w:ascii="Calibri" w:hAnsi="Calibri" w:cs="Calibri"/>
                <w:b/>
                <w:color w:val="auto"/>
                <w:sz w:val="24"/>
                <w:szCs w:val="24"/>
              </w:rPr>
            </w:pPr>
            <w:r w:rsidRPr="00C63A19">
              <w:rPr>
                <w:rFonts w:ascii="Calibri" w:hAnsi="Calibri" w:cs="Calibri"/>
                <w:b/>
                <w:color w:val="auto"/>
                <w:sz w:val="24"/>
                <w:szCs w:val="24"/>
              </w:rPr>
              <w:t>(Table A1)</w:t>
            </w:r>
          </w:p>
        </w:tc>
        <w:tc>
          <w:tcPr>
            <w:tcW w:w="1728" w:type="dxa"/>
            <w:tcBorders>
              <w:top w:val="single" w:sz="6" w:space="0" w:color="000000"/>
              <w:left w:val="single" w:sz="6" w:space="0" w:color="000000"/>
              <w:bottom w:val="single" w:sz="6" w:space="0" w:color="000000"/>
              <w:right w:val="single" w:sz="6" w:space="0" w:color="000000"/>
            </w:tcBorders>
          </w:tcPr>
          <w:p w14:paraId="0F2F59BD" w14:textId="7078D48C" w:rsidR="00C16207" w:rsidRPr="00C63A19" w:rsidRDefault="00C16207" w:rsidP="00FC2FBD">
            <w:pPr>
              <w:jc w:val="center"/>
              <w:rPr>
                <w:rFonts w:ascii="Calibri" w:hAnsi="Calibri" w:cs="Calibri"/>
                <w:b/>
                <w:color w:val="auto"/>
                <w:sz w:val="24"/>
                <w:szCs w:val="24"/>
              </w:rPr>
            </w:pPr>
            <w:r w:rsidRPr="00C63A19">
              <w:rPr>
                <w:rFonts w:ascii="Calibri" w:hAnsi="Calibri" w:cs="Calibri"/>
                <w:b/>
                <w:color w:val="auto"/>
                <w:sz w:val="24"/>
                <w:szCs w:val="24"/>
              </w:rPr>
              <w:t>NON INCOME ASSESSED</w:t>
            </w:r>
          </w:p>
        </w:tc>
        <w:tc>
          <w:tcPr>
            <w:tcW w:w="1728" w:type="dxa"/>
            <w:tcBorders>
              <w:top w:val="single" w:sz="6" w:space="0" w:color="000000"/>
              <w:left w:val="single" w:sz="6" w:space="0" w:color="000000"/>
              <w:bottom w:val="single" w:sz="6" w:space="0" w:color="000000"/>
              <w:right w:val="single" w:sz="6" w:space="0" w:color="000000"/>
            </w:tcBorders>
          </w:tcPr>
          <w:p w14:paraId="26927044" w14:textId="77777777" w:rsidR="00C16207" w:rsidRPr="00C63A19" w:rsidRDefault="00C16207" w:rsidP="00FC2FBD">
            <w:pPr>
              <w:jc w:val="center"/>
              <w:rPr>
                <w:rFonts w:ascii="Calibri" w:hAnsi="Calibri" w:cs="Calibri"/>
                <w:b/>
                <w:color w:val="auto"/>
                <w:sz w:val="24"/>
                <w:szCs w:val="24"/>
              </w:rPr>
            </w:pPr>
            <w:r w:rsidRPr="00C63A19">
              <w:rPr>
                <w:rFonts w:ascii="Calibri" w:hAnsi="Calibri" w:cs="Calibri"/>
                <w:b/>
                <w:color w:val="auto"/>
                <w:sz w:val="24"/>
                <w:szCs w:val="24"/>
              </w:rPr>
              <w:t>INCOME-ASSESSED</w:t>
            </w:r>
          </w:p>
          <w:p w14:paraId="5AE9BAEA" w14:textId="77777777" w:rsidR="00C16207" w:rsidRPr="00C63A19" w:rsidRDefault="00C16207" w:rsidP="00FC2FBD">
            <w:pPr>
              <w:jc w:val="center"/>
              <w:rPr>
                <w:rFonts w:ascii="Calibri" w:hAnsi="Calibri" w:cs="Calibri"/>
                <w:b/>
                <w:color w:val="auto"/>
                <w:sz w:val="24"/>
                <w:szCs w:val="24"/>
              </w:rPr>
            </w:pPr>
          </w:p>
        </w:tc>
      </w:tr>
      <w:tr w:rsidR="00C16207" w:rsidRPr="00C16207" w14:paraId="09D5F098" w14:textId="77777777" w:rsidTr="005B7D0E">
        <w:tc>
          <w:tcPr>
            <w:tcW w:w="3456" w:type="dxa"/>
            <w:tcBorders>
              <w:top w:val="single" w:sz="6" w:space="0" w:color="000000"/>
              <w:left w:val="single" w:sz="6" w:space="0" w:color="000000"/>
              <w:bottom w:val="single" w:sz="6" w:space="0" w:color="000000"/>
              <w:right w:val="single" w:sz="6" w:space="0" w:color="000000"/>
            </w:tcBorders>
          </w:tcPr>
          <w:p w14:paraId="5225B477" w14:textId="77777777" w:rsidR="00C16207" w:rsidRPr="00C16207" w:rsidRDefault="00C16207" w:rsidP="00C16207">
            <w:pPr>
              <w:rPr>
                <w:rFonts w:ascii="Calibri" w:hAnsi="Calibri" w:cs="Calibri"/>
                <w:color w:val="auto"/>
                <w:sz w:val="24"/>
                <w:szCs w:val="24"/>
              </w:rPr>
            </w:pPr>
            <w:r w:rsidRPr="00C16207">
              <w:rPr>
                <w:rFonts w:ascii="Calibri" w:hAnsi="Calibri" w:cs="Calibri"/>
                <w:color w:val="auto"/>
                <w:sz w:val="24"/>
                <w:szCs w:val="24"/>
              </w:rPr>
              <w:t>Parental home</w:t>
            </w:r>
          </w:p>
        </w:tc>
        <w:tc>
          <w:tcPr>
            <w:tcW w:w="1728" w:type="dxa"/>
            <w:tcBorders>
              <w:top w:val="single" w:sz="6" w:space="0" w:color="000000"/>
              <w:left w:val="single" w:sz="6" w:space="0" w:color="000000"/>
              <w:bottom w:val="single" w:sz="6" w:space="0" w:color="000000"/>
              <w:right w:val="single" w:sz="6" w:space="0" w:color="000000"/>
            </w:tcBorders>
          </w:tcPr>
          <w:p w14:paraId="0B890955" w14:textId="01388FEC" w:rsidR="00C16207" w:rsidRPr="00C63A19" w:rsidRDefault="00C6522E" w:rsidP="00FC2FBD">
            <w:pPr>
              <w:jc w:val="center"/>
              <w:rPr>
                <w:rFonts w:ascii="Calibri" w:hAnsi="Calibri" w:cs="Calibri"/>
                <w:color w:val="auto"/>
                <w:sz w:val="24"/>
                <w:szCs w:val="24"/>
              </w:rPr>
            </w:pPr>
            <w:r w:rsidRPr="00C63A19">
              <w:rPr>
                <w:rFonts w:ascii="Calibri" w:hAnsi="Calibri" w:cs="Calibri"/>
                <w:color w:val="auto"/>
                <w:sz w:val="24"/>
                <w:szCs w:val="24"/>
              </w:rPr>
              <w:t>5,</w:t>
            </w:r>
            <w:r w:rsidR="008229E5">
              <w:rPr>
                <w:rFonts w:ascii="Calibri" w:hAnsi="Calibri" w:cs="Calibri"/>
                <w:color w:val="auto"/>
                <w:sz w:val="24"/>
                <w:szCs w:val="24"/>
              </w:rPr>
              <w:t>673</w:t>
            </w:r>
          </w:p>
        </w:tc>
        <w:tc>
          <w:tcPr>
            <w:tcW w:w="1728" w:type="dxa"/>
            <w:tcBorders>
              <w:top w:val="single" w:sz="6" w:space="0" w:color="000000"/>
              <w:left w:val="single" w:sz="6" w:space="0" w:color="000000"/>
              <w:bottom w:val="single" w:sz="6" w:space="0" w:color="000000"/>
              <w:right w:val="single" w:sz="6" w:space="0" w:color="000000"/>
            </w:tcBorders>
          </w:tcPr>
          <w:p w14:paraId="2337BC06" w14:textId="71F5F72B" w:rsidR="00C16207" w:rsidRPr="00C63A19" w:rsidRDefault="00C6522E" w:rsidP="00FC2FBD">
            <w:pPr>
              <w:jc w:val="center"/>
              <w:rPr>
                <w:rFonts w:ascii="Calibri" w:hAnsi="Calibri" w:cs="Calibri"/>
                <w:color w:val="auto"/>
                <w:sz w:val="24"/>
                <w:szCs w:val="24"/>
              </w:rPr>
            </w:pPr>
            <w:r w:rsidRPr="00C63A19">
              <w:rPr>
                <w:rFonts w:ascii="Calibri" w:hAnsi="Calibri" w:cs="Calibri"/>
                <w:color w:val="auto"/>
                <w:sz w:val="24"/>
                <w:szCs w:val="24"/>
              </w:rPr>
              <w:t>3,</w:t>
            </w:r>
            <w:r w:rsidR="008229E5">
              <w:rPr>
                <w:rFonts w:ascii="Calibri" w:hAnsi="Calibri" w:cs="Calibri"/>
                <w:color w:val="auto"/>
                <w:sz w:val="24"/>
                <w:szCs w:val="24"/>
              </w:rPr>
              <w:t>687</w:t>
            </w:r>
          </w:p>
        </w:tc>
        <w:tc>
          <w:tcPr>
            <w:tcW w:w="1728" w:type="dxa"/>
            <w:tcBorders>
              <w:top w:val="single" w:sz="6" w:space="0" w:color="000000"/>
              <w:left w:val="single" w:sz="6" w:space="0" w:color="000000"/>
              <w:bottom w:val="single" w:sz="6" w:space="0" w:color="000000"/>
              <w:right w:val="single" w:sz="6" w:space="0" w:color="000000"/>
            </w:tcBorders>
          </w:tcPr>
          <w:p w14:paraId="2C350A39" w14:textId="041833CC" w:rsidR="00C16207" w:rsidRPr="00C63A19" w:rsidRDefault="00C6522E" w:rsidP="00FC2FBD">
            <w:pPr>
              <w:jc w:val="center"/>
              <w:rPr>
                <w:rFonts w:ascii="Calibri" w:hAnsi="Calibri" w:cs="Calibri"/>
                <w:color w:val="auto"/>
                <w:sz w:val="24"/>
                <w:szCs w:val="24"/>
              </w:rPr>
            </w:pPr>
            <w:r w:rsidRPr="00C63A19">
              <w:rPr>
                <w:rFonts w:ascii="Calibri" w:hAnsi="Calibri" w:cs="Calibri"/>
                <w:color w:val="auto"/>
                <w:sz w:val="24"/>
                <w:szCs w:val="24"/>
              </w:rPr>
              <w:t>1,</w:t>
            </w:r>
            <w:r w:rsidR="00C63A19">
              <w:rPr>
                <w:rFonts w:ascii="Calibri" w:hAnsi="Calibri" w:cs="Calibri"/>
                <w:color w:val="auto"/>
                <w:sz w:val="24"/>
                <w:szCs w:val="24"/>
              </w:rPr>
              <w:t>9</w:t>
            </w:r>
            <w:r w:rsidR="008229E5">
              <w:rPr>
                <w:rFonts w:ascii="Calibri" w:hAnsi="Calibri" w:cs="Calibri"/>
                <w:color w:val="auto"/>
                <w:sz w:val="24"/>
                <w:szCs w:val="24"/>
              </w:rPr>
              <w:t>86</w:t>
            </w:r>
          </w:p>
        </w:tc>
      </w:tr>
      <w:tr w:rsidR="00C16207" w:rsidRPr="00C16207" w14:paraId="476F20F9" w14:textId="77777777" w:rsidTr="005B7D0E">
        <w:tc>
          <w:tcPr>
            <w:tcW w:w="3456" w:type="dxa"/>
            <w:tcBorders>
              <w:top w:val="single" w:sz="6" w:space="0" w:color="000000"/>
              <w:left w:val="single" w:sz="6" w:space="0" w:color="000000"/>
              <w:bottom w:val="single" w:sz="6" w:space="0" w:color="000000"/>
              <w:right w:val="single" w:sz="6" w:space="0" w:color="000000"/>
            </w:tcBorders>
          </w:tcPr>
          <w:p w14:paraId="6F7BC06C" w14:textId="77777777" w:rsidR="00C16207" w:rsidRPr="00C16207" w:rsidRDefault="00C16207" w:rsidP="00C16207">
            <w:pPr>
              <w:rPr>
                <w:rFonts w:ascii="Calibri" w:hAnsi="Calibri" w:cs="Calibri"/>
                <w:color w:val="auto"/>
                <w:sz w:val="24"/>
                <w:szCs w:val="24"/>
              </w:rPr>
            </w:pPr>
            <w:r w:rsidRPr="00C16207">
              <w:rPr>
                <w:rFonts w:ascii="Calibri" w:hAnsi="Calibri" w:cs="Calibri"/>
                <w:color w:val="auto"/>
                <w:sz w:val="24"/>
                <w:szCs w:val="24"/>
              </w:rPr>
              <w:t>London</w:t>
            </w:r>
          </w:p>
        </w:tc>
        <w:tc>
          <w:tcPr>
            <w:tcW w:w="1728" w:type="dxa"/>
            <w:tcBorders>
              <w:top w:val="single" w:sz="6" w:space="0" w:color="000000"/>
              <w:left w:val="single" w:sz="6" w:space="0" w:color="000000"/>
              <w:bottom w:val="single" w:sz="6" w:space="0" w:color="000000"/>
              <w:right w:val="single" w:sz="6" w:space="0" w:color="000000"/>
            </w:tcBorders>
          </w:tcPr>
          <w:p w14:paraId="7991DAD4" w14:textId="2F87CBD6" w:rsidR="00C16207" w:rsidRPr="00C63A19" w:rsidRDefault="0013553F" w:rsidP="00FC2FBD">
            <w:pPr>
              <w:jc w:val="center"/>
              <w:rPr>
                <w:rFonts w:ascii="Calibri" w:hAnsi="Calibri" w:cs="Calibri"/>
                <w:color w:val="auto"/>
                <w:sz w:val="24"/>
                <w:szCs w:val="24"/>
              </w:rPr>
            </w:pPr>
            <w:r w:rsidRPr="00C63A19">
              <w:rPr>
                <w:rFonts w:ascii="Calibri" w:hAnsi="Calibri" w:cs="Calibri"/>
                <w:color w:val="auto"/>
                <w:sz w:val="24"/>
                <w:szCs w:val="24"/>
              </w:rPr>
              <w:t>9,</w:t>
            </w:r>
            <w:r w:rsidR="008229E5">
              <w:rPr>
                <w:rFonts w:ascii="Calibri" w:hAnsi="Calibri" w:cs="Calibri"/>
                <w:color w:val="auto"/>
                <w:sz w:val="24"/>
                <w:szCs w:val="24"/>
              </w:rPr>
              <w:t>866</w:t>
            </w:r>
          </w:p>
        </w:tc>
        <w:tc>
          <w:tcPr>
            <w:tcW w:w="1728" w:type="dxa"/>
            <w:tcBorders>
              <w:top w:val="single" w:sz="6" w:space="0" w:color="000000"/>
              <w:left w:val="single" w:sz="6" w:space="0" w:color="000000"/>
              <w:bottom w:val="single" w:sz="6" w:space="0" w:color="000000"/>
              <w:right w:val="single" w:sz="6" w:space="0" w:color="000000"/>
            </w:tcBorders>
          </w:tcPr>
          <w:p w14:paraId="6B84F0EC" w14:textId="07A3A976" w:rsidR="00C16207" w:rsidRPr="00C63A19" w:rsidRDefault="00693301" w:rsidP="00FC2FBD">
            <w:pPr>
              <w:jc w:val="center"/>
              <w:rPr>
                <w:rFonts w:ascii="Calibri" w:hAnsi="Calibri" w:cs="Calibri"/>
                <w:color w:val="auto"/>
                <w:sz w:val="24"/>
                <w:szCs w:val="24"/>
              </w:rPr>
            </w:pPr>
            <w:r w:rsidRPr="00C63A19">
              <w:rPr>
                <w:rFonts w:ascii="Calibri" w:hAnsi="Calibri" w:cs="Calibri"/>
                <w:color w:val="auto"/>
                <w:sz w:val="24"/>
                <w:szCs w:val="24"/>
              </w:rPr>
              <w:t>6</w:t>
            </w:r>
            <w:r w:rsidR="00C6522E" w:rsidRPr="00C63A19">
              <w:rPr>
                <w:rFonts w:ascii="Calibri" w:hAnsi="Calibri" w:cs="Calibri"/>
                <w:color w:val="auto"/>
                <w:sz w:val="24"/>
                <w:szCs w:val="24"/>
              </w:rPr>
              <w:t>,</w:t>
            </w:r>
            <w:r w:rsidR="008229E5">
              <w:rPr>
                <w:rFonts w:ascii="Calibri" w:hAnsi="Calibri" w:cs="Calibri"/>
                <w:color w:val="auto"/>
                <w:sz w:val="24"/>
                <w:szCs w:val="24"/>
              </w:rPr>
              <w:t>413</w:t>
            </w:r>
          </w:p>
        </w:tc>
        <w:tc>
          <w:tcPr>
            <w:tcW w:w="1728" w:type="dxa"/>
            <w:tcBorders>
              <w:top w:val="single" w:sz="6" w:space="0" w:color="000000"/>
              <w:left w:val="single" w:sz="6" w:space="0" w:color="000000"/>
              <w:bottom w:val="single" w:sz="6" w:space="0" w:color="000000"/>
              <w:right w:val="single" w:sz="6" w:space="0" w:color="000000"/>
            </w:tcBorders>
          </w:tcPr>
          <w:p w14:paraId="661B7BF4" w14:textId="2CA8C9BE" w:rsidR="00C16207" w:rsidRPr="00C63A19" w:rsidRDefault="00C6522E" w:rsidP="00FC2FBD">
            <w:pPr>
              <w:jc w:val="center"/>
              <w:rPr>
                <w:rFonts w:ascii="Calibri" w:hAnsi="Calibri" w:cs="Calibri"/>
                <w:color w:val="auto"/>
                <w:sz w:val="24"/>
                <w:szCs w:val="24"/>
              </w:rPr>
            </w:pPr>
            <w:r w:rsidRPr="00C63A19">
              <w:rPr>
                <w:rFonts w:ascii="Calibri" w:hAnsi="Calibri" w:cs="Calibri"/>
                <w:color w:val="auto"/>
                <w:sz w:val="24"/>
                <w:szCs w:val="24"/>
              </w:rPr>
              <w:t>3,</w:t>
            </w:r>
            <w:r w:rsidR="008229E5">
              <w:rPr>
                <w:rFonts w:ascii="Calibri" w:hAnsi="Calibri" w:cs="Calibri"/>
                <w:color w:val="auto"/>
                <w:sz w:val="24"/>
                <w:szCs w:val="24"/>
              </w:rPr>
              <w:t>453</w:t>
            </w:r>
          </w:p>
        </w:tc>
      </w:tr>
      <w:tr w:rsidR="00C16207" w:rsidRPr="00C16207" w14:paraId="6A790284" w14:textId="77777777" w:rsidTr="005B7D0E">
        <w:tc>
          <w:tcPr>
            <w:tcW w:w="3456" w:type="dxa"/>
            <w:tcBorders>
              <w:top w:val="single" w:sz="6" w:space="0" w:color="000000"/>
              <w:left w:val="single" w:sz="6" w:space="0" w:color="000000"/>
              <w:bottom w:val="single" w:sz="6" w:space="0" w:color="000000"/>
              <w:right w:val="single" w:sz="6" w:space="0" w:color="000000"/>
            </w:tcBorders>
          </w:tcPr>
          <w:p w14:paraId="0D50C86D" w14:textId="77777777" w:rsidR="00C16207" w:rsidRPr="00C16207" w:rsidRDefault="00C16207" w:rsidP="00C16207">
            <w:pPr>
              <w:rPr>
                <w:rFonts w:ascii="Calibri" w:hAnsi="Calibri" w:cs="Calibri"/>
                <w:color w:val="auto"/>
                <w:sz w:val="24"/>
                <w:szCs w:val="24"/>
              </w:rPr>
            </w:pPr>
            <w:r w:rsidRPr="00C16207">
              <w:rPr>
                <w:rFonts w:ascii="Calibri" w:hAnsi="Calibri" w:cs="Calibri"/>
                <w:color w:val="auto"/>
                <w:sz w:val="24"/>
                <w:szCs w:val="24"/>
              </w:rPr>
              <w:t>Elsewhere</w:t>
            </w:r>
          </w:p>
        </w:tc>
        <w:tc>
          <w:tcPr>
            <w:tcW w:w="1728" w:type="dxa"/>
            <w:tcBorders>
              <w:top w:val="single" w:sz="6" w:space="0" w:color="000000"/>
              <w:left w:val="single" w:sz="6" w:space="0" w:color="000000"/>
              <w:bottom w:val="single" w:sz="6" w:space="0" w:color="000000"/>
              <w:right w:val="single" w:sz="6" w:space="0" w:color="000000"/>
            </w:tcBorders>
          </w:tcPr>
          <w:p w14:paraId="6F25BA83" w14:textId="62504880" w:rsidR="00C16207" w:rsidRPr="00C63A19" w:rsidRDefault="00C63A19" w:rsidP="00FC2FBD">
            <w:pPr>
              <w:jc w:val="center"/>
              <w:rPr>
                <w:rFonts w:ascii="Calibri" w:hAnsi="Calibri" w:cs="Calibri"/>
                <w:color w:val="auto"/>
                <w:sz w:val="24"/>
                <w:szCs w:val="24"/>
              </w:rPr>
            </w:pPr>
            <w:r>
              <w:rPr>
                <w:rFonts w:ascii="Calibri" w:hAnsi="Calibri" w:cs="Calibri"/>
                <w:color w:val="auto"/>
                <w:sz w:val="24"/>
                <w:szCs w:val="24"/>
              </w:rPr>
              <w:t>7,</w:t>
            </w:r>
            <w:r w:rsidR="008229E5">
              <w:rPr>
                <w:rFonts w:ascii="Calibri" w:hAnsi="Calibri" w:cs="Calibri"/>
                <w:color w:val="auto"/>
                <w:sz w:val="24"/>
                <w:szCs w:val="24"/>
              </w:rPr>
              <w:t>218</w:t>
            </w:r>
          </w:p>
        </w:tc>
        <w:tc>
          <w:tcPr>
            <w:tcW w:w="1728" w:type="dxa"/>
            <w:tcBorders>
              <w:top w:val="single" w:sz="6" w:space="0" w:color="000000"/>
              <w:left w:val="single" w:sz="6" w:space="0" w:color="000000"/>
              <w:bottom w:val="single" w:sz="6" w:space="0" w:color="000000"/>
              <w:right w:val="single" w:sz="6" w:space="0" w:color="000000"/>
            </w:tcBorders>
          </w:tcPr>
          <w:p w14:paraId="15712748" w14:textId="3CFA4578" w:rsidR="00C16207" w:rsidRPr="00C63A19" w:rsidRDefault="00C6522E" w:rsidP="00FC2FBD">
            <w:pPr>
              <w:jc w:val="center"/>
              <w:rPr>
                <w:rFonts w:ascii="Calibri" w:hAnsi="Calibri" w:cs="Calibri"/>
                <w:color w:val="auto"/>
                <w:sz w:val="24"/>
                <w:szCs w:val="24"/>
              </w:rPr>
            </w:pPr>
            <w:r w:rsidRPr="00C63A19">
              <w:rPr>
                <w:rFonts w:ascii="Calibri" w:hAnsi="Calibri" w:cs="Calibri"/>
                <w:color w:val="auto"/>
                <w:sz w:val="24"/>
                <w:szCs w:val="24"/>
              </w:rPr>
              <w:t>4,</w:t>
            </w:r>
            <w:r w:rsidR="00DB17EE">
              <w:rPr>
                <w:rFonts w:ascii="Calibri" w:hAnsi="Calibri" w:cs="Calibri"/>
                <w:color w:val="auto"/>
                <w:sz w:val="24"/>
                <w:szCs w:val="24"/>
              </w:rPr>
              <w:t>694</w:t>
            </w:r>
          </w:p>
        </w:tc>
        <w:tc>
          <w:tcPr>
            <w:tcW w:w="1728" w:type="dxa"/>
            <w:tcBorders>
              <w:top w:val="single" w:sz="6" w:space="0" w:color="000000"/>
              <w:left w:val="single" w:sz="6" w:space="0" w:color="000000"/>
              <w:bottom w:val="single" w:sz="6" w:space="0" w:color="000000"/>
              <w:right w:val="single" w:sz="6" w:space="0" w:color="000000"/>
            </w:tcBorders>
          </w:tcPr>
          <w:p w14:paraId="30FCBA04" w14:textId="6847E6CE" w:rsidR="00C16207" w:rsidRPr="00C63A19" w:rsidRDefault="00C6522E" w:rsidP="00FC2FBD">
            <w:pPr>
              <w:jc w:val="center"/>
              <w:rPr>
                <w:rFonts w:ascii="Calibri" w:hAnsi="Calibri" w:cs="Calibri"/>
                <w:color w:val="auto"/>
                <w:sz w:val="24"/>
                <w:szCs w:val="24"/>
              </w:rPr>
            </w:pPr>
            <w:r w:rsidRPr="00C63A19">
              <w:rPr>
                <w:rFonts w:ascii="Calibri" w:hAnsi="Calibri" w:cs="Calibri"/>
                <w:color w:val="auto"/>
                <w:sz w:val="24"/>
                <w:szCs w:val="24"/>
              </w:rPr>
              <w:t>2,</w:t>
            </w:r>
            <w:r w:rsidR="00DB17EE">
              <w:rPr>
                <w:rFonts w:ascii="Calibri" w:hAnsi="Calibri" w:cs="Calibri"/>
                <w:color w:val="auto"/>
                <w:sz w:val="24"/>
                <w:szCs w:val="24"/>
              </w:rPr>
              <w:t>524</w:t>
            </w:r>
          </w:p>
        </w:tc>
      </w:tr>
      <w:tr w:rsidR="00C16207" w:rsidRPr="00C16207" w14:paraId="7C7B43E6" w14:textId="77777777" w:rsidTr="005B7D0E">
        <w:tc>
          <w:tcPr>
            <w:tcW w:w="3456" w:type="dxa"/>
            <w:tcBorders>
              <w:top w:val="single" w:sz="6" w:space="0" w:color="000000"/>
              <w:left w:val="single" w:sz="6" w:space="0" w:color="000000"/>
              <w:bottom w:val="single" w:sz="6" w:space="0" w:color="000000"/>
              <w:right w:val="single" w:sz="6" w:space="0" w:color="000000"/>
            </w:tcBorders>
          </w:tcPr>
          <w:p w14:paraId="3F6284B4" w14:textId="77777777" w:rsidR="00C16207" w:rsidRPr="00C16207" w:rsidRDefault="00C16207" w:rsidP="00C16207">
            <w:pPr>
              <w:rPr>
                <w:rFonts w:ascii="Calibri" w:hAnsi="Calibri" w:cs="Calibri"/>
                <w:color w:val="auto"/>
                <w:sz w:val="24"/>
                <w:szCs w:val="24"/>
              </w:rPr>
            </w:pPr>
            <w:r w:rsidRPr="00C16207">
              <w:rPr>
                <w:rFonts w:ascii="Calibri" w:hAnsi="Calibri" w:cs="Calibri"/>
                <w:color w:val="auto"/>
                <w:sz w:val="24"/>
                <w:szCs w:val="24"/>
              </w:rPr>
              <w:t>Overseas</w:t>
            </w:r>
          </w:p>
        </w:tc>
        <w:tc>
          <w:tcPr>
            <w:tcW w:w="1728" w:type="dxa"/>
            <w:tcBorders>
              <w:top w:val="single" w:sz="6" w:space="0" w:color="000000"/>
              <w:left w:val="single" w:sz="6" w:space="0" w:color="000000"/>
              <w:bottom w:val="single" w:sz="6" w:space="0" w:color="000000"/>
              <w:right w:val="single" w:sz="6" w:space="0" w:color="000000"/>
            </w:tcBorders>
          </w:tcPr>
          <w:p w14:paraId="4189C5CE" w14:textId="0A997E7C" w:rsidR="00C16207" w:rsidRPr="00C63A19" w:rsidRDefault="00DB17EE" w:rsidP="00FC2FBD">
            <w:pPr>
              <w:jc w:val="center"/>
              <w:rPr>
                <w:rFonts w:ascii="Calibri" w:hAnsi="Calibri" w:cs="Calibri"/>
                <w:color w:val="auto"/>
                <w:sz w:val="24"/>
                <w:szCs w:val="24"/>
              </w:rPr>
            </w:pPr>
            <w:r>
              <w:rPr>
                <w:rFonts w:ascii="Calibri" w:hAnsi="Calibri" w:cs="Calibri"/>
                <w:color w:val="auto"/>
                <w:sz w:val="24"/>
                <w:szCs w:val="24"/>
              </w:rPr>
              <w:t>8,018</w:t>
            </w:r>
          </w:p>
        </w:tc>
        <w:tc>
          <w:tcPr>
            <w:tcW w:w="1728" w:type="dxa"/>
            <w:tcBorders>
              <w:top w:val="single" w:sz="6" w:space="0" w:color="000000"/>
              <w:left w:val="single" w:sz="6" w:space="0" w:color="000000"/>
              <w:bottom w:val="single" w:sz="6" w:space="0" w:color="000000"/>
              <w:right w:val="single" w:sz="6" w:space="0" w:color="000000"/>
            </w:tcBorders>
          </w:tcPr>
          <w:p w14:paraId="5D765690" w14:textId="3D9604C8" w:rsidR="00C16207" w:rsidRPr="00C63A19" w:rsidRDefault="00C63A19" w:rsidP="00FC2FBD">
            <w:pPr>
              <w:jc w:val="center"/>
              <w:rPr>
                <w:rFonts w:ascii="Calibri" w:hAnsi="Calibri" w:cs="Calibri"/>
                <w:color w:val="auto"/>
                <w:sz w:val="24"/>
                <w:szCs w:val="24"/>
              </w:rPr>
            </w:pPr>
            <w:r>
              <w:rPr>
                <w:rFonts w:ascii="Calibri" w:hAnsi="Calibri" w:cs="Calibri"/>
                <w:color w:val="auto"/>
                <w:sz w:val="24"/>
                <w:szCs w:val="24"/>
              </w:rPr>
              <w:t>5,</w:t>
            </w:r>
            <w:r w:rsidR="00DB17EE">
              <w:rPr>
                <w:rFonts w:ascii="Calibri" w:hAnsi="Calibri" w:cs="Calibri"/>
                <w:color w:val="auto"/>
                <w:sz w:val="24"/>
                <w:szCs w:val="24"/>
              </w:rPr>
              <w:t>212</w:t>
            </w:r>
          </w:p>
        </w:tc>
        <w:tc>
          <w:tcPr>
            <w:tcW w:w="1728" w:type="dxa"/>
            <w:tcBorders>
              <w:top w:val="single" w:sz="6" w:space="0" w:color="000000"/>
              <w:left w:val="single" w:sz="6" w:space="0" w:color="000000"/>
              <w:bottom w:val="single" w:sz="6" w:space="0" w:color="000000"/>
              <w:right w:val="single" w:sz="6" w:space="0" w:color="000000"/>
            </w:tcBorders>
          </w:tcPr>
          <w:p w14:paraId="1FE3AD47" w14:textId="3F424D2A" w:rsidR="00C16207" w:rsidRPr="00C63A19" w:rsidRDefault="00C6522E" w:rsidP="00FC2FBD">
            <w:pPr>
              <w:jc w:val="center"/>
              <w:rPr>
                <w:rFonts w:ascii="Calibri" w:hAnsi="Calibri" w:cs="Calibri"/>
                <w:color w:val="auto"/>
                <w:sz w:val="24"/>
                <w:szCs w:val="24"/>
              </w:rPr>
            </w:pPr>
            <w:r w:rsidRPr="00C63A19">
              <w:rPr>
                <w:rFonts w:ascii="Calibri" w:hAnsi="Calibri" w:cs="Calibri"/>
                <w:color w:val="auto"/>
                <w:sz w:val="24"/>
                <w:szCs w:val="24"/>
              </w:rPr>
              <w:t>2,</w:t>
            </w:r>
            <w:r w:rsidR="00DC07AD">
              <w:rPr>
                <w:rFonts w:ascii="Calibri" w:hAnsi="Calibri" w:cs="Calibri"/>
                <w:color w:val="auto"/>
                <w:sz w:val="24"/>
                <w:szCs w:val="24"/>
              </w:rPr>
              <w:t>806</w:t>
            </w:r>
          </w:p>
        </w:tc>
      </w:tr>
    </w:tbl>
    <w:p w14:paraId="32CFC3AC" w14:textId="77777777" w:rsidR="00277294" w:rsidRPr="00080642" w:rsidRDefault="00277294" w:rsidP="00080642">
      <w:pPr>
        <w:rPr>
          <w:rFonts w:ascii="Calibri" w:hAnsi="Calibri"/>
          <w:color w:val="auto"/>
        </w:rPr>
      </w:pPr>
    </w:p>
    <w:p w14:paraId="169C8C34" w14:textId="77777777" w:rsidR="00777137" w:rsidRPr="00C74ABF" w:rsidRDefault="00777137" w:rsidP="004E5465">
      <w:pPr>
        <w:pStyle w:val="Heading2"/>
      </w:pPr>
      <w:bookmarkStart w:id="41" w:name="_Toc217295837"/>
      <w:bookmarkStart w:id="42" w:name="_Toc217295838"/>
      <w:bookmarkStart w:id="43" w:name="_Toc217295839"/>
      <w:bookmarkStart w:id="44" w:name="_Toc217295900"/>
      <w:bookmarkStart w:id="45" w:name="_2016_Cohort_Students_1"/>
      <w:bookmarkStart w:id="46" w:name="_Toc241744706"/>
      <w:bookmarkEnd w:id="41"/>
      <w:bookmarkEnd w:id="42"/>
      <w:bookmarkEnd w:id="43"/>
      <w:bookmarkEnd w:id="44"/>
      <w:bookmarkEnd w:id="45"/>
      <w:r w:rsidRPr="00C74ABF">
        <w:lastRenderedPageBreak/>
        <w:t xml:space="preserve">Financial assessment of </w:t>
      </w:r>
      <w:r w:rsidR="0076796A">
        <w:rPr>
          <w:lang w:val="en-GB"/>
        </w:rPr>
        <w:t>loan for living costs</w:t>
      </w:r>
      <w:bookmarkEnd w:id="46"/>
    </w:p>
    <w:p w14:paraId="0EBB6130" w14:textId="0123600A" w:rsidR="00884796" w:rsidRPr="00F36FE9" w:rsidRDefault="00884796" w:rsidP="00FC2FBD">
      <w:pPr>
        <w:spacing w:line="276" w:lineRule="auto"/>
        <w:rPr>
          <w:rFonts w:ascii="Calibri" w:hAnsi="Calibri"/>
          <w:color w:val="auto"/>
          <w:sz w:val="24"/>
          <w:szCs w:val="24"/>
        </w:rPr>
      </w:pPr>
      <w:r w:rsidRPr="00F36FE9">
        <w:rPr>
          <w:rFonts w:ascii="Calibri" w:hAnsi="Calibri"/>
          <w:color w:val="auto"/>
          <w:sz w:val="24"/>
          <w:szCs w:val="24"/>
        </w:rPr>
        <w:t xml:space="preserve">Regulations </w:t>
      </w:r>
      <w:r w:rsidR="004A3A1F" w:rsidRPr="00F36FE9">
        <w:rPr>
          <w:rFonts w:ascii="Calibri" w:hAnsi="Calibri"/>
          <w:color w:val="auto"/>
          <w:sz w:val="24"/>
          <w:szCs w:val="24"/>
        </w:rPr>
        <w:t xml:space="preserve">71, 74, 76, 77, </w:t>
      </w:r>
      <w:r w:rsidR="00437FA7" w:rsidRPr="00F36FE9">
        <w:rPr>
          <w:rFonts w:ascii="Calibri" w:hAnsi="Calibri"/>
          <w:color w:val="auto"/>
          <w:sz w:val="24"/>
          <w:szCs w:val="24"/>
        </w:rPr>
        <w:t>80A, 80B and 80C</w:t>
      </w:r>
      <w:r w:rsidR="00777137" w:rsidRPr="00F36FE9">
        <w:rPr>
          <w:rFonts w:ascii="Calibri" w:hAnsi="Calibri"/>
          <w:color w:val="auto"/>
          <w:sz w:val="24"/>
          <w:szCs w:val="24"/>
        </w:rPr>
        <w:t xml:space="preserve"> and the AY </w:t>
      </w:r>
      <w:r w:rsidR="000C535B">
        <w:rPr>
          <w:rFonts w:ascii="Calibri" w:hAnsi="Calibri"/>
          <w:color w:val="auto"/>
          <w:sz w:val="24"/>
          <w:szCs w:val="24"/>
        </w:rPr>
        <w:t>26</w:t>
      </w:r>
      <w:r w:rsidR="00BC17F3">
        <w:rPr>
          <w:rFonts w:ascii="Calibri" w:hAnsi="Calibri"/>
          <w:color w:val="auto"/>
          <w:sz w:val="24"/>
          <w:szCs w:val="24"/>
        </w:rPr>
        <w:t>/2</w:t>
      </w:r>
      <w:r w:rsidR="000C535B">
        <w:rPr>
          <w:rFonts w:ascii="Calibri" w:hAnsi="Calibri"/>
          <w:color w:val="auto"/>
          <w:sz w:val="24"/>
          <w:szCs w:val="24"/>
        </w:rPr>
        <w:t>7</w:t>
      </w:r>
      <w:r w:rsidR="00775402" w:rsidRPr="00F36FE9">
        <w:rPr>
          <w:rFonts w:ascii="Calibri" w:hAnsi="Calibri"/>
          <w:color w:val="auto"/>
          <w:sz w:val="24"/>
          <w:szCs w:val="24"/>
        </w:rPr>
        <w:t xml:space="preserve"> </w:t>
      </w:r>
      <w:r w:rsidR="007E0A47" w:rsidRPr="00F36FE9">
        <w:rPr>
          <w:rFonts w:ascii="Calibri" w:hAnsi="Calibri"/>
          <w:color w:val="auto"/>
          <w:sz w:val="24"/>
          <w:szCs w:val="24"/>
        </w:rPr>
        <w:t>Financial M</w:t>
      </w:r>
      <w:r w:rsidRPr="00F36FE9">
        <w:rPr>
          <w:rFonts w:ascii="Calibri" w:hAnsi="Calibri"/>
          <w:color w:val="auto"/>
          <w:sz w:val="24"/>
          <w:szCs w:val="24"/>
        </w:rPr>
        <w:t>emorandum set out the maximum amounts applicable in each case</w:t>
      </w:r>
      <w:r w:rsidR="00604D73">
        <w:rPr>
          <w:rFonts w:ascii="Calibri" w:hAnsi="Calibri"/>
          <w:color w:val="auto"/>
          <w:sz w:val="24"/>
          <w:szCs w:val="24"/>
        </w:rPr>
        <w:t xml:space="preserve"> for students with full entitlement</w:t>
      </w:r>
      <w:r w:rsidRPr="00F36FE9">
        <w:rPr>
          <w:rFonts w:ascii="Calibri" w:hAnsi="Calibri"/>
          <w:color w:val="auto"/>
          <w:sz w:val="24"/>
          <w:szCs w:val="24"/>
        </w:rPr>
        <w:t>.  Please note</w:t>
      </w:r>
      <w:r w:rsidR="00B3439D">
        <w:rPr>
          <w:rFonts w:ascii="Calibri" w:hAnsi="Calibri"/>
          <w:color w:val="auto"/>
          <w:sz w:val="24"/>
          <w:szCs w:val="24"/>
        </w:rPr>
        <w:t>,</w:t>
      </w:r>
      <w:r w:rsidRPr="00F36FE9">
        <w:rPr>
          <w:rFonts w:ascii="Calibri" w:hAnsi="Calibri"/>
          <w:color w:val="auto"/>
          <w:sz w:val="24"/>
          <w:szCs w:val="24"/>
        </w:rPr>
        <w:t xml:space="preserve"> the conditions under which the London rate of loan is applicable (</w:t>
      </w:r>
      <w:r w:rsidR="00B420A9" w:rsidRPr="00F36FE9">
        <w:rPr>
          <w:rFonts w:ascii="Calibri" w:hAnsi="Calibri"/>
          <w:color w:val="auto"/>
          <w:sz w:val="24"/>
          <w:szCs w:val="24"/>
        </w:rPr>
        <w:t>regulat</w:t>
      </w:r>
      <w:r w:rsidR="00437FA7" w:rsidRPr="00F36FE9">
        <w:rPr>
          <w:rFonts w:ascii="Calibri" w:hAnsi="Calibri"/>
          <w:color w:val="auto"/>
          <w:sz w:val="24"/>
          <w:szCs w:val="24"/>
        </w:rPr>
        <w:t>ion 90(</w:t>
      </w:r>
      <w:r w:rsidRPr="00F36FE9">
        <w:rPr>
          <w:rFonts w:ascii="Calibri" w:hAnsi="Calibri"/>
          <w:color w:val="auto"/>
          <w:sz w:val="24"/>
          <w:szCs w:val="24"/>
        </w:rPr>
        <w:t xml:space="preserve">b)) and the related definition of the former Metropolitan Police District in </w:t>
      </w:r>
      <w:r w:rsidR="00B420A9" w:rsidRPr="00F36FE9">
        <w:rPr>
          <w:rFonts w:ascii="Calibri" w:hAnsi="Calibri"/>
          <w:color w:val="auto"/>
          <w:sz w:val="24"/>
          <w:szCs w:val="24"/>
        </w:rPr>
        <w:t>regulation 2(1).</w:t>
      </w:r>
    </w:p>
    <w:p w14:paraId="458C2E0D" w14:textId="77777777" w:rsidR="00F33252" w:rsidRPr="00F36FE9" w:rsidRDefault="00F33252" w:rsidP="00884796">
      <w:pPr>
        <w:rPr>
          <w:rFonts w:ascii="Calibri" w:hAnsi="Calibri"/>
          <w:color w:val="auto"/>
          <w:sz w:val="24"/>
          <w:szCs w:val="24"/>
        </w:rPr>
      </w:pPr>
      <w:bookmarkStart w:id="47" w:name="_2016_cohort_students"/>
      <w:bookmarkEnd w:id="47"/>
    </w:p>
    <w:p w14:paraId="2DCF8ABB" w14:textId="77777777" w:rsidR="00F90DE6" w:rsidRPr="00F36FE9" w:rsidRDefault="00F90DE6" w:rsidP="00884796">
      <w:pPr>
        <w:pStyle w:val="Heading3"/>
        <w:rPr>
          <w:i w:val="0"/>
        </w:rPr>
      </w:pPr>
      <w:bookmarkStart w:id="48" w:name="_Hlk65754449"/>
      <w:bookmarkStart w:id="49" w:name="_Toc241744707"/>
      <w:r w:rsidRPr="00F36FE9">
        <w:rPr>
          <w:i w:val="0"/>
        </w:rPr>
        <w:t>2016 cohort students</w:t>
      </w:r>
      <w:bookmarkEnd w:id="49"/>
    </w:p>
    <w:p w14:paraId="0E09F1E4" w14:textId="77777777" w:rsidR="00594E72" w:rsidRPr="00F36FE9" w:rsidRDefault="00F33252" w:rsidP="00FC2FBD">
      <w:pPr>
        <w:spacing w:line="276" w:lineRule="auto"/>
        <w:rPr>
          <w:rFonts w:ascii="Calibri" w:hAnsi="Calibri"/>
          <w:color w:val="auto"/>
          <w:sz w:val="24"/>
          <w:szCs w:val="24"/>
        </w:rPr>
      </w:pPr>
      <w:r w:rsidRPr="00F36FE9">
        <w:rPr>
          <w:rFonts w:ascii="Calibri" w:hAnsi="Calibri"/>
          <w:color w:val="auto"/>
          <w:sz w:val="24"/>
          <w:szCs w:val="24"/>
        </w:rPr>
        <w:t>D</w:t>
      </w:r>
      <w:r w:rsidR="00884796" w:rsidRPr="00F36FE9">
        <w:rPr>
          <w:rFonts w:ascii="Calibri" w:hAnsi="Calibri"/>
          <w:color w:val="auto"/>
          <w:sz w:val="24"/>
          <w:szCs w:val="24"/>
        </w:rPr>
        <w:t>ifferent taper rates apply</w:t>
      </w:r>
      <w:r w:rsidR="00594E72" w:rsidRPr="00F36FE9">
        <w:rPr>
          <w:rFonts w:ascii="Calibri" w:hAnsi="Calibri"/>
          <w:color w:val="auto"/>
          <w:sz w:val="24"/>
          <w:szCs w:val="24"/>
        </w:rPr>
        <w:t xml:space="preserve"> to 2016 cohort students,</w:t>
      </w:r>
      <w:r w:rsidR="00884796" w:rsidRPr="00F36FE9">
        <w:rPr>
          <w:rFonts w:ascii="Calibri" w:hAnsi="Calibri"/>
          <w:color w:val="auto"/>
          <w:sz w:val="24"/>
          <w:szCs w:val="24"/>
        </w:rPr>
        <w:t xml:space="preserve"> depending on whether</w:t>
      </w:r>
      <w:r w:rsidR="00951B95" w:rsidRPr="00F36FE9">
        <w:rPr>
          <w:rFonts w:ascii="Calibri" w:hAnsi="Calibri"/>
          <w:color w:val="auto"/>
          <w:sz w:val="24"/>
          <w:szCs w:val="24"/>
        </w:rPr>
        <w:t xml:space="preserve"> the student</w:t>
      </w:r>
      <w:r w:rsidR="00594E72" w:rsidRPr="00F36FE9">
        <w:rPr>
          <w:rFonts w:ascii="Calibri" w:hAnsi="Calibri"/>
          <w:color w:val="auto"/>
          <w:sz w:val="24"/>
          <w:szCs w:val="24"/>
        </w:rPr>
        <w:t>:</w:t>
      </w:r>
    </w:p>
    <w:p w14:paraId="2E917605" w14:textId="77777777" w:rsidR="00594E72" w:rsidRPr="00F36FE9" w:rsidRDefault="00594E72" w:rsidP="00FC2FBD">
      <w:pPr>
        <w:spacing w:line="276" w:lineRule="auto"/>
        <w:rPr>
          <w:rFonts w:ascii="Calibri" w:hAnsi="Calibri"/>
          <w:color w:val="auto"/>
          <w:sz w:val="24"/>
          <w:szCs w:val="24"/>
        </w:rPr>
      </w:pPr>
    </w:p>
    <w:p w14:paraId="1D696E84" w14:textId="40547D06" w:rsidR="00594E72" w:rsidRPr="00F36FE9" w:rsidRDefault="00594E72" w:rsidP="00FC2FBD">
      <w:pPr>
        <w:spacing w:line="276" w:lineRule="auto"/>
        <w:rPr>
          <w:rFonts w:ascii="Calibri" w:hAnsi="Calibri"/>
          <w:color w:val="auto"/>
          <w:sz w:val="24"/>
          <w:szCs w:val="24"/>
        </w:rPr>
      </w:pPr>
      <w:r w:rsidRPr="00F36FE9">
        <w:rPr>
          <w:rFonts w:ascii="Calibri" w:hAnsi="Calibri"/>
          <w:color w:val="auto"/>
          <w:sz w:val="24"/>
          <w:szCs w:val="24"/>
        </w:rPr>
        <w:t xml:space="preserve">- </w:t>
      </w:r>
      <w:r w:rsidR="002A3213" w:rsidRPr="00F36FE9">
        <w:rPr>
          <w:rFonts w:ascii="Calibri" w:hAnsi="Calibri"/>
          <w:color w:val="auto"/>
          <w:sz w:val="24"/>
          <w:szCs w:val="24"/>
        </w:rPr>
        <w:t xml:space="preserve">is eligible </w:t>
      </w:r>
      <w:r w:rsidR="00884796" w:rsidRPr="00F36FE9">
        <w:rPr>
          <w:rFonts w:ascii="Calibri" w:hAnsi="Calibri"/>
          <w:color w:val="auto"/>
          <w:sz w:val="24"/>
          <w:szCs w:val="24"/>
        </w:rPr>
        <w:t xml:space="preserve">for </w:t>
      </w:r>
      <w:r w:rsidR="00BC17F3">
        <w:rPr>
          <w:rFonts w:ascii="Calibri" w:hAnsi="Calibri"/>
          <w:color w:val="auto"/>
          <w:sz w:val="24"/>
          <w:szCs w:val="24"/>
        </w:rPr>
        <w:t>Department for Work and Pensions (</w:t>
      </w:r>
      <w:r w:rsidR="00884796" w:rsidRPr="00F36FE9">
        <w:rPr>
          <w:rFonts w:ascii="Calibri" w:hAnsi="Calibri"/>
          <w:color w:val="auto"/>
          <w:sz w:val="24"/>
          <w:szCs w:val="24"/>
        </w:rPr>
        <w:t>DWP</w:t>
      </w:r>
      <w:r w:rsidR="00BC17F3">
        <w:rPr>
          <w:rFonts w:ascii="Calibri" w:hAnsi="Calibri"/>
          <w:color w:val="auto"/>
          <w:sz w:val="24"/>
          <w:szCs w:val="24"/>
        </w:rPr>
        <w:t>)</w:t>
      </w:r>
      <w:r w:rsidR="00884796" w:rsidRPr="00F36FE9">
        <w:rPr>
          <w:rFonts w:ascii="Calibri" w:hAnsi="Calibri"/>
          <w:color w:val="auto"/>
          <w:sz w:val="24"/>
          <w:szCs w:val="24"/>
        </w:rPr>
        <w:t xml:space="preserve"> benefits</w:t>
      </w:r>
      <w:r w:rsidR="000513B6">
        <w:rPr>
          <w:rFonts w:ascii="Calibri" w:hAnsi="Calibri"/>
          <w:color w:val="auto"/>
          <w:sz w:val="24"/>
          <w:szCs w:val="24"/>
        </w:rPr>
        <w:t>.</w:t>
      </w:r>
    </w:p>
    <w:p w14:paraId="70C1897A" w14:textId="45281462" w:rsidR="00594E72" w:rsidRPr="00F36FE9" w:rsidRDefault="00594E72" w:rsidP="00FC2FBD">
      <w:pPr>
        <w:spacing w:line="276" w:lineRule="auto"/>
        <w:rPr>
          <w:rFonts w:ascii="Calibri" w:hAnsi="Calibri"/>
          <w:color w:val="auto"/>
          <w:sz w:val="24"/>
          <w:szCs w:val="24"/>
        </w:rPr>
      </w:pPr>
      <w:r w:rsidRPr="00F36FE9">
        <w:rPr>
          <w:rFonts w:ascii="Calibri" w:hAnsi="Calibri"/>
          <w:color w:val="auto"/>
          <w:sz w:val="24"/>
          <w:szCs w:val="24"/>
        </w:rPr>
        <w:t xml:space="preserve">- </w:t>
      </w:r>
      <w:r w:rsidR="00884796" w:rsidRPr="00F36FE9">
        <w:rPr>
          <w:rFonts w:ascii="Calibri" w:hAnsi="Calibri"/>
          <w:color w:val="auto"/>
          <w:sz w:val="24"/>
          <w:szCs w:val="24"/>
        </w:rPr>
        <w:t>is in the final year of study</w:t>
      </w:r>
      <w:r w:rsidR="000513B6">
        <w:rPr>
          <w:rFonts w:ascii="Calibri" w:hAnsi="Calibri"/>
          <w:color w:val="auto"/>
          <w:sz w:val="24"/>
          <w:szCs w:val="24"/>
        </w:rPr>
        <w:t>.</w:t>
      </w:r>
    </w:p>
    <w:p w14:paraId="4BC4111E" w14:textId="211140A2" w:rsidR="00441E9E" w:rsidRPr="00F36FE9" w:rsidRDefault="00594E72" w:rsidP="00FC2FBD">
      <w:pPr>
        <w:spacing w:line="276" w:lineRule="auto"/>
        <w:rPr>
          <w:rFonts w:ascii="Calibri" w:hAnsi="Calibri"/>
          <w:color w:val="auto"/>
          <w:sz w:val="24"/>
          <w:szCs w:val="24"/>
        </w:rPr>
      </w:pPr>
      <w:r w:rsidRPr="00F36FE9">
        <w:rPr>
          <w:rFonts w:ascii="Calibri" w:hAnsi="Calibri"/>
          <w:color w:val="auto"/>
          <w:sz w:val="24"/>
          <w:szCs w:val="24"/>
        </w:rPr>
        <w:t xml:space="preserve">- </w:t>
      </w:r>
      <w:r w:rsidR="00884796" w:rsidRPr="00F36FE9">
        <w:rPr>
          <w:rFonts w:ascii="Calibri" w:hAnsi="Calibri"/>
          <w:color w:val="auto"/>
          <w:sz w:val="24"/>
          <w:szCs w:val="24"/>
        </w:rPr>
        <w:t xml:space="preserve">is </w:t>
      </w:r>
      <w:r w:rsidR="00951B95" w:rsidRPr="00F36FE9">
        <w:rPr>
          <w:rFonts w:ascii="Calibri" w:hAnsi="Calibri"/>
          <w:color w:val="auto"/>
          <w:sz w:val="24"/>
          <w:szCs w:val="24"/>
        </w:rPr>
        <w:t xml:space="preserve">aged </w:t>
      </w:r>
      <w:r w:rsidR="00884796" w:rsidRPr="00F36FE9">
        <w:rPr>
          <w:rFonts w:ascii="Calibri" w:hAnsi="Calibri"/>
          <w:color w:val="auto"/>
          <w:sz w:val="24"/>
          <w:szCs w:val="24"/>
        </w:rPr>
        <w:t>60</w:t>
      </w:r>
      <w:r w:rsidR="00D35F2F" w:rsidRPr="00F36FE9">
        <w:rPr>
          <w:rFonts w:ascii="Calibri" w:hAnsi="Calibri"/>
          <w:color w:val="auto"/>
          <w:sz w:val="24"/>
          <w:szCs w:val="24"/>
        </w:rPr>
        <w:t xml:space="preserve"> or over</w:t>
      </w:r>
      <w:r w:rsidR="00884796" w:rsidRPr="00F36FE9">
        <w:rPr>
          <w:rFonts w:ascii="Calibri" w:hAnsi="Calibri"/>
          <w:color w:val="auto"/>
          <w:sz w:val="24"/>
          <w:szCs w:val="24"/>
        </w:rPr>
        <w:t xml:space="preserve"> on the </w:t>
      </w:r>
      <w:r w:rsidRPr="00F36FE9">
        <w:rPr>
          <w:rFonts w:ascii="Calibri" w:hAnsi="Calibri"/>
          <w:color w:val="auto"/>
          <w:sz w:val="24"/>
          <w:szCs w:val="24"/>
        </w:rPr>
        <w:t>first</w:t>
      </w:r>
      <w:r w:rsidR="00884796" w:rsidRPr="00F36FE9">
        <w:rPr>
          <w:rFonts w:ascii="Calibri" w:hAnsi="Calibri"/>
          <w:color w:val="auto"/>
          <w:sz w:val="24"/>
          <w:szCs w:val="24"/>
        </w:rPr>
        <w:t xml:space="preserve"> day of the </w:t>
      </w:r>
      <w:r w:rsidRPr="00F36FE9">
        <w:rPr>
          <w:rFonts w:ascii="Calibri" w:hAnsi="Calibri"/>
          <w:color w:val="auto"/>
          <w:sz w:val="24"/>
          <w:szCs w:val="24"/>
        </w:rPr>
        <w:t>first</w:t>
      </w:r>
      <w:r w:rsidR="00884796" w:rsidRPr="00F36FE9">
        <w:rPr>
          <w:rFonts w:ascii="Calibri" w:hAnsi="Calibri"/>
          <w:color w:val="auto"/>
          <w:sz w:val="24"/>
          <w:szCs w:val="24"/>
        </w:rPr>
        <w:t xml:space="preserve"> </w:t>
      </w:r>
      <w:r w:rsidR="003E44A2" w:rsidRPr="008E64CF">
        <w:rPr>
          <w:rFonts w:ascii="Calibri" w:hAnsi="Calibri"/>
          <w:color w:val="auto"/>
          <w:sz w:val="24"/>
          <w:szCs w:val="24"/>
        </w:rPr>
        <w:t>academic year</w:t>
      </w:r>
      <w:r w:rsidRPr="00F36FE9">
        <w:rPr>
          <w:rFonts w:ascii="Calibri" w:hAnsi="Calibri"/>
          <w:color w:val="auto"/>
          <w:sz w:val="24"/>
          <w:szCs w:val="24"/>
        </w:rPr>
        <w:t xml:space="preserve"> of the</w:t>
      </w:r>
      <w:r w:rsidR="00884796" w:rsidRPr="00F36FE9">
        <w:rPr>
          <w:rFonts w:ascii="Calibri" w:hAnsi="Calibri"/>
          <w:color w:val="auto"/>
          <w:sz w:val="24"/>
          <w:szCs w:val="24"/>
        </w:rPr>
        <w:t xml:space="preserve"> course</w:t>
      </w:r>
      <w:r w:rsidR="000513B6">
        <w:rPr>
          <w:rFonts w:ascii="Calibri" w:hAnsi="Calibri"/>
          <w:color w:val="auto"/>
          <w:sz w:val="24"/>
          <w:szCs w:val="24"/>
        </w:rPr>
        <w:t>.</w:t>
      </w:r>
    </w:p>
    <w:p w14:paraId="3BD19938" w14:textId="77777777" w:rsidR="00F90DE6" w:rsidRDefault="00F90DE6" w:rsidP="00FC2FBD">
      <w:pPr>
        <w:spacing w:line="276" w:lineRule="auto"/>
        <w:rPr>
          <w:rFonts w:ascii="Calibri" w:hAnsi="Calibri"/>
          <w:color w:val="auto"/>
        </w:rPr>
      </w:pPr>
    </w:p>
    <w:p w14:paraId="72EFD3B4" w14:textId="4EABD562" w:rsidR="007B6D3F" w:rsidRPr="00F36FE9" w:rsidRDefault="00F90DE6" w:rsidP="00FC2FBD">
      <w:pPr>
        <w:pStyle w:val="Heading4"/>
        <w:tabs>
          <w:tab w:val="clear" w:pos="1980"/>
          <w:tab w:val="clear" w:pos="2700"/>
          <w:tab w:val="left" w:pos="851"/>
        </w:tabs>
        <w:spacing w:line="276" w:lineRule="auto"/>
        <w:rPr>
          <w:i w:val="0"/>
          <w:sz w:val="24"/>
          <w:szCs w:val="24"/>
          <w:u w:val="none"/>
        </w:rPr>
      </w:pPr>
      <w:r w:rsidRPr="00F36FE9">
        <w:rPr>
          <w:i w:val="0"/>
          <w:sz w:val="24"/>
          <w:szCs w:val="24"/>
          <w:u w:val="none"/>
        </w:rPr>
        <w:t xml:space="preserve">2016 cohort students </w:t>
      </w:r>
      <w:r w:rsidR="00604D73">
        <w:rPr>
          <w:i w:val="0"/>
          <w:sz w:val="24"/>
          <w:szCs w:val="24"/>
          <w:u w:val="none"/>
          <w:lang w:val="en-GB"/>
        </w:rPr>
        <w:t xml:space="preserve">with full entitlement </w:t>
      </w:r>
      <w:r w:rsidRPr="00F36FE9">
        <w:rPr>
          <w:i w:val="0"/>
          <w:sz w:val="24"/>
          <w:szCs w:val="24"/>
          <w:u w:val="none"/>
        </w:rPr>
        <w:t xml:space="preserve">who </w:t>
      </w:r>
      <w:r w:rsidR="00F860E9" w:rsidRPr="00F36FE9">
        <w:rPr>
          <w:i w:val="0"/>
          <w:sz w:val="24"/>
          <w:szCs w:val="24"/>
          <w:u w:val="none"/>
        </w:rPr>
        <w:t>are</w:t>
      </w:r>
      <w:r w:rsidR="002A3213" w:rsidRPr="00F36FE9">
        <w:rPr>
          <w:i w:val="0"/>
          <w:sz w:val="24"/>
          <w:szCs w:val="24"/>
          <w:u w:val="none"/>
        </w:rPr>
        <w:t xml:space="preserve"> not eligible</w:t>
      </w:r>
      <w:r w:rsidRPr="00F36FE9">
        <w:rPr>
          <w:i w:val="0"/>
          <w:sz w:val="24"/>
          <w:szCs w:val="24"/>
          <w:u w:val="none"/>
        </w:rPr>
        <w:t xml:space="preserve"> for benefits</w:t>
      </w:r>
      <w:r w:rsidR="00855CD5" w:rsidRPr="00F36FE9">
        <w:rPr>
          <w:i w:val="0"/>
          <w:sz w:val="24"/>
          <w:szCs w:val="24"/>
          <w:u w:val="none"/>
        </w:rPr>
        <w:t xml:space="preserve"> - </w:t>
      </w:r>
      <w:r w:rsidR="006C201D">
        <w:rPr>
          <w:i w:val="0"/>
          <w:sz w:val="24"/>
          <w:szCs w:val="24"/>
          <w:u w:val="none"/>
          <w:lang w:val="en-GB"/>
        </w:rPr>
        <w:t>full</w:t>
      </w:r>
      <w:r w:rsidR="00B71BE7">
        <w:rPr>
          <w:i w:val="0"/>
          <w:sz w:val="24"/>
          <w:szCs w:val="24"/>
          <w:u w:val="none"/>
          <w:lang w:val="en-GB"/>
        </w:rPr>
        <w:t>-</w:t>
      </w:r>
      <w:r w:rsidR="00855CD5" w:rsidRPr="00F36FE9">
        <w:rPr>
          <w:i w:val="0"/>
          <w:sz w:val="24"/>
          <w:szCs w:val="24"/>
          <w:u w:val="none"/>
        </w:rPr>
        <w:t>year rate</w:t>
      </w:r>
    </w:p>
    <w:bookmarkEnd w:id="48"/>
    <w:p w14:paraId="7599A2D6" w14:textId="79560E37" w:rsidR="00FF5BCA" w:rsidRPr="00626666" w:rsidRDefault="00FF5BCA" w:rsidP="00F404C1">
      <w:pPr>
        <w:numPr>
          <w:ilvl w:val="0"/>
          <w:numId w:val="57"/>
        </w:numPr>
        <w:spacing w:line="276" w:lineRule="auto"/>
        <w:rPr>
          <w:rFonts w:ascii="Calibri" w:hAnsi="Calibri"/>
          <w:color w:val="auto"/>
          <w:sz w:val="24"/>
          <w:szCs w:val="24"/>
        </w:rPr>
      </w:pPr>
      <w:r w:rsidRPr="00626666">
        <w:rPr>
          <w:rFonts w:ascii="Calibri" w:hAnsi="Calibri"/>
          <w:color w:val="auto"/>
          <w:sz w:val="24"/>
          <w:szCs w:val="24"/>
        </w:rPr>
        <w:t>L</w:t>
      </w:r>
      <w:r w:rsidR="00884796" w:rsidRPr="00626666">
        <w:rPr>
          <w:rFonts w:ascii="Calibri" w:hAnsi="Calibri"/>
          <w:color w:val="auto"/>
          <w:sz w:val="24"/>
          <w:szCs w:val="24"/>
        </w:rPr>
        <w:t>iving in the parental home</w:t>
      </w:r>
      <w:r w:rsidR="000D3E90" w:rsidRPr="00626666">
        <w:rPr>
          <w:rFonts w:ascii="Calibri" w:hAnsi="Calibri"/>
          <w:color w:val="auto"/>
          <w:sz w:val="24"/>
          <w:szCs w:val="24"/>
        </w:rPr>
        <w:t>:</w:t>
      </w:r>
      <w:r w:rsidR="00884796" w:rsidRPr="00626666">
        <w:rPr>
          <w:rFonts w:ascii="Calibri" w:hAnsi="Calibri"/>
          <w:color w:val="auto"/>
          <w:sz w:val="24"/>
          <w:szCs w:val="24"/>
        </w:rPr>
        <w:t xml:space="preserve"> </w:t>
      </w:r>
    </w:p>
    <w:p w14:paraId="2208F517" w14:textId="4AC4F57E" w:rsidR="00FF5BCA" w:rsidRPr="009A15BC" w:rsidRDefault="00FF5BCA" w:rsidP="00F404C1">
      <w:pPr>
        <w:numPr>
          <w:ilvl w:val="1"/>
          <w:numId w:val="57"/>
        </w:numPr>
        <w:spacing w:line="276" w:lineRule="auto"/>
        <w:rPr>
          <w:rFonts w:ascii="Calibri" w:hAnsi="Calibri"/>
          <w:color w:val="auto"/>
          <w:sz w:val="24"/>
          <w:szCs w:val="24"/>
        </w:rPr>
      </w:pPr>
      <w:r w:rsidRPr="009A15BC">
        <w:rPr>
          <w:rFonts w:ascii="Calibri" w:hAnsi="Calibri"/>
          <w:color w:val="auto"/>
          <w:sz w:val="24"/>
          <w:szCs w:val="24"/>
        </w:rPr>
        <w:t xml:space="preserve">Where the </w:t>
      </w:r>
      <w:r w:rsidR="00884796" w:rsidRPr="009A15BC">
        <w:rPr>
          <w:rFonts w:ascii="Calibri" w:hAnsi="Calibri"/>
          <w:color w:val="auto"/>
          <w:sz w:val="24"/>
          <w:szCs w:val="24"/>
        </w:rPr>
        <w:t>household income</w:t>
      </w:r>
      <w:r w:rsidRPr="009A15BC">
        <w:rPr>
          <w:rFonts w:ascii="Calibri" w:hAnsi="Calibri"/>
          <w:color w:val="auto"/>
          <w:sz w:val="24"/>
          <w:szCs w:val="24"/>
        </w:rPr>
        <w:t xml:space="preserve"> is</w:t>
      </w:r>
      <w:r w:rsidR="00884796" w:rsidRPr="009A15BC">
        <w:rPr>
          <w:rFonts w:ascii="Calibri" w:hAnsi="Calibri"/>
          <w:color w:val="auto"/>
          <w:sz w:val="24"/>
          <w:szCs w:val="24"/>
        </w:rPr>
        <w:t xml:space="preserve"> up to and including £25,000</w:t>
      </w:r>
      <w:r w:rsidRPr="009A15BC">
        <w:rPr>
          <w:rFonts w:ascii="Calibri" w:hAnsi="Calibri"/>
          <w:color w:val="auto"/>
          <w:sz w:val="24"/>
          <w:szCs w:val="24"/>
        </w:rPr>
        <w:t>, students</w:t>
      </w:r>
      <w:r w:rsidR="00884796" w:rsidRPr="009A15BC">
        <w:rPr>
          <w:rFonts w:ascii="Calibri" w:hAnsi="Calibri"/>
          <w:color w:val="auto"/>
          <w:sz w:val="24"/>
          <w:szCs w:val="24"/>
        </w:rPr>
        <w:t xml:space="preserve"> </w:t>
      </w:r>
      <w:r w:rsidR="002A3213" w:rsidRPr="009A15BC">
        <w:rPr>
          <w:rFonts w:ascii="Calibri" w:hAnsi="Calibri"/>
          <w:color w:val="auto"/>
          <w:sz w:val="24"/>
          <w:szCs w:val="24"/>
        </w:rPr>
        <w:t>are entitled to</w:t>
      </w:r>
      <w:r w:rsidR="00884796" w:rsidRPr="009A15BC">
        <w:rPr>
          <w:rFonts w:ascii="Calibri" w:hAnsi="Calibri"/>
          <w:color w:val="auto"/>
          <w:sz w:val="24"/>
          <w:szCs w:val="24"/>
        </w:rPr>
        <w:t xml:space="preserve"> the full </w:t>
      </w:r>
      <w:r w:rsidR="0076796A" w:rsidRPr="009A15BC">
        <w:rPr>
          <w:rFonts w:ascii="Calibri" w:hAnsi="Calibri"/>
          <w:color w:val="auto"/>
          <w:sz w:val="24"/>
          <w:szCs w:val="24"/>
        </w:rPr>
        <w:t>loan for living costs</w:t>
      </w:r>
      <w:r w:rsidR="002A3213" w:rsidRPr="009A15BC">
        <w:rPr>
          <w:rFonts w:ascii="Calibri" w:hAnsi="Calibri"/>
          <w:color w:val="auto"/>
          <w:sz w:val="24"/>
          <w:szCs w:val="24"/>
        </w:rPr>
        <w:t xml:space="preserve"> of £</w:t>
      </w:r>
      <w:r w:rsidR="00E56C6B">
        <w:rPr>
          <w:rFonts w:ascii="Calibri" w:hAnsi="Calibri"/>
          <w:color w:val="auto"/>
          <w:sz w:val="24"/>
          <w:szCs w:val="24"/>
        </w:rPr>
        <w:t>9</w:t>
      </w:r>
      <w:r w:rsidR="00DC07AD">
        <w:rPr>
          <w:rFonts w:ascii="Calibri" w:hAnsi="Calibri"/>
          <w:color w:val="auto"/>
          <w:sz w:val="24"/>
          <w:szCs w:val="24"/>
        </w:rPr>
        <w:t>,</w:t>
      </w:r>
      <w:r w:rsidR="00E56C6B">
        <w:rPr>
          <w:rFonts w:ascii="Calibri" w:hAnsi="Calibri"/>
          <w:color w:val="auto"/>
          <w:sz w:val="24"/>
          <w:szCs w:val="24"/>
        </w:rPr>
        <w:t>118</w:t>
      </w:r>
      <w:r w:rsidR="00884796" w:rsidRPr="009A15BC">
        <w:rPr>
          <w:rFonts w:ascii="Calibri" w:hAnsi="Calibri"/>
          <w:color w:val="auto"/>
          <w:sz w:val="24"/>
          <w:szCs w:val="24"/>
        </w:rPr>
        <w:t>.</w:t>
      </w:r>
      <w:r w:rsidR="007423D0" w:rsidRPr="009A15BC">
        <w:rPr>
          <w:rFonts w:ascii="Calibri" w:hAnsi="Calibri"/>
          <w:color w:val="auto"/>
          <w:sz w:val="24"/>
          <w:szCs w:val="24"/>
        </w:rPr>
        <w:t xml:space="preserve"> </w:t>
      </w:r>
    </w:p>
    <w:p w14:paraId="4CAF24E2" w14:textId="1548B552" w:rsidR="00FF5BCA" w:rsidRPr="009A15BC" w:rsidRDefault="00FF5BCA" w:rsidP="00F404C1">
      <w:pPr>
        <w:numPr>
          <w:ilvl w:val="1"/>
          <w:numId w:val="57"/>
        </w:numPr>
        <w:spacing w:line="276" w:lineRule="auto"/>
        <w:rPr>
          <w:rFonts w:ascii="Calibri" w:hAnsi="Calibri"/>
          <w:color w:val="auto"/>
          <w:sz w:val="24"/>
          <w:szCs w:val="24"/>
        </w:rPr>
      </w:pPr>
      <w:r w:rsidRPr="009A15BC">
        <w:rPr>
          <w:rFonts w:ascii="Calibri" w:hAnsi="Calibri"/>
          <w:color w:val="auto"/>
          <w:sz w:val="24"/>
          <w:szCs w:val="24"/>
        </w:rPr>
        <w:t xml:space="preserve">Where </w:t>
      </w:r>
      <w:r w:rsidR="002A3213" w:rsidRPr="009A15BC">
        <w:rPr>
          <w:rFonts w:ascii="Calibri" w:hAnsi="Calibri"/>
          <w:color w:val="auto"/>
          <w:sz w:val="24"/>
          <w:szCs w:val="24"/>
        </w:rPr>
        <w:t xml:space="preserve">the </w:t>
      </w:r>
      <w:r w:rsidRPr="009A15BC">
        <w:rPr>
          <w:rFonts w:ascii="Calibri" w:hAnsi="Calibri"/>
          <w:color w:val="auto"/>
          <w:sz w:val="24"/>
          <w:szCs w:val="24"/>
        </w:rPr>
        <w:t xml:space="preserve">household income is </w:t>
      </w:r>
      <w:r w:rsidR="00884796" w:rsidRPr="009A15BC">
        <w:rPr>
          <w:rFonts w:ascii="Calibri" w:hAnsi="Calibri"/>
          <w:color w:val="auto"/>
          <w:sz w:val="24"/>
          <w:szCs w:val="24"/>
        </w:rPr>
        <w:t>above £25,000</w:t>
      </w:r>
      <w:r w:rsidRPr="009A15BC">
        <w:rPr>
          <w:rFonts w:ascii="Calibri" w:hAnsi="Calibri"/>
          <w:color w:val="auto"/>
          <w:sz w:val="24"/>
          <w:szCs w:val="24"/>
        </w:rPr>
        <w:t xml:space="preserve"> they lose £1 of loan for every £</w:t>
      </w:r>
      <w:r w:rsidR="004F36AC" w:rsidRPr="009A15BC">
        <w:rPr>
          <w:rFonts w:ascii="Calibri" w:hAnsi="Calibri"/>
          <w:color w:val="auto"/>
          <w:sz w:val="24"/>
          <w:szCs w:val="24"/>
        </w:rPr>
        <w:t>6.</w:t>
      </w:r>
      <w:r w:rsidR="009956AA">
        <w:rPr>
          <w:rFonts w:ascii="Calibri" w:hAnsi="Calibri"/>
          <w:color w:val="auto"/>
          <w:sz w:val="24"/>
          <w:szCs w:val="24"/>
        </w:rPr>
        <w:t>54</w:t>
      </w:r>
      <w:r w:rsidRPr="009A15BC">
        <w:rPr>
          <w:rFonts w:ascii="Calibri" w:hAnsi="Calibri"/>
          <w:color w:val="auto"/>
          <w:sz w:val="24"/>
          <w:szCs w:val="24"/>
        </w:rPr>
        <w:t xml:space="preserve"> of</w:t>
      </w:r>
      <w:r w:rsidR="00B03391" w:rsidRPr="009A15BC">
        <w:rPr>
          <w:rFonts w:ascii="Calibri" w:hAnsi="Calibri"/>
          <w:color w:val="auto"/>
          <w:sz w:val="24"/>
          <w:szCs w:val="24"/>
        </w:rPr>
        <w:t xml:space="preserve"> additional household</w:t>
      </w:r>
      <w:r w:rsidRPr="009A15BC">
        <w:rPr>
          <w:rFonts w:ascii="Calibri" w:hAnsi="Calibri"/>
          <w:color w:val="auto"/>
          <w:sz w:val="24"/>
          <w:szCs w:val="24"/>
        </w:rPr>
        <w:t xml:space="preserve"> income </w:t>
      </w:r>
      <w:r w:rsidR="00884796" w:rsidRPr="009A15BC">
        <w:rPr>
          <w:rFonts w:ascii="Calibri" w:hAnsi="Calibri"/>
          <w:color w:val="auto"/>
          <w:sz w:val="24"/>
          <w:szCs w:val="24"/>
        </w:rPr>
        <w:t>up to</w:t>
      </w:r>
      <w:r w:rsidR="007423D0" w:rsidRPr="009A15BC">
        <w:rPr>
          <w:rFonts w:ascii="Calibri" w:hAnsi="Calibri"/>
          <w:color w:val="auto"/>
          <w:sz w:val="24"/>
          <w:szCs w:val="24"/>
        </w:rPr>
        <w:t xml:space="preserve"> </w:t>
      </w:r>
      <w:r w:rsidR="007423D0" w:rsidRPr="009A15BC">
        <w:rPr>
          <w:rFonts w:ascii="Calibri" w:hAnsi="Calibri"/>
          <w:sz w:val="24"/>
          <w:szCs w:val="24"/>
        </w:rPr>
        <w:t>£</w:t>
      </w:r>
      <w:r w:rsidR="00B420A9" w:rsidRPr="009A15BC">
        <w:rPr>
          <w:rFonts w:ascii="Calibri" w:hAnsi="Calibri"/>
          <w:sz w:val="24"/>
          <w:szCs w:val="24"/>
        </w:rPr>
        <w:t>58,</w:t>
      </w:r>
      <w:r w:rsidR="006C565B">
        <w:rPr>
          <w:rFonts w:ascii="Calibri" w:hAnsi="Calibri"/>
          <w:sz w:val="24"/>
          <w:szCs w:val="24"/>
        </w:rPr>
        <w:t>3</w:t>
      </w:r>
      <w:r w:rsidR="00FA38E3">
        <w:rPr>
          <w:rFonts w:ascii="Calibri" w:hAnsi="Calibri"/>
          <w:sz w:val="24"/>
          <w:szCs w:val="24"/>
        </w:rPr>
        <w:t>87</w:t>
      </w:r>
      <w:r w:rsidR="00C9266B" w:rsidRPr="009A15BC">
        <w:rPr>
          <w:rFonts w:ascii="Calibri" w:hAnsi="Calibri"/>
          <w:color w:val="auto"/>
          <w:sz w:val="24"/>
          <w:szCs w:val="24"/>
        </w:rPr>
        <w:t xml:space="preserve">. </w:t>
      </w:r>
    </w:p>
    <w:p w14:paraId="7626CE69" w14:textId="2CB3A820" w:rsidR="00FF5BCA" w:rsidRPr="009A15BC" w:rsidRDefault="002A3213" w:rsidP="00F404C1">
      <w:pPr>
        <w:numPr>
          <w:ilvl w:val="1"/>
          <w:numId w:val="57"/>
        </w:numPr>
        <w:spacing w:line="276" w:lineRule="auto"/>
        <w:rPr>
          <w:rFonts w:ascii="Calibri" w:hAnsi="Calibri"/>
          <w:color w:val="auto"/>
          <w:sz w:val="24"/>
          <w:szCs w:val="24"/>
        </w:rPr>
      </w:pPr>
      <w:r w:rsidRPr="009A15BC">
        <w:rPr>
          <w:rFonts w:ascii="Calibri" w:hAnsi="Calibri"/>
          <w:color w:val="auto"/>
          <w:sz w:val="24"/>
          <w:szCs w:val="24"/>
        </w:rPr>
        <w:t>Where the household</w:t>
      </w:r>
      <w:r w:rsidR="00C9266B" w:rsidRPr="009A15BC">
        <w:rPr>
          <w:rFonts w:ascii="Calibri" w:hAnsi="Calibri"/>
          <w:color w:val="auto"/>
          <w:sz w:val="24"/>
          <w:szCs w:val="24"/>
        </w:rPr>
        <w:t xml:space="preserve"> income</w:t>
      </w:r>
      <w:r w:rsidRPr="009A15BC">
        <w:rPr>
          <w:rFonts w:ascii="Calibri" w:hAnsi="Calibri"/>
          <w:color w:val="auto"/>
          <w:sz w:val="24"/>
          <w:szCs w:val="24"/>
        </w:rPr>
        <w:t xml:space="preserve"> is</w:t>
      </w:r>
      <w:r w:rsidR="00C9266B" w:rsidRPr="009A15BC">
        <w:rPr>
          <w:rFonts w:ascii="Calibri" w:hAnsi="Calibri"/>
          <w:color w:val="auto"/>
          <w:sz w:val="24"/>
          <w:szCs w:val="24"/>
        </w:rPr>
        <w:t xml:space="preserve"> </w:t>
      </w:r>
      <w:r w:rsidR="00C9266B" w:rsidRPr="009A15BC">
        <w:rPr>
          <w:rFonts w:ascii="Calibri" w:hAnsi="Calibri"/>
          <w:sz w:val="24"/>
          <w:szCs w:val="24"/>
        </w:rPr>
        <w:t>£</w:t>
      </w:r>
      <w:r w:rsidR="00B420A9" w:rsidRPr="009A15BC">
        <w:rPr>
          <w:rFonts w:ascii="Calibri" w:hAnsi="Calibri"/>
          <w:sz w:val="24"/>
          <w:szCs w:val="24"/>
        </w:rPr>
        <w:t>5</w:t>
      </w:r>
      <w:r w:rsidR="00DC07AD">
        <w:rPr>
          <w:rFonts w:ascii="Calibri" w:hAnsi="Calibri"/>
          <w:sz w:val="24"/>
          <w:szCs w:val="24"/>
        </w:rPr>
        <w:t>8,387</w:t>
      </w:r>
      <w:r w:rsidR="00B420A9" w:rsidRPr="009A15BC">
        <w:rPr>
          <w:rFonts w:ascii="Calibri" w:hAnsi="Calibri"/>
          <w:color w:val="auto"/>
          <w:sz w:val="24"/>
          <w:szCs w:val="24"/>
        </w:rPr>
        <w:t xml:space="preserve"> </w:t>
      </w:r>
      <w:r w:rsidR="00884796" w:rsidRPr="009A15BC">
        <w:rPr>
          <w:rFonts w:ascii="Calibri" w:hAnsi="Calibri"/>
          <w:color w:val="auto"/>
          <w:sz w:val="24"/>
          <w:szCs w:val="24"/>
        </w:rPr>
        <w:t>or above</w:t>
      </w:r>
      <w:r w:rsidRPr="009A15BC">
        <w:rPr>
          <w:rFonts w:ascii="Calibri" w:hAnsi="Calibri"/>
          <w:color w:val="auto"/>
          <w:sz w:val="24"/>
          <w:szCs w:val="24"/>
        </w:rPr>
        <w:t xml:space="preserve"> students</w:t>
      </w:r>
      <w:r w:rsidR="00884796" w:rsidRPr="009A15BC">
        <w:rPr>
          <w:rFonts w:ascii="Calibri" w:hAnsi="Calibri"/>
          <w:color w:val="auto"/>
          <w:sz w:val="24"/>
          <w:szCs w:val="24"/>
        </w:rPr>
        <w:t xml:space="preserve"> </w:t>
      </w:r>
      <w:r w:rsidRPr="009A15BC">
        <w:rPr>
          <w:rFonts w:ascii="Calibri" w:hAnsi="Calibri"/>
          <w:color w:val="auto"/>
          <w:sz w:val="24"/>
          <w:szCs w:val="24"/>
        </w:rPr>
        <w:t>are entitled to</w:t>
      </w:r>
      <w:r w:rsidR="00884796" w:rsidRPr="009A15BC">
        <w:rPr>
          <w:rFonts w:ascii="Calibri" w:hAnsi="Calibri"/>
          <w:color w:val="auto"/>
          <w:sz w:val="24"/>
          <w:szCs w:val="24"/>
        </w:rPr>
        <w:t xml:space="preserve"> the non-</w:t>
      </w:r>
      <w:r w:rsidR="004F6944" w:rsidRPr="009A15BC">
        <w:rPr>
          <w:rFonts w:ascii="Calibri" w:hAnsi="Calibri"/>
          <w:color w:val="auto"/>
          <w:sz w:val="24"/>
          <w:szCs w:val="24"/>
        </w:rPr>
        <w:t>income assessed</w:t>
      </w:r>
      <w:r w:rsidR="00884796" w:rsidRPr="009A15BC">
        <w:rPr>
          <w:rFonts w:ascii="Calibri" w:hAnsi="Calibri"/>
          <w:color w:val="auto"/>
          <w:sz w:val="24"/>
          <w:szCs w:val="24"/>
        </w:rPr>
        <w:t xml:space="preserve"> </w:t>
      </w:r>
      <w:r w:rsidR="0076796A" w:rsidRPr="009A15BC">
        <w:rPr>
          <w:rFonts w:ascii="Calibri" w:hAnsi="Calibri"/>
          <w:color w:val="auto"/>
          <w:sz w:val="24"/>
          <w:szCs w:val="24"/>
        </w:rPr>
        <w:t>loan for living costs</w:t>
      </w:r>
      <w:r w:rsidR="00FF5BCA" w:rsidRPr="009A15BC">
        <w:rPr>
          <w:rFonts w:ascii="Calibri" w:hAnsi="Calibri"/>
          <w:color w:val="auto"/>
          <w:sz w:val="24"/>
          <w:szCs w:val="24"/>
        </w:rPr>
        <w:t xml:space="preserve"> of </w:t>
      </w:r>
      <w:r w:rsidR="00FF5BCA" w:rsidRPr="00523336">
        <w:rPr>
          <w:rFonts w:ascii="Calibri" w:hAnsi="Calibri"/>
          <w:color w:val="auto"/>
          <w:sz w:val="24"/>
          <w:szCs w:val="24"/>
        </w:rPr>
        <w:t>£</w:t>
      </w:r>
      <w:r w:rsidR="0003370C">
        <w:rPr>
          <w:rFonts w:ascii="Calibri" w:hAnsi="Calibri"/>
          <w:color w:val="auto"/>
          <w:sz w:val="24"/>
          <w:szCs w:val="24"/>
        </w:rPr>
        <w:t>4,013</w:t>
      </w:r>
      <w:r w:rsidR="00DC07AD">
        <w:rPr>
          <w:rFonts w:ascii="Calibri" w:hAnsi="Calibri"/>
          <w:color w:val="auto"/>
          <w:sz w:val="24"/>
          <w:szCs w:val="24"/>
        </w:rPr>
        <w:t xml:space="preserve"> </w:t>
      </w:r>
      <w:r w:rsidR="00FF5BCA" w:rsidRPr="009A15BC">
        <w:rPr>
          <w:rFonts w:ascii="Calibri" w:hAnsi="Calibri"/>
          <w:color w:val="auto"/>
          <w:sz w:val="24"/>
          <w:szCs w:val="24"/>
        </w:rPr>
        <w:t>only</w:t>
      </w:r>
      <w:r w:rsidR="00884796" w:rsidRPr="009A15BC">
        <w:rPr>
          <w:rFonts w:ascii="Calibri" w:hAnsi="Calibri"/>
          <w:color w:val="auto"/>
          <w:sz w:val="24"/>
          <w:szCs w:val="24"/>
        </w:rPr>
        <w:t>.</w:t>
      </w:r>
      <w:r w:rsidR="005822A4" w:rsidRPr="009A15BC">
        <w:rPr>
          <w:rFonts w:ascii="Calibri" w:hAnsi="Calibri"/>
          <w:color w:val="auto"/>
          <w:sz w:val="24"/>
          <w:szCs w:val="24"/>
        </w:rPr>
        <w:t xml:space="preserve"> </w:t>
      </w:r>
    </w:p>
    <w:p w14:paraId="49C989F4" w14:textId="20BB1B52" w:rsidR="00F644DA" w:rsidRPr="009A15BC" w:rsidRDefault="00FF5BCA" w:rsidP="00F404C1">
      <w:pPr>
        <w:numPr>
          <w:ilvl w:val="1"/>
          <w:numId w:val="57"/>
        </w:numPr>
        <w:spacing w:line="276" w:lineRule="auto"/>
        <w:rPr>
          <w:rFonts w:ascii="Calibri" w:hAnsi="Calibri"/>
          <w:color w:val="auto"/>
          <w:sz w:val="24"/>
          <w:szCs w:val="24"/>
        </w:rPr>
      </w:pPr>
      <w:r w:rsidRPr="009A15BC">
        <w:rPr>
          <w:rFonts w:ascii="Calibri" w:hAnsi="Calibri"/>
          <w:color w:val="auto"/>
          <w:sz w:val="24"/>
          <w:szCs w:val="24"/>
        </w:rPr>
        <w:t xml:space="preserve">Note: </w:t>
      </w:r>
      <w:r w:rsidR="00B92D78" w:rsidRPr="009A15BC">
        <w:rPr>
          <w:rFonts w:ascii="Calibri" w:hAnsi="Calibri"/>
          <w:color w:val="auto"/>
          <w:sz w:val="24"/>
          <w:szCs w:val="24"/>
        </w:rPr>
        <w:t>a</w:t>
      </w:r>
      <w:r w:rsidR="006313D7" w:rsidRPr="009A15BC">
        <w:rPr>
          <w:rFonts w:ascii="Calibri" w:hAnsi="Calibri"/>
          <w:color w:val="auto"/>
          <w:sz w:val="24"/>
          <w:szCs w:val="24"/>
        </w:rPr>
        <w:t xml:space="preserve">ssessed </w:t>
      </w:r>
      <w:r w:rsidR="00884796" w:rsidRPr="009A15BC">
        <w:rPr>
          <w:rFonts w:ascii="Calibri" w:hAnsi="Calibri"/>
          <w:color w:val="auto"/>
          <w:sz w:val="24"/>
          <w:szCs w:val="24"/>
        </w:rPr>
        <w:t xml:space="preserve">contribution </w:t>
      </w:r>
      <w:r w:rsidR="005822A4" w:rsidRPr="009A15BC">
        <w:rPr>
          <w:rFonts w:ascii="Calibri" w:hAnsi="Calibri"/>
          <w:color w:val="auto"/>
          <w:sz w:val="24"/>
          <w:szCs w:val="24"/>
        </w:rPr>
        <w:t xml:space="preserve">is </w:t>
      </w:r>
      <w:r w:rsidR="006313D7" w:rsidRPr="009A15BC">
        <w:rPr>
          <w:rFonts w:ascii="Calibri" w:hAnsi="Calibri"/>
          <w:color w:val="auto"/>
          <w:sz w:val="24"/>
          <w:szCs w:val="24"/>
        </w:rPr>
        <w:t xml:space="preserve">calculated </w:t>
      </w:r>
      <w:r w:rsidR="005822A4" w:rsidRPr="009A15BC">
        <w:rPr>
          <w:rFonts w:ascii="Calibri" w:hAnsi="Calibri"/>
          <w:color w:val="auto"/>
          <w:sz w:val="24"/>
          <w:szCs w:val="24"/>
        </w:rPr>
        <w:t xml:space="preserve">at incomes above </w:t>
      </w:r>
      <w:r w:rsidR="005822A4" w:rsidRPr="009A15BC">
        <w:rPr>
          <w:rFonts w:ascii="Calibri" w:hAnsi="Calibri"/>
          <w:sz w:val="24"/>
          <w:szCs w:val="24"/>
        </w:rPr>
        <w:t>£</w:t>
      </w:r>
      <w:r w:rsidR="00B420A9" w:rsidRPr="009A15BC">
        <w:rPr>
          <w:rFonts w:ascii="Calibri" w:hAnsi="Calibri"/>
          <w:sz w:val="24"/>
          <w:szCs w:val="24"/>
        </w:rPr>
        <w:t>42,875</w:t>
      </w:r>
      <w:r w:rsidR="005822A4" w:rsidRPr="009A15BC">
        <w:rPr>
          <w:rFonts w:ascii="Calibri" w:hAnsi="Calibri"/>
          <w:color w:val="auto"/>
          <w:sz w:val="24"/>
          <w:szCs w:val="24"/>
        </w:rPr>
        <w:t xml:space="preserve">. </w:t>
      </w:r>
      <w:r w:rsidR="00884796" w:rsidRPr="009A15BC">
        <w:rPr>
          <w:rFonts w:ascii="Calibri" w:hAnsi="Calibri"/>
          <w:color w:val="auto"/>
          <w:sz w:val="24"/>
          <w:szCs w:val="24"/>
        </w:rPr>
        <w:t xml:space="preserve">The </w:t>
      </w:r>
      <w:r w:rsidR="005822A4" w:rsidRPr="009A15BC">
        <w:rPr>
          <w:rFonts w:ascii="Calibri" w:hAnsi="Calibri"/>
          <w:color w:val="auto"/>
          <w:sz w:val="24"/>
          <w:szCs w:val="24"/>
        </w:rPr>
        <w:t>income</w:t>
      </w:r>
      <w:r w:rsidR="00884796" w:rsidRPr="009A15BC">
        <w:rPr>
          <w:rFonts w:ascii="Calibri" w:hAnsi="Calibri"/>
          <w:color w:val="auto"/>
          <w:sz w:val="24"/>
          <w:szCs w:val="24"/>
        </w:rPr>
        <w:t xml:space="preserve"> assessment to the loan is calculated using the </w:t>
      </w:r>
      <w:r w:rsidR="005822A4" w:rsidRPr="009A15BC">
        <w:rPr>
          <w:rFonts w:ascii="Calibri" w:hAnsi="Calibri"/>
          <w:color w:val="auto"/>
          <w:sz w:val="24"/>
          <w:szCs w:val="24"/>
        </w:rPr>
        <w:t>£</w:t>
      </w:r>
      <w:r w:rsidR="00553478" w:rsidRPr="009A15BC">
        <w:rPr>
          <w:rFonts w:ascii="Calibri" w:hAnsi="Calibri"/>
          <w:color w:val="auto"/>
          <w:sz w:val="24"/>
          <w:szCs w:val="24"/>
        </w:rPr>
        <w:t>6</w:t>
      </w:r>
      <w:r w:rsidR="007B6D3F" w:rsidRPr="009A15BC">
        <w:rPr>
          <w:rFonts w:ascii="Calibri" w:hAnsi="Calibri"/>
          <w:color w:val="auto"/>
          <w:sz w:val="24"/>
          <w:szCs w:val="24"/>
        </w:rPr>
        <w:t>.</w:t>
      </w:r>
      <w:r w:rsidR="00573C7E">
        <w:rPr>
          <w:rFonts w:ascii="Calibri" w:hAnsi="Calibri"/>
          <w:color w:val="auto"/>
          <w:sz w:val="24"/>
          <w:szCs w:val="24"/>
        </w:rPr>
        <w:t>54</w:t>
      </w:r>
      <w:r w:rsidR="00437FA7" w:rsidRPr="009A15BC">
        <w:rPr>
          <w:rFonts w:ascii="Calibri" w:hAnsi="Calibri"/>
          <w:color w:val="auto"/>
          <w:sz w:val="24"/>
          <w:szCs w:val="24"/>
        </w:rPr>
        <w:t xml:space="preserve"> </w:t>
      </w:r>
      <w:r w:rsidR="00884796" w:rsidRPr="009A15BC">
        <w:rPr>
          <w:rFonts w:ascii="Calibri" w:hAnsi="Calibri"/>
          <w:color w:val="auto"/>
          <w:sz w:val="24"/>
          <w:szCs w:val="24"/>
        </w:rPr>
        <w:t xml:space="preserve">taper rate and then from this an amount of </w:t>
      </w:r>
      <w:r w:rsidR="00884796" w:rsidRPr="00274FAA">
        <w:rPr>
          <w:rFonts w:ascii="Calibri" w:hAnsi="Calibri"/>
          <w:sz w:val="24"/>
          <w:szCs w:val="24"/>
        </w:rPr>
        <w:t>£</w:t>
      </w:r>
      <w:r w:rsidR="00B420A9" w:rsidRPr="00274FAA">
        <w:rPr>
          <w:rFonts w:ascii="Calibri" w:hAnsi="Calibri"/>
          <w:sz w:val="24"/>
          <w:szCs w:val="24"/>
        </w:rPr>
        <w:t>2,</w:t>
      </w:r>
      <w:r w:rsidR="00573C7E">
        <w:rPr>
          <w:rFonts w:ascii="Calibri" w:hAnsi="Calibri"/>
          <w:sz w:val="24"/>
          <w:szCs w:val="24"/>
        </w:rPr>
        <w:t>733</w:t>
      </w:r>
      <w:r w:rsidR="00E428E6" w:rsidRPr="009A15BC">
        <w:rPr>
          <w:rFonts w:ascii="Calibri" w:hAnsi="Calibri"/>
          <w:color w:val="auto"/>
          <w:sz w:val="24"/>
          <w:szCs w:val="24"/>
        </w:rPr>
        <w:t xml:space="preserve"> </w:t>
      </w:r>
      <w:r w:rsidR="009030D5" w:rsidRPr="009A15BC">
        <w:rPr>
          <w:rFonts w:ascii="Calibri" w:hAnsi="Calibri"/>
          <w:color w:val="auto"/>
          <w:sz w:val="24"/>
          <w:szCs w:val="24"/>
        </w:rPr>
        <w:t>(</w:t>
      </w:r>
      <w:r w:rsidR="002B2A6F" w:rsidRPr="009A15BC">
        <w:rPr>
          <w:rFonts w:ascii="Calibri" w:hAnsi="Calibri"/>
          <w:color w:val="auto"/>
          <w:sz w:val="24"/>
          <w:szCs w:val="24"/>
        </w:rPr>
        <w:t>t</w:t>
      </w:r>
      <w:r w:rsidR="00E428E6" w:rsidRPr="009A15BC">
        <w:rPr>
          <w:rFonts w:ascii="Calibri" w:hAnsi="Calibri"/>
          <w:color w:val="auto"/>
          <w:sz w:val="24"/>
          <w:szCs w:val="24"/>
        </w:rPr>
        <w:t xml:space="preserve">he </w:t>
      </w:r>
      <w:r w:rsidR="009030D5" w:rsidRPr="009A15BC">
        <w:rPr>
          <w:rFonts w:ascii="Calibri" w:hAnsi="Calibri"/>
          <w:color w:val="auto"/>
          <w:sz w:val="24"/>
          <w:szCs w:val="24"/>
        </w:rPr>
        <w:t>‘</w:t>
      </w:r>
      <w:r w:rsidR="00E428E6" w:rsidRPr="009A15BC">
        <w:rPr>
          <w:rFonts w:ascii="Calibri" w:hAnsi="Calibri"/>
          <w:color w:val="auto"/>
          <w:sz w:val="24"/>
          <w:szCs w:val="24"/>
        </w:rPr>
        <w:t>contribution disregard</w:t>
      </w:r>
      <w:r w:rsidR="009030D5" w:rsidRPr="009A15BC">
        <w:rPr>
          <w:rFonts w:ascii="Calibri" w:hAnsi="Calibri"/>
          <w:color w:val="auto"/>
          <w:sz w:val="24"/>
          <w:szCs w:val="24"/>
        </w:rPr>
        <w:t>’)</w:t>
      </w:r>
      <w:r w:rsidR="008F1E6B" w:rsidRPr="009A15BC">
        <w:rPr>
          <w:rFonts w:ascii="Calibri" w:hAnsi="Calibri"/>
          <w:color w:val="auto"/>
          <w:sz w:val="24"/>
          <w:szCs w:val="24"/>
        </w:rPr>
        <w:t xml:space="preserve"> </w:t>
      </w:r>
      <w:r w:rsidR="00884796" w:rsidRPr="009A15BC">
        <w:rPr>
          <w:rFonts w:ascii="Calibri" w:hAnsi="Calibri"/>
          <w:color w:val="auto"/>
          <w:sz w:val="24"/>
          <w:szCs w:val="24"/>
        </w:rPr>
        <w:t>is deducted</w:t>
      </w:r>
      <w:r w:rsidR="004F36AC" w:rsidRPr="009A15BC">
        <w:rPr>
          <w:rFonts w:ascii="Calibri" w:hAnsi="Calibri"/>
          <w:color w:val="auto"/>
          <w:sz w:val="24"/>
          <w:szCs w:val="24"/>
        </w:rPr>
        <w:t>.</w:t>
      </w:r>
    </w:p>
    <w:p w14:paraId="53BE4090" w14:textId="77777777" w:rsidR="005822A4" w:rsidRPr="007912B5" w:rsidRDefault="005822A4" w:rsidP="00FC2FBD">
      <w:pPr>
        <w:spacing w:line="276" w:lineRule="auto"/>
        <w:rPr>
          <w:rFonts w:ascii="Calibri" w:hAnsi="Calibri"/>
          <w:b/>
          <w:color w:val="auto"/>
          <w:u w:val="single"/>
        </w:rPr>
      </w:pPr>
    </w:p>
    <w:p w14:paraId="44BFB5DF" w14:textId="5BE9895B" w:rsidR="002A3213" w:rsidRPr="00B92D78" w:rsidRDefault="002A3213" w:rsidP="00F404C1">
      <w:pPr>
        <w:numPr>
          <w:ilvl w:val="0"/>
          <w:numId w:val="57"/>
        </w:numPr>
        <w:spacing w:line="276" w:lineRule="auto"/>
        <w:rPr>
          <w:rFonts w:ascii="Calibri" w:hAnsi="Calibri"/>
          <w:color w:val="auto"/>
          <w:sz w:val="24"/>
          <w:szCs w:val="24"/>
        </w:rPr>
      </w:pPr>
      <w:r w:rsidRPr="00B92D78">
        <w:rPr>
          <w:rFonts w:ascii="Calibri" w:hAnsi="Calibri"/>
          <w:color w:val="auto"/>
          <w:sz w:val="24"/>
          <w:szCs w:val="24"/>
        </w:rPr>
        <w:t xml:space="preserve">Not living in the parental home and studying in London: </w:t>
      </w:r>
    </w:p>
    <w:p w14:paraId="09B0F286" w14:textId="77E48470" w:rsidR="00B03391" w:rsidRPr="0064060C" w:rsidRDefault="002A3213" w:rsidP="00F404C1">
      <w:pPr>
        <w:numPr>
          <w:ilvl w:val="1"/>
          <w:numId w:val="57"/>
        </w:numPr>
        <w:spacing w:line="276" w:lineRule="auto"/>
        <w:rPr>
          <w:rFonts w:ascii="Calibri" w:hAnsi="Calibri"/>
          <w:color w:val="auto"/>
          <w:sz w:val="24"/>
          <w:szCs w:val="24"/>
        </w:rPr>
      </w:pPr>
      <w:r w:rsidRPr="0064060C">
        <w:rPr>
          <w:rFonts w:ascii="Calibri" w:hAnsi="Calibri"/>
          <w:color w:val="auto"/>
          <w:sz w:val="24"/>
          <w:szCs w:val="24"/>
        </w:rPr>
        <w:t>Where the</w:t>
      </w:r>
      <w:r w:rsidR="00884796" w:rsidRPr="0064060C">
        <w:rPr>
          <w:rFonts w:ascii="Calibri" w:hAnsi="Calibri"/>
          <w:color w:val="auto"/>
          <w:sz w:val="24"/>
          <w:szCs w:val="24"/>
        </w:rPr>
        <w:t xml:space="preserve"> household income</w:t>
      </w:r>
      <w:r w:rsidRPr="0064060C">
        <w:rPr>
          <w:rFonts w:ascii="Calibri" w:hAnsi="Calibri"/>
          <w:color w:val="auto"/>
          <w:sz w:val="24"/>
          <w:szCs w:val="24"/>
        </w:rPr>
        <w:t xml:space="preserve"> is</w:t>
      </w:r>
      <w:r w:rsidR="004C4DFC" w:rsidRPr="0064060C">
        <w:rPr>
          <w:rFonts w:ascii="Calibri" w:hAnsi="Calibri"/>
          <w:color w:val="auto"/>
          <w:sz w:val="24"/>
          <w:szCs w:val="24"/>
        </w:rPr>
        <w:t xml:space="preserve"> </w:t>
      </w:r>
      <w:r w:rsidR="00884796" w:rsidRPr="0064060C">
        <w:rPr>
          <w:rFonts w:ascii="Calibri" w:hAnsi="Calibri"/>
          <w:color w:val="auto"/>
          <w:sz w:val="24"/>
          <w:szCs w:val="24"/>
        </w:rPr>
        <w:t>up to and including £25,000</w:t>
      </w:r>
      <w:r w:rsidRPr="0064060C">
        <w:rPr>
          <w:rFonts w:ascii="Calibri" w:hAnsi="Calibri"/>
          <w:color w:val="auto"/>
          <w:sz w:val="24"/>
          <w:szCs w:val="24"/>
        </w:rPr>
        <w:t>, students</w:t>
      </w:r>
      <w:r w:rsidR="00884796" w:rsidRPr="0064060C">
        <w:rPr>
          <w:rFonts w:ascii="Calibri" w:hAnsi="Calibri"/>
          <w:color w:val="auto"/>
          <w:sz w:val="24"/>
          <w:szCs w:val="24"/>
        </w:rPr>
        <w:t xml:space="preserve"> </w:t>
      </w:r>
      <w:r w:rsidR="00B03391" w:rsidRPr="0064060C">
        <w:rPr>
          <w:rFonts w:ascii="Calibri" w:hAnsi="Calibri"/>
          <w:color w:val="auto"/>
          <w:sz w:val="24"/>
          <w:szCs w:val="24"/>
        </w:rPr>
        <w:t>are entitled to</w:t>
      </w:r>
      <w:r w:rsidR="00884796" w:rsidRPr="0064060C">
        <w:rPr>
          <w:rFonts w:ascii="Calibri" w:hAnsi="Calibri"/>
          <w:color w:val="auto"/>
          <w:sz w:val="24"/>
          <w:szCs w:val="24"/>
        </w:rPr>
        <w:t xml:space="preserve"> the full </w:t>
      </w:r>
      <w:r w:rsidR="0076796A" w:rsidRPr="0064060C">
        <w:rPr>
          <w:rFonts w:ascii="Calibri" w:hAnsi="Calibri"/>
          <w:color w:val="auto"/>
          <w:sz w:val="24"/>
          <w:szCs w:val="24"/>
        </w:rPr>
        <w:t>loan for living costs</w:t>
      </w:r>
      <w:r w:rsidR="00B03391" w:rsidRPr="0064060C">
        <w:rPr>
          <w:rFonts w:ascii="Calibri" w:hAnsi="Calibri"/>
          <w:color w:val="auto"/>
          <w:sz w:val="24"/>
          <w:szCs w:val="24"/>
        </w:rPr>
        <w:t xml:space="preserve"> of £</w:t>
      </w:r>
      <w:r w:rsidR="005C6272">
        <w:rPr>
          <w:rFonts w:ascii="Calibri" w:hAnsi="Calibri"/>
          <w:color w:val="auto"/>
          <w:sz w:val="24"/>
          <w:szCs w:val="24"/>
        </w:rPr>
        <w:t>14,135</w:t>
      </w:r>
      <w:r w:rsidR="00884796" w:rsidRPr="0064060C">
        <w:rPr>
          <w:rFonts w:ascii="Calibri" w:hAnsi="Calibri"/>
          <w:color w:val="auto"/>
          <w:sz w:val="24"/>
          <w:szCs w:val="24"/>
        </w:rPr>
        <w:t xml:space="preserve">. </w:t>
      </w:r>
    </w:p>
    <w:p w14:paraId="6454AF3B" w14:textId="339913B3" w:rsidR="00B03391" w:rsidRPr="0064060C" w:rsidRDefault="00B03391" w:rsidP="00F404C1">
      <w:pPr>
        <w:numPr>
          <w:ilvl w:val="1"/>
          <w:numId w:val="57"/>
        </w:numPr>
        <w:spacing w:line="276" w:lineRule="auto"/>
        <w:rPr>
          <w:rFonts w:ascii="Calibri" w:hAnsi="Calibri"/>
          <w:color w:val="auto"/>
          <w:sz w:val="24"/>
          <w:szCs w:val="24"/>
        </w:rPr>
      </w:pPr>
      <w:r w:rsidRPr="0064060C">
        <w:rPr>
          <w:rFonts w:ascii="Calibri" w:hAnsi="Calibri"/>
          <w:color w:val="auto"/>
          <w:sz w:val="24"/>
          <w:szCs w:val="24"/>
        </w:rPr>
        <w:t>Where the household income is above £25,000 t</w:t>
      </w:r>
      <w:r w:rsidR="006A417E" w:rsidRPr="0064060C">
        <w:rPr>
          <w:rFonts w:ascii="Calibri" w:hAnsi="Calibri"/>
          <w:color w:val="auto"/>
          <w:sz w:val="24"/>
          <w:szCs w:val="24"/>
        </w:rPr>
        <w:t>hey</w:t>
      </w:r>
      <w:r w:rsidR="00884796" w:rsidRPr="0064060C">
        <w:rPr>
          <w:rFonts w:ascii="Calibri" w:hAnsi="Calibri"/>
          <w:b/>
          <w:color w:val="auto"/>
          <w:sz w:val="24"/>
          <w:szCs w:val="24"/>
        </w:rPr>
        <w:t xml:space="preserve"> </w:t>
      </w:r>
      <w:r w:rsidR="006A417E" w:rsidRPr="0064060C">
        <w:rPr>
          <w:rFonts w:ascii="Calibri" w:hAnsi="Calibri"/>
          <w:color w:val="auto"/>
          <w:sz w:val="24"/>
          <w:szCs w:val="24"/>
        </w:rPr>
        <w:t>lose £1 of loan for every £</w:t>
      </w:r>
      <w:r w:rsidR="00401429" w:rsidRPr="0064060C">
        <w:rPr>
          <w:rFonts w:ascii="Calibri" w:hAnsi="Calibri"/>
          <w:color w:val="auto"/>
          <w:sz w:val="24"/>
          <w:szCs w:val="24"/>
        </w:rPr>
        <w:t>6</w:t>
      </w:r>
      <w:r w:rsidR="00437FA7" w:rsidRPr="0064060C">
        <w:rPr>
          <w:rFonts w:ascii="Calibri" w:hAnsi="Calibri"/>
          <w:color w:val="auto"/>
          <w:sz w:val="24"/>
          <w:szCs w:val="24"/>
        </w:rPr>
        <w:t>.</w:t>
      </w:r>
      <w:r w:rsidR="00DC07AD">
        <w:rPr>
          <w:rFonts w:ascii="Calibri" w:hAnsi="Calibri"/>
          <w:color w:val="auto"/>
          <w:sz w:val="24"/>
          <w:szCs w:val="24"/>
        </w:rPr>
        <w:t>36</w:t>
      </w:r>
      <w:r w:rsidR="00810153" w:rsidRPr="0064060C">
        <w:rPr>
          <w:rFonts w:ascii="Calibri" w:hAnsi="Calibri"/>
          <w:color w:val="auto"/>
          <w:sz w:val="24"/>
          <w:szCs w:val="24"/>
        </w:rPr>
        <w:t xml:space="preserve"> </w:t>
      </w:r>
      <w:r w:rsidRPr="0064060C">
        <w:rPr>
          <w:rFonts w:ascii="Calibri" w:hAnsi="Calibri"/>
          <w:color w:val="auto"/>
          <w:sz w:val="24"/>
          <w:szCs w:val="24"/>
        </w:rPr>
        <w:t>of additional household income</w:t>
      </w:r>
      <w:r w:rsidR="00F64F38" w:rsidRPr="0064060C">
        <w:rPr>
          <w:rFonts w:ascii="Calibri" w:hAnsi="Calibri"/>
          <w:color w:val="auto"/>
          <w:sz w:val="24"/>
          <w:szCs w:val="24"/>
        </w:rPr>
        <w:t xml:space="preserve"> up to </w:t>
      </w:r>
      <w:r w:rsidR="00F64F38" w:rsidRPr="0064060C">
        <w:rPr>
          <w:rFonts w:ascii="Calibri" w:hAnsi="Calibri"/>
          <w:sz w:val="24"/>
          <w:szCs w:val="24"/>
        </w:rPr>
        <w:t>£</w:t>
      </w:r>
      <w:r w:rsidR="00B15514" w:rsidRPr="0064060C">
        <w:rPr>
          <w:rFonts w:ascii="Calibri" w:hAnsi="Calibri"/>
          <w:sz w:val="24"/>
          <w:szCs w:val="24"/>
        </w:rPr>
        <w:t>70,</w:t>
      </w:r>
      <w:r w:rsidR="00FA38E3">
        <w:rPr>
          <w:rFonts w:ascii="Calibri" w:hAnsi="Calibri"/>
          <w:sz w:val="24"/>
          <w:szCs w:val="24"/>
        </w:rPr>
        <w:t>131</w:t>
      </w:r>
      <w:r w:rsidRPr="0064060C">
        <w:rPr>
          <w:rFonts w:ascii="Calibri" w:hAnsi="Calibri"/>
          <w:sz w:val="24"/>
          <w:szCs w:val="24"/>
        </w:rPr>
        <w:t>.</w:t>
      </w:r>
    </w:p>
    <w:p w14:paraId="1FD35F40" w14:textId="6F45A17F" w:rsidR="00B03391" w:rsidRPr="0064060C" w:rsidRDefault="00B03391" w:rsidP="00F404C1">
      <w:pPr>
        <w:numPr>
          <w:ilvl w:val="1"/>
          <w:numId w:val="57"/>
        </w:numPr>
        <w:spacing w:line="276" w:lineRule="auto"/>
        <w:rPr>
          <w:rFonts w:ascii="Calibri" w:hAnsi="Calibri"/>
          <w:color w:val="auto"/>
          <w:sz w:val="24"/>
          <w:szCs w:val="24"/>
        </w:rPr>
      </w:pPr>
      <w:r w:rsidRPr="0064060C">
        <w:rPr>
          <w:rFonts w:ascii="Calibri" w:hAnsi="Calibri"/>
          <w:color w:val="auto"/>
          <w:sz w:val="24"/>
          <w:szCs w:val="24"/>
        </w:rPr>
        <w:t xml:space="preserve">Where the household income </w:t>
      </w:r>
      <w:r w:rsidRPr="0064060C">
        <w:rPr>
          <w:rFonts w:ascii="Calibri" w:hAnsi="Calibri"/>
          <w:sz w:val="24"/>
          <w:szCs w:val="24"/>
        </w:rPr>
        <w:t>is</w:t>
      </w:r>
      <w:r w:rsidR="00810153" w:rsidRPr="0064060C">
        <w:rPr>
          <w:rFonts w:ascii="Calibri" w:hAnsi="Calibri"/>
          <w:sz w:val="24"/>
          <w:szCs w:val="24"/>
        </w:rPr>
        <w:t xml:space="preserve"> </w:t>
      </w:r>
      <w:r w:rsidR="00F64F38" w:rsidRPr="0064060C">
        <w:rPr>
          <w:rFonts w:ascii="Calibri" w:hAnsi="Calibri"/>
          <w:sz w:val="24"/>
          <w:szCs w:val="24"/>
        </w:rPr>
        <w:t>£</w:t>
      </w:r>
      <w:r w:rsidR="00B15514" w:rsidRPr="0064060C">
        <w:rPr>
          <w:rFonts w:ascii="Calibri" w:hAnsi="Calibri"/>
          <w:sz w:val="24"/>
          <w:szCs w:val="24"/>
        </w:rPr>
        <w:t>70,</w:t>
      </w:r>
      <w:r w:rsidR="006774A1" w:rsidRPr="00162BC7">
        <w:rPr>
          <w:rFonts w:ascii="Calibri" w:hAnsi="Calibri"/>
          <w:sz w:val="24"/>
          <w:szCs w:val="24"/>
        </w:rPr>
        <w:t>1</w:t>
      </w:r>
      <w:r w:rsidR="00E56C6B">
        <w:rPr>
          <w:rFonts w:ascii="Calibri" w:hAnsi="Calibri"/>
          <w:sz w:val="24"/>
          <w:szCs w:val="24"/>
        </w:rPr>
        <w:t>31</w:t>
      </w:r>
      <w:r w:rsidR="006D033F" w:rsidRPr="0064060C">
        <w:rPr>
          <w:rFonts w:ascii="Calibri" w:hAnsi="Calibri"/>
          <w:color w:val="auto"/>
          <w:sz w:val="24"/>
          <w:szCs w:val="24"/>
        </w:rPr>
        <w:t xml:space="preserve"> </w:t>
      </w:r>
      <w:r w:rsidR="00884796" w:rsidRPr="0064060C">
        <w:rPr>
          <w:rFonts w:ascii="Calibri" w:hAnsi="Calibri"/>
          <w:color w:val="auto"/>
          <w:sz w:val="24"/>
          <w:szCs w:val="24"/>
        </w:rPr>
        <w:t xml:space="preserve">or above </w:t>
      </w:r>
      <w:r w:rsidRPr="0064060C">
        <w:rPr>
          <w:rFonts w:ascii="Calibri" w:hAnsi="Calibri"/>
          <w:color w:val="auto"/>
          <w:sz w:val="24"/>
          <w:szCs w:val="24"/>
        </w:rPr>
        <w:t>students are entitled to</w:t>
      </w:r>
      <w:r w:rsidR="00884796" w:rsidRPr="0064060C">
        <w:rPr>
          <w:rFonts w:ascii="Calibri" w:hAnsi="Calibri"/>
          <w:color w:val="auto"/>
          <w:sz w:val="24"/>
          <w:szCs w:val="24"/>
        </w:rPr>
        <w:t xml:space="preserve"> the non-</w:t>
      </w:r>
      <w:r w:rsidR="004F6944" w:rsidRPr="0064060C">
        <w:rPr>
          <w:rFonts w:ascii="Calibri" w:hAnsi="Calibri"/>
          <w:color w:val="auto"/>
          <w:sz w:val="24"/>
          <w:szCs w:val="24"/>
        </w:rPr>
        <w:t>income assessed</w:t>
      </w:r>
      <w:r w:rsidR="00884796" w:rsidRPr="0064060C">
        <w:rPr>
          <w:rFonts w:ascii="Calibri" w:hAnsi="Calibri"/>
          <w:color w:val="auto"/>
          <w:sz w:val="24"/>
          <w:szCs w:val="24"/>
        </w:rPr>
        <w:t xml:space="preserve"> </w:t>
      </w:r>
      <w:r w:rsidR="0076796A" w:rsidRPr="0064060C">
        <w:rPr>
          <w:rFonts w:ascii="Calibri" w:hAnsi="Calibri"/>
          <w:color w:val="auto"/>
          <w:sz w:val="24"/>
          <w:szCs w:val="24"/>
        </w:rPr>
        <w:t>loan for living costs</w:t>
      </w:r>
      <w:r w:rsidRPr="0064060C">
        <w:rPr>
          <w:rFonts w:ascii="Calibri" w:hAnsi="Calibri"/>
          <w:color w:val="auto"/>
          <w:sz w:val="24"/>
          <w:szCs w:val="24"/>
        </w:rPr>
        <w:t xml:space="preserve"> of £</w:t>
      </w:r>
      <w:r w:rsidR="00E56C6B">
        <w:rPr>
          <w:rFonts w:ascii="Calibri" w:hAnsi="Calibri"/>
          <w:color w:val="auto"/>
          <w:sz w:val="24"/>
          <w:szCs w:val="24"/>
        </w:rPr>
        <w:t>7</w:t>
      </w:r>
      <w:r w:rsidR="00DC07AD">
        <w:rPr>
          <w:rFonts w:ascii="Calibri" w:hAnsi="Calibri"/>
          <w:color w:val="auto"/>
          <w:sz w:val="24"/>
          <w:szCs w:val="24"/>
        </w:rPr>
        <w:t>,</w:t>
      </w:r>
      <w:r w:rsidR="00E56C6B">
        <w:rPr>
          <w:rFonts w:ascii="Calibri" w:hAnsi="Calibri"/>
          <w:color w:val="auto"/>
          <w:sz w:val="24"/>
          <w:szCs w:val="24"/>
        </w:rPr>
        <w:t>039</w:t>
      </w:r>
      <w:r w:rsidR="00A45DC0" w:rsidRPr="0064060C">
        <w:rPr>
          <w:rFonts w:ascii="Calibri" w:hAnsi="Calibri"/>
          <w:color w:val="auto"/>
          <w:sz w:val="24"/>
          <w:szCs w:val="24"/>
        </w:rPr>
        <w:t xml:space="preserve"> </w:t>
      </w:r>
      <w:r w:rsidRPr="0064060C">
        <w:rPr>
          <w:rFonts w:ascii="Calibri" w:hAnsi="Calibri"/>
          <w:color w:val="auto"/>
          <w:sz w:val="24"/>
          <w:szCs w:val="24"/>
        </w:rPr>
        <w:t>only</w:t>
      </w:r>
      <w:r w:rsidR="00884796" w:rsidRPr="0064060C">
        <w:rPr>
          <w:rFonts w:ascii="Calibri" w:hAnsi="Calibri"/>
          <w:color w:val="auto"/>
          <w:sz w:val="24"/>
          <w:szCs w:val="24"/>
        </w:rPr>
        <w:t>.</w:t>
      </w:r>
      <w:r w:rsidR="00F64F38" w:rsidRPr="0064060C">
        <w:rPr>
          <w:rFonts w:ascii="Calibri" w:hAnsi="Calibri"/>
          <w:color w:val="auto"/>
          <w:sz w:val="24"/>
          <w:szCs w:val="24"/>
        </w:rPr>
        <w:t xml:space="preserve"> </w:t>
      </w:r>
    </w:p>
    <w:p w14:paraId="0AF9D48C" w14:textId="7FA2B3E2" w:rsidR="00884796" w:rsidRPr="0064060C" w:rsidRDefault="00B03391" w:rsidP="00F404C1">
      <w:pPr>
        <w:numPr>
          <w:ilvl w:val="1"/>
          <w:numId w:val="57"/>
        </w:numPr>
        <w:spacing w:line="276" w:lineRule="auto"/>
        <w:rPr>
          <w:rFonts w:ascii="Calibri" w:hAnsi="Calibri"/>
          <w:color w:val="auto"/>
          <w:sz w:val="24"/>
          <w:szCs w:val="24"/>
        </w:rPr>
      </w:pPr>
      <w:r w:rsidRPr="0064060C">
        <w:rPr>
          <w:rFonts w:ascii="Calibri" w:hAnsi="Calibri"/>
          <w:color w:val="auto"/>
          <w:sz w:val="24"/>
          <w:szCs w:val="24"/>
        </w:rPr>
        <w:t xml:space="preserve">Note: </w:t>
      </w:r>
      <w:r w:rsidR="00B92D78" w:rsidRPr="0064060C">
        <w:rPr>
          <w:rFonts w:ascii="Calibri" w:hAnsi="Calibri"/>
          <w:color w:val="auto"/>
          <w:sz w:val="24"/>
          <w:szCs w:val="24"/>
        </w:rPr>
        <w:t>a</w:t>
      </w:r>
      <w:r w:rsidR="00C816D9" w:rsidRPr="0064060C">
        <w:rPr>
          <w:rFonts w:ascii="Calibri" w:hAnsi="Calibri"/>
          <w:color w:val="auto"/>
          <w:sz w:val="24"/>
          <w:szCs w:val="24"/>
        </w:rPr>
        <w:t xml:space="preserve">ssessed </w:t>
      </w:r>
      <w:r w:rsidR="00884796" w:rsidRPr="0064060C">
        <w:rPr>
          <w:rFonts w:ascii="Calibri" w:hAnsi="Calibri"/>
          <w:color w:val="auto"/>
          <w:sz w:val="24"/>
          <w:szCs w:val="24"/>
        </w:rPr>
        <w:t xml:space="preserve">contribution </w:t>
      </w:r>
      <w:r w:rsidR="00F64F38" w:rsidRPr="0064060C">
        <w:rPr>
          <w:rFonts w:ascii="Calibri" w:hAnsi="Calibri"/>
          <w:color w:val="auto"/>
          <w:sz w:val="24"/>
          <w:szCs w:val="24"/>
        </w:rPr>
        <w:t xml:space="preserve">is </w:t>
      </w:r>
      <w:r w:rsidR="00C816D9" w:rsidRPr="0064060C">
        <w:rPr>
          <w:rFonts w:ascii="Calibri" w:hAnsi="Calibri"/>
          <w:color w:val="auto"/>
          <w:sz w:val="24"/>
          <w:szCs w:val="24"/>
        </w:rPr>
        <w:t>calculated at</w:t>
      </w:r>
      <w:r w:rsidR="00884796" w:rsidRPr="0064060C">
        <w:rPr>
          <w:rFonts w:ascii="Calibri" w:hAnsi="Calibri"/>
          <w:color w:val="auto"/>
          <w:sz w:val="24"/>
          <w:szCs w:val="24"/>
        </w:rPr>
        <w:t xml:space="preserve"> incomes above </w:t>
      </w:r>
      <w:r w:rsidR="00884796" w:rsidRPr="0064060C">
        <w:rPr>
          <w:rFonts w:ascii="Calibri" w:hAnsi="Calibri"/>
          <w:sz w:val="24"/>
          <w:szCs w:val="24"/>
        </w:rPr>
        <w:t>£</w:t>
      </w:r>
      <w:r w:rsidR="00B420A9" w:rsidRPr="0064060C">
        <w:rPr>
          <w:rFonts w:ascii="Calibri" w:hAnsi="Calibri"/>
          <w:sz w:val="24"/>
          <w:szCs w:val="24"/>
        </w:rPr>
        <w:t>42,875</w:t>
      </w:r>
      <w:r w:rsidR="00884796" w:rsidRPr="0064060C">
        <w:rPr>
          <w:rFonts w:ascii="Calibri" w:hAnsi="Calibri"/>
          <w:sz w:val="24"/>
          <w:szCs w:val="24"/>
        </w:rPr>
        <w:t>.</w:t>
      </w:r>
      <w:r w:rsidR="00884796" w:rsidRPr="0064060C">
        <w:rPr>
          <w:rFonts w:ascii="Calibri" w:hAnsi="Calibri"/>
          <w:color w:val="auto"/>
          <w:sz w:val="24"/>
          <w:szCs w:val="24"/>
        </w:rPr>
        <w:t xml:space="preserve"> The </w:t>
      </w:r>
      <w:r w:rsidR="00F64F38" w:rsidRPr="0064060C">
        <w:rPr>
          <w:rFonts w:ascii="Calibri" w:hAnsi="Calibri"/>
          <w:color w:val="auto"/>
          <w:sz w:val="24"/>
          <w:szCs w:val="24"/>
        </w:rPr>
        <w:t>income</w:t>
      </w:r>
      <w:r w:rsidR="00884796" w:rsidRPr="0064060C">
        <w:rPr>
          <w:rFonts w:ascii="Calibri" w:hAnsi="Calibri"/>
          <w:color w:val="auto"/>
          <w:sz w:val="24"/>
          <w:szCs w:val="24"/>
        </w:rPr>
        <w:t xml:space="preserve"> assessment to the loan is calculated using the</w:t>
      </w:r>
      <w:r w:rsidR="007B6D3F" w:rsidRPr="0064060C">
        <w:rPr>
          <w:rFonts w:ascii="Calibri" w:hAnsi="Calibri"/>
          <w:color w:val="auto"/>
          <w:sz w:val="24"/>
          <w:szCs w:val="24"/>
        </w:rPr>
        <w:t xml:space="preserve"> £</w:t>
      </w:r>
      <w:r w:rsidR="00CD1CB8" w:rsidRPr="0064060C">
        <w:rPr>
          <w:rFonts w:ascii="Calibri" w:hAnsi="Calibri"/>
          <w:color w:val="auto"/>
          <w:sz w:val="24"/>
          <w:szCs w:val="24"/>
        </w:rPr>
        <w:t>6</w:t>
      </w:r>
      <w:r w:rsidR="007B6D3F" w:rsidRPr="0064060C">
        <w:rPr>
          <w:rFonts w:ascii="Calibri" w:hAnsi="Calibri"/>
          <w:color w:val="auto"/>
          <w:sz w:val="24"/>
          <w:szCs w:val="24"/>
        </w:rPr>
        <w:t>.</w:t>
      </w:r>
      <w:r w:rsidR="00573C7E">
        <w:rPr>
          <w:rFonts w:ascii="Calibri" w:hAnsi="Calibri"/>
          <w:color w:val="auto"/>
          <w:sz w:val="24"/>
          <w:szCs w:val="24"/>
        </w:rPr>
        <w:t>36</w:t>
      </w:r>
      <w:r w:rsidR="00884796" w:rsidRPr="0064060C">
        <w:rPr>
          <w:rFonts w:ascii="Calibri" w:hAnsi="Calibri"/>
          <w:color w:val="auto"/>
          <w:sz w:val="24"/>
          <w:szCs w:val="24"/>
        </w:rPr>
        <w:t xml:space="preserve"> taper rate and </w:t>
      </w:r>
      <w:r w:rsidR="00884796" w:rsidRPr="0064060C">
        <w:rPr>
          <w:rFonts w:ascii="Calibri" w:hAnsi="Calibri"/>
          <w:color w:val="auto"/>
          <w:sz w:val="24"/>
          <w:szCs w:val="24"/>
        </w:rPr>
        <w:lastRenderedPageBreak/>
        <w:t xml:space="preserve">then from this an amount </w:t>
      </w:r>
      <w:r w:rsidR="00884796" w:rsidRPr="0064060C">
        <w:rPr>
          <w:rFonts w:ascii="Calibri" w:hAnsi="Calibri"/>
          <w:sz w:val="24"/>
          <w:szCs w:val="24"/>
        </w:rPr>
        <w:t xml:space="preserve">of </w:t>
      </w:r>
      <w:r w:rsidR="00884796" w:rsidRPr="007D00F2">
        <w:rPr>
          <w:rFonts w:ascii="Calibri" w:hAnsi="Calibri" w:cs="Calibri"/>
          <w:sz w:val="24"/>
          <w:szCs w:val="24"/>
        </w:rPr>
        <w:t>£</w:t>
      </w:r>
      <w:r w:rsidR="00B420A9" w:rsidRPr="007D00F2">
        <w:rPr>
          <w:rFonts w:ascii="Calibri" w:hAnsi="Calibri" w:cs="Calibri"/>
          <w:sz w:val="24"/>
          <w:szCs w:val="24"/>
        </w:rPr>
        <w:t>2</w:t>
      </w:r>
      <w:r w:rsidR="00DC07AD">
        <w:rPr>
          <w:rFonts w:ascii="Calibri" w:hAnsi="Calibri" w:cs="Calibri"/>
          <w:sz w:val="24"/>
          <w:szCs w:val="24"/>
        </w:rPr>
        <w:t>,</w:t>
      </w:r>
      <w:r w:rsidR="00E56C6B">
        <w:rPr>
          <w:rFonts w:ascii="Calibri" w:hAnsi="Calibri" w:cs="Calibri"/>
          <w:sz w:val="24"/>
          <w:szCs w:val="24"/>
        </w:rPr>
        <w:t>810</w:t>
      </w:r>
      <w:r w:rsidR="00553478" w:rsidRPr="0064060C">
        <w:rPr>
          <w:rFonts w:ascii="Calibri" w:hAnsi="Calibri" w:cs="Calibri"/>
          <w:sz w:val="24"/>
          <w:szCs w:val="24"/>
        </w:rPr>
        <w:t xml:space="preserve"> </w:t>
      </w:r>
      <w:r w:rsidR="00CA600D" w:rsidRPr="0064060C">
        <w:rPr>
          <w:rFonts w:ascii="Calibri" w:hAnsi="Calibri" w:cs="Calibri"/>
          <w:color w:val="auto"/>
          <w:sz w:val="24"/>
          <w:szCs w:val="24"/>
        </w:rPr>
        <w:t>(</w:t>
      </w:r>
      <w:r w:rsidR="00C816D9" w:rsidRPr="0064060C">
        <w:rPr>
          <w:rFonts w:ascii="Calibri" w:hAnsi="Calibri" w:cs="Calibri"/>
          <w:color w:val="auto"/>
          <w:sz w:val="24"/>
          <w:szCs w:val="24"/>
        </w:rPr>
        <w:t xml:space="preserve">the </w:t>
      </w:r>
      <w:r w:rsidR="00CA600D" w:rsidRPr="0064060C">
        <w:rPr>
          <w:rFonts w:ascii="Calibri" w:hAnsi="Calibri" w:cs="Calibri"/>
          <w:color w:val="auto"/>
          <w:sz w:val="24"/>
          <w:szCs w:val="24"/>
        </w:rPr>
        <w:t>‘</w:t>
      </w:r>
      <w:r w:rsidR="00C816D9" w:rsidRPr="0064060C">
        <w:rPr>
          <w:rFonts w:ascii="Calibri" w:hAnsi="Calibri" w:cs="Calibri"/>
          <w:color w:val="auto"/>
          <w:sz w:val="24"/>
          <w:szCs w:val="24"/>
        </w:rPr>
        <w:t>contribution disregard</w:t>
      </w:r>
      <w:r w:rsidR="00CA600D" w:rsidRPr="0064060C">
        <w:rPr>
          <w:rFonts w:ascii="Calibri" w:hAnsi="Calibri" w:cs="Calibri"/>
          <w:color w:val="auto"/>
          <w:sz w:val="24"/>
          <w:szCs w:val="24"/>
        </w:rPr>
        <w:t>’)</w:t>
      </w:r>
      <w:r w:rsidR="008F1E6B" w:rsidRPr="0064060C">
        <w:rPr>
          <w:rFonts w:ascii="Calibri" w:hAnsi="Calibri" w:cs="Calibri"/>
          <w:b/>
          <w:color w:val="auto"/>
          <w:sz w:val="24"/>
          <w:szCs w:val="24"/>
        </w:rPr>
        <w:t xml:space="preserve"> </w:t>
      </w:r>
      <w:r w:rsidR="00F64F38" w:rsidRPr="0064060C">
        <w:rPr>
          <w:rFonts w:ascii="Calibri" w:hAnsi="Calibri"/>
          <w:color w:val="auto"/>
          <w:sz w:val="24"/>
          <w:szCs w:val="24"/>
        </w:rPr>
        <w:t>is deducted</w:t>
      </w:r>
      <w:r w:rsidR="00884796" w:rsidRPr="0064060C">
        <w:rPr>
          <w:rFonts w:ascii="Calibri" w:hAnsi="Calibri"/>
          <w:color w:val="auto"/>
          <w:sz w:val="24"/>
          <w:szCs w:val="24"/>
        </w:rPr>
        <w:t xml:space="preserve">. </w:t>
      </w:r>
    </w:p>
    <w:p w14:paraId="2D5BBE7A" w14:textId="77777777" w:rsidR="00441E9E" w:rsidRPr="00626666" w:rsidRDefault="00441E9E" w:rsidP="00FC2FBD">
      <w:pPr>
        <w:spacing w:line="276" w:lineRule="auto"/>
        <w:rPr>
          <w:rFonts w:ascii="Calibri" w:hAnsi="Calibri"/>
          <w:color w:val="auto"/>
          <w:sz w:val="24"/>
          <w:szCs w:val="24"/>
          <w:u w:val="single"/>
        </w:rPr>
      </w:pPr>
    </w:p>
    <w:p w14:paraId="33A709F7" w14:textId="2D5B8D53" w:rsidR="00B03391" w:rsidRPr="0064060C" w:rsidRDefault="00B03391" w:rsidP="00F404C1">
      <w:pPr>
        <w:numPr>
          <w:ilvl w:val="0"/>
          <w:numId w:val="57"/>
        </w:numPr>
        <w:spacing w:line="276" w:lineRule="auto"/>
        <w:rPr>
          <w:rFonts w:ascii="Calibri" w:hAnsi="Calibri"/>
          <w:color w:val="auto"/>
          <w:sz w:val="24"/>
          <w:szCs w:val="24"/>
        </w:rPr>
      </w:pPr>
      <w:r w:rsidRPr="00626666">
        <w:rPr>
          <w:rFonts w:ascii="Calibri" w:hAnsi="Calibri"/>
          <w:color w:val="auto"/>
          <w:sz w:val="24"/>
          <w:szCs w:val="24"/>
        </w:rPr>
        <w:t xml:space="preserve">Not </w:t>
      </w:r>
      <w:r w:rsidRPr="0064060C">
        <w:rPr>
          <w:rFonts w:ascii="Calibri" w:hAnsi="Calibri"/>
          <w:color w:val="auto"/>
          <w:sz w:val="24"/>
          <w:szCs w:val="24"/>
        </w:rPr>
        <w:t xml:space="preserve">living in the parental home and studying </w:t>
      </w:r>
      <w:r w:rsidR="00B71BE7" w:rsidRPr="0064060C">
        <w:rPr>
          <w:rFonts w:ascii="Calibri" w:hAnsi="Calibri"/>
          <w:color w:val="auto"/>
          <w:sz w:val="24"/>
          <w:szCs w:val="24"/>
        </w:rPr>
        <w:t xml:space="preserve">in the UK </w:t>
      </w:r>
      <w:r w:rsidRPr="0064060C">
        <w:rPr>
          <w:rFonts w:ascii="Calibri" w:hAnsi="Calibri"/>
          <w:color w:val="auto"/>
          <w:sz w:val="24"/>
          <w:szCs w:val="24"/>
        </w:rPr>
        <w:t xml:space="preserve">outside London: </w:t>
      </w:r>
    </w:p>
    <w:p w14:paraId="2A3612B0" w14:textId="1FDBDF03" w:rsidR="00B03391" w:rsidRPr="0064060C" w:rsidRDefault="00B03391" w:rsidP="00F404C1">
      <w:pPr>
        <w:numPr>
          <w:ilvl w:val="1"/>
          <w:numId w:val="57"/>
        </w:numPr>
        <w:spacing w:line="276" w:lineRule="auto"/>
        <w:rPr>
          <w:rFonts w:ascii="Calibri" w:hAnsi="Calibri"/>
          <w:color w:val="auto"/>
          <w:sz w:val="24"/>
          <w:szCs w:val="24"/>
        </w:rPr>
      </w:pPr>
      <w:r w:rsidRPr="0064060C">
        <w:rPr>
          <w:rFonts w:ascii="Calibri" w:hAnsi="Calibri"/>
          <w:color w:val="auto"/>
          <w:sz w:val="24"/>
          <w:szCs w:val="24"/>
        </w:rPr>
        <w:t>Where the</w:t>
      </w:r>
      <w:r w:rsidR="00884796" w:rsidRPr="0064060C">
        <w:rPr>
          <w:rFonts w:ascii="Calibri" w:hAnsi="Calibri"/>
          <w:color w:val="auto"/>
          <w:sz w:val="24"/>
          <w:szCs w:val="24"/>
        </w:rPr>
        <w:t xml:space="preserve"> household income</w:t>
      </w:r>
      <w:r w:rsidRPr="0064060C">
        <w:rPr>
          <w:rFonts w:ascii="Calibri" w:hAnsi="Calibri"/>
          <w:color w:val="auto"/>
          <w:sz w:val="24"/>
          <w:szCs w:val="24"/>
        </w:rPr>
        <w:t xml:space="preserve"> is</w:t>
      </w:r>
      <w:r w:rsidR="00884796" w:rsidRPr="0064060C">
        <w:rPr>
          <w:rFonts w:ascii="Calibri" w:hAnsi="Calibri"/>
          <w:color w:val="auto"/>
          <w:sz w:val="24"/>
          <w:szCs w:val="24"/>
        </w:rPr>
        <w:t xml:space="preserve"> up to and including £25,000</w:t>
      </w:r>
      <w:r w:rsidRPr="0064060C">
        <w:rPr>
          <w:rFonts w:ascii="Calibri" w:hAnsi="Calibri"/>
          <w:color w:val="auto"/>
          <w:sz w:val="24"/>
          <w:szCs w:val="24"/>
        </w:rPr>
        <w:t xml:space="preserve">, students are entitled to </w:t>
      </w:r>
      <w:r w:rsidR="00884796" w:rsidRPr="0064060C">
        <w:rPr>
          <w:rFonts w:ascii="Calibri" w:hAnsi="Calibri"/>
          <w:color w:val="auto"/>
          <w:sz w:val="24"/>
          <w:szCs w:val="24"/>
        </w:rPr>
        <w:t xml:space="preserve">the full </w:t>
      </w:r>
      <w:r w:rsidR="0076796A" w:rsidRPr="0064060C">
        <w:rPr>
          <w:rFonts w:ascii="Calibri" w:hAnsi="Calibri"/>
          <w:color w:val="auto"/>
          <w:sz w:val="24"/>
          <w:szCs w:val="24"/>
        </w:rPr>
        <w:t>loan for living costs</w:t>
      </w:r>
      <w:r w:rsidRPr="0064060C">
        <w:rPr>
          <w:rFonts w:ascii="Calibri" w:hAnsi="Calibri"/>
          <w:color w:val="auto"/>
          <w:sz w:val="24"/>
          <w:szCs w:val="24"/>
        </w:rPr>
        <w:t xml:space="preserve"> of £</w:t>
      </w:r>
      <w:r w:rsidR="00DE71EA" w:rsidRPr="0064060C">
        <w:rPr>
          <w:rFonts w:ascii="Calibri" w:hAnsi="Calibri"/>
          <w:color w:val="auto"/>
          <w:sz w:val="24"/>
          <w:szCs w:val="24"/>
        </w:rPr>
        <w:t>10</w:t>
      </w:r>
      <w:r w:rsidR="00D677BC" w:rsidRPr="0064060C">
        <w:rPr>
          <w:rFonts w:ascii="Calibri" w:hAnsi="Calibri"/>
          <w:color w:val="auto"/>
          <w:sz w:val="24"/>
          <w:szCs w:val="24"/>
        </w:rPr>
        <w:t>,</w:t>
      </w:r>
      <w:r w:rsidR="005C6272">
        <w:rPr>
          <w:rFonts w:ascii="Calibri" w:hAnsi="Calibri"/>
          <w:color w:val="auto"/>
          <w:sz w:val="24"/>
          <w:szCs w:val="24"/>
        </w:rPr>
        <w:t>830</w:t>
      </w:r>
      <w:r w:rsidR="00884796" w:rsidRPr="0064060C">
        <w:rPr>
          <w:rFonts w:ascii="Calibri" w:hAnsi="Calibri"/>
          <w:color w:val="auto"/>
          <w:sz w:val="24"/>
          <w:szCs w:val="24"/>
        </w:rPr>
        <w:t xml:space="preserve">. </w:t>
      </w:r>
    </w:p>
    <w:p w14:paraId="7777A820" w14:textId="13628A96" w:rsidR="00B03391" w:rsidRPr="0064060C" w:rsidRDefault="00B03391" w:rsidP="00F404C1">
      <w:pPr>
        <w:numPr>
          <w:ilvl w:val="1"/>
          <w:numId w:val="57"/>
        </w:numPr>
        <w:spacing w:line="276" w:lineRule="auto"/>
        <w:rPr>
          <w:rFonts w:ascii="Calibri" w:hAnsi="Calibri"/>
          <w:sz w:val="24"/>
          <w:szCs w:val="24"/>
        </w:rPr>
      </w:pPr>
      <w:r w:rsidRPr="0064060C">
        <w:rPr>
          <w:rFonts w:ascii="Calibri" w:hAnsi="Calibri"/>
          <w:color w:val="auto"/>
          <w:sz w:val="24"/>
          <w:szCs w:val="24"/>
        </w:rPr>
        <w:t>Where the household income is above £25,000 t</w:t>
      </w:r>
      <w:r w:rsidR="00F94394" w:rsidRPr="0064060C">
        <w:rPr>
          <w:rFonts w:ascii="Calibri" w:hAnsi="Calibri"/>
          <w:color w:val="auto"/>
          <w:sz w:val="24"/>
          <w:szCs w:val="24"/>
        </w:rPr>
        <w:t>hey</w:t>
      </w:r>
      <w:r w:rsidR="00884796" w:rsidRPr="0064060C">
        <w:rPr>
          <w:rFonts w:ascii="Calibri" w:hAnsi="Calibri"/>
          <w:b/>
          <w:color w:val="auto"/>
          <w:sz w:val="24"/>
          <w:szCs w:val="24"/>
        </w:rPr>
        <w:t xml:space="preserve"> </w:t>
      </w:r>
      <w:r w:rsidR="00F94394" w:rsidRPr="0064060C">
        <w:rPr>
          <w:rFonts w:ascii="Calibri" w:hAnsi="Calibri"/>
          <w:color w:val="auto"/>
          <w:sz w:val="24"/>
          <w:szCs w:val="24"/>
        </w:rPr>
        <w:t>lose £1 of loan for every £</w:t>
      </w:r>
      <w:r w:rsidR="00DE71EA" w:rsidRPr="0064060C">
        <w:rPr>
          <w:rFonts w:ascii="Calibri" w:hAnsi="Calibri"/>
          <w:color w:val="auto"/>
          <w:sz w:val="24"/>
          <w:szCs w:val="24"/>
        </w:rPr>
        <w:t>6</w:t>
      </w:r>
      <w:r w:rsidR="00810153" w:rsidRPr="0064060C">
        <w:rPr>
          <w:rFonts w:ascii="Calibri" w:hAnsi="Calibri"/>
          <w:color w:val="auto"/>
          <w:sz w:val="24"/>
          <w:szCs w:val="24"/>
        </w:rPr>
        <w:t>.</w:t>
      </w:r>
      <w:r w:rsidR="00DC07AD">
        <w:rPr>
          <w:rFonts w:ascii="Calibri" w:hAnsi="Calibri"/>
          <w:color w:val="auto"/>
          <w:sz w:val="24"/>
          <w:szCs w:val="24"/>
        </w:rPr>
        <w:t>47</w:t>
      </w:r>
      <w:r w:rsidR="00A45DC0" w:rsidRPr="0064060C">
        <w:rPr>
          <w:rFonts w:ascii="Calibri" w:hAnsi="Calibri"/>
          <w:color w:val="auto"/>
          <w:sz w:val="24"/>
          <w:szCs w:val="24"/>
        </w:rPr>
        <w:t xml:space="preserve"> </w:t>
      </w:r>
      <w:r w:rsidRPr="0064060C">
        <w:rPr>
          <w:rFonts w:ascii="Calibri" w:hAnsi="Calibri"/>
          <w:color w:val="auto"/>
          <w:sz w:val="24"/>
          <w:szCs w:val="24"/>
        </w:rPr>
        <w:t>of additional household income up t</w:t>
      </w:r>
      <w:r w:rsidRPr="0064060C">
        <w:rPr>
          <w:rFonts w:ascii="Calibri" w:hAnsi="Calibri"/>
          <w:sz w:val="24"/>
          <w:szCs w:val="24"/>
        </w:rPr>
        <w:t>o</w:t>
      </w:r>
      <w:r w:rsidR="00F94394" w:rsidRPr="0064060C">
        <w:rPr>
          <w:rFonts w:ascii="Calibri" w:hAnsi="Calibri"/>
          <w:sz w:val="24"/>
          <w:szCs w:val="24"/>
        </w:rPr>
        <w:t xml:space="preserve"> £</w:t>
      </w:r>
      <w:r w:rsidR="00B420A9" w:rsidRPr="0064060C">
        <w:rPr>
          <w:rFonts w:ascii="Calibri" w:hAnsi="Calibri"/>
          <w:sz w:val="24"/>
          <w:szCs w:val="24"/>
        </w:rPr>
        <w:t>62</w:t>
      </w:r>
      <w:r w:rsidR="00FC76CD" w:rsidRPr="0064060C">
        <w:rPr>
          <w:rFonts w:ascii="Calibri" w:hAnsi="Calibri"/>
          <w:sz w:val="24"/>
          <w:szCs w:val="24"/>
        </w:rPr>
        <w:t>,</w:t>
      </w:r>
      <w:r w:rsidR="00DC07AD">
        <w:rPr>
          <w:rFonts w:ascii="Calibri" w:hAnsi="Calibri"/>
          <w:sz w:val="24"/>
          <w:szCs w:val="24"/>
        </w:rPr>
        <w:t>410</w:t>
      </w:r>
      <w:r w:rsidR="00F94394" w:rsidRPr="0064060C">
        <w:rPr>
          <w:rFonts w:ascii="Calibri" w:hAnsi="Calibri"/>
          <w:sz w:val="24"/>
          <w:szCs w:val="24"/>
        </w:rPr>
        <w:t xml:space="preserve">. </w:t>
      </w:r>
    </w:p>
    <w:p w14:paraId="4479CAB0" w14:textId="77821062" w:rsidR="00B03391" w:rsidRPr="0064060C" w:rsidRDefault="00B03391" w:rsidP="00F404C1">
      <w:pPr>
        <w:numPr>
          <w:ilvl w:val="1"/>
          <w:numId w:val="57"/>
        </w:numPr>
        <w:spacing w:line="276" w:lineRule="auto"/>
        <w:rPr>
          <w:rFonts w:ascii="Calibri" w:hAnsi="Calibri"/>
          <w:sz w:val="24"/>
          <w:szCs w:val="24"/>
        </w:rPr>
      </w:pPr>
      <w:r w:rsidRPr="0064060C">
        <w:rPr>
          <w:rFonts w:ascii="Calibri" w:hAnsi="Calibri"/>
          <w:sz w:val="24"/>
          <w:szCs w:val="24"/>
        </w:rPr>
        <w:t>Where the household</w:t>
      </w:r>
      <w:r w:rsidR="00F94394" w:rsidRPr="0064060C">
        <w:rPr>
          <w:rFonts w:ascii="Calibri" w:hAnsi="Calibri"/>
          <w:sz w:val="24"/>
          <w:szCs w:val="24"/>
        </w:rPr>
        <w:t xml:space="preserve"> income</w:t>
      </w:r>
      <w:r w:rsidRPr="0064060C">
        <w:rPr>
          <w:rFonts w:ascii="Calibri" w:hAnsi="Calibri"/>
          <w:sz w:val="24"/>
          <w:szCs w:val="24"/>
        </w:rPr>
        <w:t xml:space="preserve"> is </w:t>
      </w:r>
      <w:r w:rsidR="00F94394" w:rsidRPr="0064060C">
        <w:rPr>
          <w:rFonts w:ascii="Calibri" w:hAnsi="Calibri"/>
          <w:sz w:val="24"/>
          <w:szCs w:val="24"/>
        </w:rPr>
        <w:t>£</w:t>
      </w:r>
      <w:r w:rsidR="00B420A9" w:rsidRPr="0064060C">
        <w:rPr>
          <w:rFonts w:ascii="Calibri" w:hAnsi="Calibri"/>
          <w:sz w:val="24"/>
          <w:szCs w:val="24"/>
        </w:rPr>
        <w:t>62,</w:t>
      </w:r>
      <w:r w:rsidR="00DF2680">
        <w:rPr>
          <w:rFonts w:ascii="Calibri" w:hAnsi="Calibri"/>
          <w:sz w:val="24"/>
          <w:szCs w:val="24"/>
        </w:rPr>
        <w:t>410</w:t>
      </w:r>
      <w:r w:rsidR="006D033F" w:rsidRPr="0064060C">
        <w:rPr>
          <w:rFonts w:ascii="Calibri" w:hAnsi="Calibri"/>
          <w:sz w:val="24"/>
          <w:szCs w:val="24"/>
        </w:rPr>
        <w:t xml:space="preserve"> </w:t>
      </w:r>
      <w:r w:rsidR="00884796" w:rsidRPr="0064060C">
        <w:rPr>
          <w:rFonts w:ascii="Calibri" w:hAnsi="Calibri"/>
          <w:sz w:val="24"/>
          <w:szCs w:val="24"/>
        </w:rPr>
        <w:t xml:space="preserve">or above </w:t>
      </w:r>
      <w:r w:rsidRPr="0064060C">
        <w:rPr>
          <w:rFonts w:ascii="Calibri" w:hAnsi="Calibri"/>
          <w:sz w:val="24"/>
          <w:szCs w:val="24"/>
        </w:rPr>
        <w:t>students are entitled to</w:t>
      </w:r>
      <w:r w:rsidR="00884796" w:rsidRPr="0064060C">
        <w:rPr>
          <w:rFonts w:ascii="Calibri" w:hAnsi="Calibri"/>
          <w:sz w:val="24"/>
          <w:szCs w:val="24"/>
        </w:rPr>
        <w:t xml:space="preserve"> the non-</w:t>
      </w:r>
      <w:r w:rsidR="004F6944" w:rsidRPr="0064060C">
        <w:rPr>
          <w:rFonts w:ascii="Calibri" w:hAnsi="Calibri"/>
          <w:sz w:val="24"/>
          <w:szCs w:val="24"/>
        </w:rPr>
        <w:t>income assessed</w:t>
      </w:r>
      <w:r w:rsidR="00884796" w:rsidRPr="0064060C">
        <w:rPr>
          <w:rFonts w:ascii="Calibri" w:hAnsi="Calibri"/>
          <w:sz w:val="24"/>
          <w:szCs w:val="24"/>
        </w:rPr>
        <w:t xml:space="preserve"> </w:t>
      </w:r>
      <w:r w:rsidR="0076796A" w:rsidRPr="0064060C">
        <w:rPr>
          <w:rFonts w:ascii="Calibri" w:hAnsi="Calibri"/>
          <w:sz w:val="24"/>
          <w:szCs w:val="24"/>
        </w:rPr>
        <w:t>loan for living costs</w:t>
      </w:r>
      <w:r w:rsidRPr="0064060C">
        <w:rPr>
          <w:rFonts w:ascii="Calibri" w:hAnsi="Calibri"/>
          <w:sz w:val="24"/>
          <w:szCs w:val="24"/>
        </w:rPr>
        <w:t xml:space="preserve"> of £</w:t>
      </w:r>
      <w:r w:rsidR="00DF2680">
        <w:rPr>
          <w:rFonts w:ascii="Calibri" w:hAnsi="Calibri"/>
          <w:sz w:val="24"/>
          <w:szCs w:val="24"/>
        </w:rPr>
        <w:t>5,048</w:t>
      </w:r>
      <w:r w:rsidR="00EC4199" w:rsidRPr="0064060C">
        <w:rPr>
          <w:rFonts w:ascii="Calibri" w:hAnsi="Calibri"/>
          <w:sz w:val="24"/>
          <w:szCs w:val="24"/>
        </w:rPr>
        <w:t xml:space="preserve"> </w:t>
      </w:r>
      <w:r w:rsidRPr="0064060C">
        <w:rPr>
          <w:rFonts w:ascii="Calibri" w:hAnsi="Calibri"/>
          <w:sz w:val="24"/>
          <w:szCs w:val="24"/>
        </w:rPr>
        <w:t>only</w:t>
      </w:r>
      <w:r w:rsidR="00884796" w:rsidRPr="0064060C">
        <w:rPr>
          <w:rFonts w:ascii="Calibri" w:hAnsi="Calibri"/>
          <w:sz w:val="24"/>
          <w:szCs w:val="24"/>
        </w:rPr>
        <w:t>.</w:t>
      </w:r>
      <w:r w:rsidR="00F94394" w:rsidRPr="0064060C">
        <w:rPr>
          <w:rFonts w:ascii="Calibri" w:hAnsi="Calibri"/>
          <w:sz w:val="24"/>
          <w:szCs w:val="24"/>
        </w:rPr>
        <w:t xml:space="preserve"> </w:t>
      </w:r>
    </w:p>
    <w:p w14:paraId="0F618D8B" w14:textId="76E6D2DB" w:rsidR="00884796" w:rsidRPr="0064060C" w:rsidRDefault="00B03391" w:rsidP="00F404C1">
      <w:pPr>
        <w:numPr>
          <w:ilvl w:val="1"/>
          <w:numId w:val="57"/>
        </w:numPr>
        <w:spacing w:line="276" w:lineRule="auto"/>
        <w:rPr>
          <w:rFonts w:ascii="Calibri" w:hAnsi="Calibri"/>
          <w:sz w:val="24"/>
          <w:szCs w:val="24"/>
        </w:rPr>
      </w:pPr>
      <w:r w:rsidRPr="0064060C">
        <w:rPr>
          <w:rFonts w:ascii="Calibri" w:hAnsi="Calibri"/>
          <w:sz w:val="24"/>
          <w:szCs w:val="24"/>
        </w:rPr>
        <w:t xml:space="preserve">Note: </w:t>
      </w:r>
      <w:r w:rsidR="006E78A9" w:rsidRPr="0064060C">
        <w:rPr>
          <w:rFonts w:ascii="Calibri" w:hAnsi="Calibri"/>
          <w:sz w:val="24"/>
          <w:szCs w:val="24"/>
        </w:rPr>
        <w:t>a</w:t>
      </w:r>
      <w:r w:rsidR="00C816D9" w:rsidRPr="0064060C">
        <w:rPr>
          <w:rFonts w:ascii="Calibri" w:hAnsi="Calibri"/>
          <w:sz w:val="24"/>
          <w:szCs w:val="24"/>
        </w:rPr>
        <w:t xml:space="preserve">ssessed </w:t>
      </w:r>
      <w:r w:rsidR="00884796" w:rsidRPr="0064060C">
        <w:rPr>
          <w:rFonts w:ascii="Calibri" w:hAnsi="Calibri"/>
          <w:sz w:val="24"/>
          <w:szCs w:val="24"/>
        </w:rPr>
        <w:t xml:space="preserve">contribution </w:t>
      </w:r>
      <w:r w:rsidR="00F94394" w:rsidRPr="0064060C">
        <w:rPr>
          <w:rFonts w:ascii="Calibri" w:hAnsi="Calibri"/>
          <w:sz w:val="24"/>
          <w:szCs w:val="24"/>
        </w:rPr>
        <w:t xml:space="preserve">is </w:t>
      </w:r>
      <w:r w:rsidR="00C816D9" w:rsidRPr="0064060C">
        <w:rPr>
          <w:rFonts w:ascii="Calibri" w:hAnsi="Calibri"/>
          <w:sz w:val="24"/>
          <w:szCs w:val="24"/>
        </w:rPr>
        <w:t>calculated at</w:t>
      </w:r>
      <w:r w:rsidR="00884796" w:rsidRPr="0064060C">
        <w:rPr>
          <w:rFonts w:ascii="Calibri" w:hAnsi="Calibri"/>
          <w:sz w:val="24"/>
          <w:szCs w:val="24"/>
        </w:rPr>
        <w:t xml:space="preserve"> incomes above £</w:t>
      </w:r>
      <w:r w:rsidR="00B420A9" w:rsidRPr="0064060C">
        <w:rPr>
          <w:rFonts w:ascii="Calibri" w:hAnsi="Calibri"/>
          <w:sz w:val="24"/>
          <w:szCs w:val="24"/>
        </w:rPr>
        <w:t>42,875</w:t>
      </w:r>
      <w:r w:rsidR="00884796" w:rsidRPr="0064060C">
        <w:rPr>
          <w:rFonts w:ascii="Calibri" w:hAnsi="Calibri"/>
          <w:sz w:val="24"/>
          <w:szCs w:val="24"/>
        </w:rPr>
        <w:t xml:space="preserve">. The </w:t>
      </w:r>
      <w:r w:rsidR="00F94394" w:rsidRPr="0064060C">
        <w:rPr>
          <w:rFonts w:ascii="Calibri" w:hAnsi="Calibri"/>
          <w:sz w:val="24"/>
          <w:szCs w:val="24"/>
        </w:rPr>
        <w:t>income</w:t>
      </w:r>
      <w:r w:rsidR="00884796" w:rsidRPr="0064060C">
        <w:rPr>
          <w:rFonts w:ascii="Calibri" w:hAnsi="Calibri"/>
          <w:sz w:val="24"/>
          <w:szCs w:val="24"/>
        </w:rPr>
        <w:t xml:space="preserve"> assessment to the loan is calculated using the </w:t>
      </w:r>
      <w:r w:rsidR="00F94394" w:rsidRPr="0064060C">
        <w:rPr>
          <w:rFonts w:ascii="Calibri" w:hAnsi="Calibri"/>
          <w:sz w:val="24"/>
          <w:szCs w:val="24"/>
        </w:rPr>
        <w:t>£</w:t>
      </w:r>
      <w:r w:rsidR="00DE71EA" w:rsidRPr="0064060C">
        <w:rPr>
          <w:rFonts w:ascii="Calibri" w:hAnsi="Calibri"/>
          <w:sz w:val="24"/>
          <w:szCs w:val="24"/>
        </w:rPr>
        <w:t>6</w:t>
      </w:r>
      <w:r w:rsidR="006D033F" w:rsidRPr="0064060C">
        <w:rPr>
          <w:rFonts w:ascii="Calibri" w:hAnsi="Calibri"/>
          <w:sz w:val="24"/>
          <w:szCs w:val="24"/>
        </w:rPr>
        <w:t>.</w:t>
      </w:r>
      <w:r w:rsidR="00DC07AD">
        <w:rPr>
          <w:rFonts w:ascii="Calibri" w:hAnsi="Calibri"/>
          <w:sz w:val="24"/>
          <w:szCs w:val="24"/>
        </w:rPr>
        <w:t>47</w:t>
      </w:r>
      <w:r w:rsidR="006C5E0F" w:rsidRPr="0064060C">
        <w:rPr>
          <w:rFonts w:ascii="Calibri" w:hAnsi="Calibri"/>
          <w:sz w:val="24"/>
          <w:szCs w:val="24"/>
        </w:rPr>
        <w:t xml:space="preserve"> </w:t>
      </w:r>
      <w:r w:rsidR="00884796" w:rsidRPr="0064060C">
        <w:rPr>
          <w:rFonts w:ascii="Calibri" w:hAnsi="Calibri"/>
          <w:sz w:val="24"/>
          <w:szCs w:val="24"/>
        </w:rPr>
        <w:t xml:space="preserve">taper rate and from this an amount of </w:t>
      </w:r>
      <w:r w:rsidR="00AC5137" w:rsidRPr="0064060C">
        <w:rPr>
          <w:rFonts w:ascii="Calibri" w:hAnsi="Calibri" w:cs="Calibri"/>
          <w:sz w:val="24"/>
          <w:szCs w:val="24"/>
        </w:rPr>
        <w:t>£</w:t>
      </w:r>
      <w:r w:rsidR="00AC5137" w:rsidRPr="007D00F2">
        <w:rPr>
          <w:rFonts w:ascii="Calibri" w:hAnsi="Calibri" w:cs="Calibri"/>
          <w:sz w:val="24"/>
          <w:szCs w:val="24"/>
        </w:rPr>
        <w:t>2,</w:t>
      </w:r>
      <w:r w:rsidR="00D02BE0">
        <w:rPr>
          <w:rFonts w:ascii="Calibri" w:hAnsi="Calibri" w:cs="Calibri"/>
          <w:sz w:val="24"/>
          <w:szCs w:val="24"/>
        </w:rPr>
        <w:t>7</w:t>
      </w:r>
      <w:r w:rsidR="00DC07AD">
        <w:rPr>
          <w:rFonts w:ascii="Calibri" w:hAnsi="Calibri" w:cs="Calibri"/>
          <w:sz w:val="24"/>
          <w:szCs w:val="24"/>
        </w:rPr>
        <w:t>62</w:t>
      </w:r>
      <w:r w:rsidR="007D00F2">
        <w:rPr>
          <w:rFonts w:ascii="Calibri" w:hAnsi="Calibri" w:cs="Calibri"/>
          <w:sz w:val="24"/>
          <w:szCs w:val="24"/>
        </w:rPr>
        <w:t xml:space="preserve"> </w:t>
      </w:r>
      <w:r w:rsidR="00162BC7">
        <w:rPr>
          <w:rFonts w:ascii="Calibri" w:hAnsi="Calibri" w:cs="Calibri"/>
          <w:sz w:val="24"/>
          <w:szCs w:val="24"/>
        </w:rPr>
        <w:t>(</w:t>
      </w:r>
      <w:r w:rsidR="00111D11" w:rsidRPr="0064060C">
        <w:rPr>
          <w:rFonts w:ascii="Calibri" w:hAnsi="Calibri" w:cs="Calibri"/>
          <w:sz w:val="24"/>
          <w:szCs w:val="24"/>
        </w:rPr>
        <w:t xml:space="preserve">the </w:t>
      </w:r>
      <w:r w:rsidR="00CA600D" w:rsidRPr="0064060C">
        <w:rPr>
          <w:rFonts w:ascii="Calibri" w:hAnsi="Calibri" w:cs="Calibri"/>
          <w:sz w:val="24"/>
          <w:szCs w:val="24"/>
        </w:rPr>
        <w:t>‘</w:t>
      </w:r>
      <w:r w:rsidR="00111D11" w:rsidRPr="0064060C">
        <w:rPr>
          <w:rFonts w:ascii="Calibri" w:hAnsi="Calibri" w:cs="Calibri"/>
          <w:sz w:val="24"/>
          <w:szCs w:val="24"/>
        </w:rPr>
        <w:t>contribution disregard</w:t>
      </w:r>
      <w:r w:rsidR="00CA600D" w:rsidRPr="0064060C">
        <w:rPr>
          <w:rFonts w:ascii="Calibri" w:hAnsi="Calibri" w:cs="Calibri"/>
          <w:sz w:val="24"/>
          <w:szCs w:val="24"/>
        </w:rPr>
        <w:t>’)</w:t>
      </w:r>
      <w:r w:rsidR="008F1E6B" w:rsidRPr="0064060C">
        <w:rPr>
          <w:rFonts w:ascii="Calibri" w:hAnsi="Calibri" w:cs="Calibri"/>
          <w:sz w:val="24"/>
          <w:szCs w:val="24"/>
        </w:rPr>
        <w:t xml:space="preserve"> </w:t>
      </w:r>
      <w:r w:rsidR="00884796" w:rsidRPr="0064060C">
        <w:rPr>
          <w:rFonts w:ascii="Calibri" w:hAnsi="Calibri"/>
          <w:sz w:val="24"/>
          <w:szCs w:val="24"/>
        </w:rPr>
        <w:t>is deducted</w:t>
      </w:r>
      <w:r w:rsidR="00C816D9" w:rsidRPr="0064060C">
        <w:rPr>
          <w:rFonts w:ascii="Calibri" w:hAnsi="Calibri"/>
          <w:sz w:val="24"/>
          <w:szCs w:val="24"/>
        </w:rPr>
        <w:t>.</w:t>
      </w:r>
      <w:r w:rsidR="00884796" w:rsidRPr="0064060C">
        <w:rPr>
          <w:rFonts w:ascii="Calibri" w:hAnsi="Calibri"/>
          <w:sz w:val="24"/>
          <w:szCs w:val="24"/>
        </w:rPr>
        <w:t xml:space="preserve"> </w:t>
      </w:r>
    </w:p>
    <w:p w14:paraId="2C7FCB8A" w14:textId="77777777" w:rsidR="00441E9E" w:rsidRPr="00626666" w:rsidRDefault="00441E9E" w:rsidP="00FC2FBD">
      <w:pPr>
        <w:spacing w:line="276" w:lineRule="auto"/>
        <w:rPr>
          <w:rFonts w:ascii="Calibri" w:hAnsi="Calibri"/>
          <w:b/>
          <w:color w:val="auto"/>
          <w:sz w:val="24"/>
          <w:szCs w:val="24"/>
          <w:u w:val="single"/>
        </w:rPr>
      </w:pPr>
    </w:p>
    <w:p w14:paraId="3DB02FE5" w14:textId="2587E9E2" w:rsidR="006B4DE3" w:rsidRPr="00626666" w:rsidRDefault="006B4DE3" w:rsidP="00F404C1">
      <w:pPr>
        <w:numPr>
          <w:ilvl w:val="0"/>
          <w:numId w:val="57"/>
        </w:numPr>
        <w:spacing w:line="276" w:lineRule="auto"/>
        <w:rPr>
          <w:rFonts w:ascii="Calibri" w:hAnsi="Calibri"/>
          <w:color w:val="auto"/>
          <w:sz w:val="24"/>
          <w:szCs w:val="24"/>
        </w:rPr>
      </w:pPr>
      <w:r w:rsidRPr="00626666">
        <w:rPr>
          <w:rFonts w:ascii="Calibri" w:hAnsi="Calibri"/>
          <w:color w:val="auto"/>
          <w:sz w:val="24"/>
          <w:szCs w:val="24"/>
        </w:rPr>
        <w:t>Studying overseas</w:t>
      </w:r>
      <w:r w:rsidR="00B71BE7">
        <w:rPr>
          <w:rFonts w:ascii="Calibri" w:hAnsi="Calibri"/>
          <w:color w:val="auto"/>
          <w:sz w:val="24"/>
          <w:szCs w:val="24"/>
        </w:rPr>
        <w:t>:</w:t>
      </w:r>
      <w:r w:rsidRPr="00626666">
        <w:rPr>
          <w:rFonts w:ascii="Calibri" w:hAnsi="Calibri"/>
          <w:color w:val="auto"/>
          <w:sz w:val="24"/>
          <w:szCs w:val="24"/>
        </w:rPr>
        <w:t xml:space="preserve"> </w:t>
      </w:r>
    </w:p>
    <w:p w14:paraId="2B2A37F6" w14:textId="2AB9EA18" w:rsidR="006B4DE3" w:rsidRPr="004D62D6" w:rsidRDefault="006B4DE3" w:rsidP="00F404C1">
      <w:pPr>
        <w:numPr>
          <w:ilvl w:val="1"/>
          <w:numId w:val="57"/>
        </w:numPr>
        <w:spacing w:line="276" w:lineRule="auto"/>
        <w:rPr>
          <w:rFonts w:ascii="Calibri" w:hAnsi="Calibri"/>
          <w:color w:val="auto"/>
          <w:sz w:val="24"/>
          <w:szCs w:val="24"/>
        </w:rPr>
      </w:pPr>
      <w:r w:rsidRPr="004D62D6">
        <w:rPr>
          <w:rFonts w:ascii="Calibri" w:hAnsi="Calibri"/>
          <w:color w:val="auto"/>
          <w:sz w:val="24"/>
          <w:szCs w:val="24"/>
        </w:rPr>
        <w:t xml:space="preserve">Where the household income is up to and including £25,000, students are entitled to the full </w:t>
      </w:r>
      <w:r w:rsidR="0076796A" w:rsidRPr="004D62D6">
        <w:rPr>
          <w:rFonts w:ascii="Calibri" w:hAnsi="Calibri"/>
          <w:color w:val="auto"/>
          <w:sz w:val="24"/>
          <w:szCs w:val="24"/>
        </w:rPr>
        <w:t>loan for living costs</w:t>
      </w:r>
      <w:r w:rsidRPr="004D62D6">
        <w:rPr>
          <w:rFonts w:ascii="Calibri" w:hAnsi="Calibri"/>
          <w:color w:val="auto"/>
          <w:sz w:val="24"/>
          <w:szCs w:val="24"/>
        </w:rPr>
        <w:t xml:space="preserve"> of £</w:t>
      </w:r>
      <w:r w:rsidR="00142B9A">
        <w:rPr>
          <w:rFonts w:ascii="Calibri" w:hAnsi="Calibri"/>
          <w:color w:val="auto"/>
          <w:sz w:val="24"/>
          <w:szCs w:val="24"/>
        </w:rPr>
        <w:t>12,403</w:t>
      </w:r>
      <w:r w:rsidRPr="004D62D6">
        <w:rPr>
          <w:rFonts w:ascii="Calibri" w:hAnsi="Calibri"/>
          <w:color w:val="auto"/>
          <w:sz w:val="24"/>
          <w:szCs w:val="24"/>
        </w:rPr>
        <w:t xml:space="preserve">. </w:t>
      </w:r>
    </w:p>
    <w:p w14:paraId="0DB1B50F" w14:textId="2A48FA5B" w:rsidR="006B4DE3" w:rsidRPr="004D62D6" w:rsidRDefault="006B4DE3" w:rsidP="00F404C1">
      <w:pPr>
        <w:numPr>
          <w:ilvl w:val="1"/>
          <w:numId w:val="57"/>
        </w:numPr>
        <w:spacing w:line="276" w:lineRule="auto"/>
        <w:rPr>
          <w:rFonts w:ascii="Calibri" w:hAnsi="Calibri"/>
          <w:sz w:val="24"/>
          <w:szCs w:val="24"/>
        </w:rPr>
      </w:pPr>
      <w:r w:rsidRPr="004D62D6">
        <w:rPr>
          <w:rFonts w:ascii="Calibri" w:hAnsi="Calibri"/>
          <w:color w:val="auto"/>
          <w:sz w:val="24"/>
          <w:szCs w:val="24"/>
        </w:rPr>
        <w:t>Where the household income is above £25,000 they</w:t>
      </w:r>
      <w:r w:rsidRPr="004D62D6">
        <w:rPr>
          <w:rFonts w:ascii="Calibri" w:hAnsi="Calibri"/>
          <w:b/>
          <w:color w:val="auto"/>
          <w:sz w:val="24"/>
          <w:szCs w:val="24"/>
        </w:rPr>
        <w:t xml:space="preserve"> </w:t>
      </w:r>
      <w:r w:rsidRPr="004D62D6">
        <w:rPr>
          <w:rFonts w:ascii="Calibri" w:hAnsi="Calibri"/>
          <w:color w:val="auto"/>
          <w:sz w:val="24"/>
          <w:szCs w:val="24"/>
        </w:rPr>
        <w:t>lose £1 of loan for every £</w:t>
      </w:r>
      <w:r w:rsidR="00925A05" w:rsidRPr="004D62D6">
        <w:rPr>
          <w:rFonts w:ascii="Calibri" w:hAnsi="Calibri"/>
          <w:color w:val="auto"/>
          <w:sz w:val="24"/>
          <w:szCs w:val="24"/>
        </w:rPr>
        <w:t>6.</w:t>
      </w:r>
      <w:r w:rsidR="00215131">
        <w:rPr>
          <w:rFonts w:ascii="Calibri" w:hAnsi="Calibri"/>
          <w:color w:val="auto"/>
          <w:sz w:val="24"/>
          <w:szCs w:val="24"/>
        </w:rPr>
        <w:t>41</w:t>
      </w:r>
      <w:r w:rsidRPr="004D62D6">
        <w:rPr>
          <w:rFonts w:ascii="Calibri" w:hAnsi="Calibri"/>
          <w:color w:val="auto"/>
          <w:sz w:val="24"/>
          <w:szCs w:val="24"/>
        </w:rPr>
        <w:t xml:space="preserve"> of additional household income up </w:t>
      </w:r>
      <w:r w:rsidRPr="004D62D6">
        <w:rPr>
          <w:rFonts w:ascii="Calibri" w:hAnsi="Calibri"/>
          <w:sz w:val="24"/>
          <w:szCs w:val="24"/>
        </w:rPr>
        <w:t>to £6</w:t>
      </w:r>
      <w:r w:rsidR="00577F56" w:rsidRPr="004D62D6">
        <w:rPr>
          <w:rFonts w:ascii="Calibri" w:hAnsi="Calibri"/>
          <w:sz w:val="24"/>
          <w:szCs w:val="24"/>
        </w:rPr>
        <w:t>6</w:t>
      </w:r>
      <w:r w:rsidRPr="004D62D6">
        <w:rPr>
          <w:rFonts w:ascii="Calibri" w:hAnsi="Calibri"/>
          <w:sz w:val="24"/>
          <w:szCs w:val="24"/>
        </w:rPr>
        <w:t>,</w:t>
      </w:r>
      <w:r w:rsidR="00577F56" w:rsidRPr="004D62D6">
        <w:rPr>
          <w:rFonts w:ascii="Calibri" w:hAnsi="Calibri"/>
          <w:sz w:val="24"/>
          <w:szCs w:val="24"/>
        </w:rPr>
        <w:t>0</w:t>
      </w:r>
      <w:r w:rsidR="00142B9A">
        <w:rPr>
          <w:rFonts w:ascii="Calibri" w:hAnsi="Calibri"/>
          <w:sz w:val="24"/>
          <w:szCs w:val="24"/>
        </w:rPr>
        <w:t>69</w:t>
      </w:r>
      <w:r w:rsidRPr="004D62D6">
        <w:rPr>
          <w:rFonts w:ascii="Calibri" w:hAnsi="Calibri"/>
          <w:sz w:val="24"/>
          <w:szCs w:val="24"/>
        </w:rPr>
        <w:t xml:space="preserve">. </w:t>
      </w:r>
    </w:p>
    <w:p w14:paraId="757BA802" w14:textId="7BAA4402" w:rsidR="006B4DE3" w:rsidRPr="004D62D6" w:rsidRDefault="006B4DE3" w:rsidP="00F404C1">
      <w:pPr>
        <w:numPr>
          <w:ilvl w:val="1"/>
          <w:numId w:val="57"/>
        </w:numPr>
        <w:spacing w:line="276" w:lineRule="auto"/>
        <w:rPr>
          <w:rFonts w:ascii="Calibri" w:hAnsi="Calibri"/>
          <w:sz w:val="24"/>
          <w:szCs w:val="24"/>
        </w:rPr>
      </w:pPr>
      <w:r w:rsidRPr="004D62D6">
        <w:rPr>
          <w:rFonts w:ascii="Calibri" w:hAnsi="Calibri"/>
          <w:sz w:val="24"/>
          <w:szCs w:val="24"/>
        </w:rPr>
        <w:t>Where the household income is £6</w:t>
      </w:r>
      <w:r w:rsidR="00577F56" w:rsidRPr="004D62D6">
        <w:rPr>
          <w:rFonts w:ascii="Calibri" w:hAnsi="Calibri"/>
          <w:sz w:val="24"/>
          <w:szCs w:val="24"/>
        </w:rPr>
        <w:t>6</w:t>
      </w:r>
      <w:r w:rsidRPr="004D62D6">
        <w:rPr>
          <w:rFonts w:ascii="Calibri" w:hAnsi="Calibri"/>
          <w:sz w:val="24"/>
          <w:szCs w:val="24"/>
        </w:rPr>
        <w:t>,</w:t>
      </w:r>
      <w:r w:rsidR="00577F56" w:rsidRPr="004D62D6">
        <w:rPr>
          <w:rFonts w:ascii="Calibri" w:hAnsi="Calibri"/>
          <w:sz w:val="24"/>
          <w:szCs w:val="24"/>
        </w:rPr>
        <w:t>0</w:t>
      </w:r>
      <w:r w:rsidR="00142B9A">
        <w:rPr>
          <w:rFonts w:ascii="Calibri" w:hAnsi="Calibri"/>
          <w:sz w:val="24"/>
          <w:szCs w:val="24"/>
        </w:rPr>
        <w:t>69</w:t>
      </w:r>
      <w:r w:rsidR="00604CDD" w:rsidRPr="004D62D6">
        <w:rPr>
          <w:rFonts w:ascii="Calibri" w:hAnsi="Calibri"/>
          <w:sz w:val="24"/>
          <w:szCs w:val="24"/>
        </w:rPr>
        <w:t xml:space="preserve"> </w:t>
      </w:r>
      <w:r w:rsidRPr="004D62D6">
        <w:rPr>
          <w:rFonts w:ascii="Calibri" w:hAnsi="Calibri"/>
          <w:sz w:val="24"/>
          <w:szCs w:val="24"/>
        </w:rPr>
        <w:t>or above students are entitled to the non-</w:t>
      </w:r>
      <w:r w:rsidR="004F6944" w:rsidRPr="004D62D6">
        <w:rPr>
          <w:rFonts w:ascii="Calibri" w:hAnsi="Calibri"/>
          <w:sz w:val="24"/>
          <w:szCs w:val="24"/>
        </w:rPr>
        <w:t>income assessed</w:t>
      </w:r>
      <w:r w:rsidRPr="004D62D6">
        <w:rPr>
          <w:rFonts w:ascii="Calibri" w:hAnsi="Calibri"/>
          <w:sz w:val="24"/>
          <w:szCs w:val="24"/>
        </w:rPr>
        <w:t xml:space="preserve"> </w:t>
      </w:r>
      <w:r w:rsidR="0076796A" w:rsidRPr="004D62D6">
        <w:rPr>
          <w:rFonts w:ascii="Calibri" w:hAnsi="Calibri"/>
          <w:sz w:val="24"/>
          <w:szCs w:val="24"/>
        </w:rPr>
        <w:t>loan for living costs</w:t>
      </w:r>
      <w:r w:rsidRPr="004D62D6">
        <w:rPr>
          <w:rFonts w:ascii="Calibri" w:hAnsi="Calibri"/>
          <w:sz w:val="24"/>
          <w:szCs w:val="24"/>
        </w:rPr>
        <w:t xml:space="preserve"> of £</w:t>
      </w:r>
      <w:r w:rsidR="00D677BC" w:rsidRPr="007D00F2">
        <w:rPr>
          <w:rFonts w:ascii="Calibri" w:hAnsi="Calibri"/>
          <w:sz w:val="24"/>
          <w:szCs w:val="24"/>
        </w:rPr>
        <w:t>5,</w:t>
      </w:r>
      <w:r w:rsidR="00215131">
        <w:rPr>
          <w:rFonts w:ascii="Calibri" w:hAnsi="Calibri"/>
          <w:sz w:val="24"/>
          <w:szCs w:val="24"/>
        </w:rPr>
        <w:t>996</w:t>
      </w:r>
      <w:r w:rsidR="00604CDD" w:rsidRPr="007D00F2">
        <w:rPr>
          <w:rFonts w:ascii="Calibri" w:hAnsi="Calibri"/>
          <w:sz w:val="24"/>
          <w:szCs w:val="24"/>
        </w:rPr>
        <w:t xml:space="preserve"> </w:t>
      </w:r>
      <w:r w:rsidRPr="007D00F2">
        <w:rPr>
          <w:rFonts w:ascii="Calibri" w:hAnsi="Calibri"/>
          <w:sz w:val="24"/>
          <w:szCs w:val="24"/>
        </w:rPr>
        <w:t>only</w:t>
      </w:r>
      <w:r w:rsidRPr="004D62D6">
        <w:rPr>
          <w:rFonts w:ascii="Calibri" w:hAnsi="Calibri"/>
          <w:sz w:val="24"/>
          <w:szCs w:val="24"/>
        </w:rPr>
        <w:t xml:space="preserve">. </w:t>
      </w:r>
    </w:p>
    <w:p w14:paraId="23E95156" w14:textId="0A673C8D" w:rsidR="006B4DE3" w:rsidRPr="004D62D6" w:rsidRDefault="006B4DE3" w:rsidP="00F404C1">
      <w:pPr>
        <w:numPr>
          <w:ilvl w:val="1"/>
          <w:numId w:val="57"/>
        </w:numPr>
        <w:spacing w:line="276" w:lineRule="auto"/>
        <w:rPr>
          <w:rFonts w:ascii="Calibri" w:hAnsi="Calibri"/>
          <w:sz w:val="24"/>
          <w:szCs w:val="24"/>
        </w:rPr>
      </w:pPr>
      <w:r w:rsidRPr="004D62D6">
        <w:rPr>
          <w:rFonts w:ascii="Calibri" w:hAnsi="Calibri"/>
          <w:sz w:val="24"/>
          <w:szCs w:val="24"/>
        </w:rPr>
        <w:t xml:space="preserve">Note: </w:t>
      </w:r>
      <w:r w:rsidR="00C816D9" w:rsidRPr="004D62D6">
        <w:rPr>
          <w:rFonts w:ascii="Calibri" w:hAnsi="Calibri"/>
          <w:sz w:val="24"/>
          <w:szCs w:val="24"/>
        </w:rPr>
        <w:t xml:space="preserve">Assessed </w:t>
      </w:r>
      <w:r w:rsidRPr="004D62D6">
        <w:rPr>
          <w:rFonts w:ascii="Calibri" w:hAnsi="Calibri"/>
          <w:sz w:val="24"/>
          <w:szCs w:val="24"/>
        </w:rPr>
        <w:t xml:space="preserve">contribution is </w:t>
      </w:r>
      <w:r w:rsidR="00C816D9" w:rsidRPr="004D62D6">
        <w:rPr>
          <w:rFonts w:ascii="Calibri" w:hAnsi="Calibri"/>
          <w:sz w:val="24"/>
          <w:szCs w:val="24"/>
        </w:rPr>
        <w:t xml:space="preserve">calculated </w:t>
      </w:r>
      <w:r w:rsidRPr="004D62D6">
        <w:rPr>
          <w:rFonts w:ascii="Calibri" w:hAnsi="Calibri"/>
          <w:sz w:val="24"/>
          <w:szCs w:val="24"/>
        </w:rPr>
        <w:t xml:space="preserve">at incomes above £42,875. The </w:t>
      </w:r>
      <w:r w:rsidR="00E27491" w:rsidRPr="004D62D6">
        <w:rPr>
          <w:rFonts w:ascii="Calibri" w:hAnsi="Calibri"/>
          <w:sz w:val="24"/>
          <w:szCs w:val="24"/>
        </w:rPr>
        <w:t xml:space="preserve">income </w:t>
      </w:r>
      <w:r w:rsidRPr="004D62D6">
        <w:rPr>
          <w:rFonts w:ascii="Calibri" w:hAnsi="Calibri"/>
          <w:sz w:val="24"/>
          <w:szCs w:val="24"/>
        </w:rPr>
        <w:t>assessment to the loan is calculated using the £</w:t>
      </w:r>
      <w:r w:rsidR="00CE6031" w:rsidRPr="004D62D6">
        <w:rPr>
          <w:rFonts w:ascii="Calibri" w:hAnsi="Calibri"/>
          <w:sz w:val="24"/>
          <w:szCs w:val="24"/>
        </w:rPr>
        <w:t>6.</w:t>
      </w:r>
      <w:r w:rsidR="00215131">
        <w:rPr>
          <w:rFonts w:ascii="Calibri" w:hAnsi="Calibri"/>
          <w:sz w:val="24"/>
          <w:szCs w:val="24"/>
        </w:rPr>
        <w:t>41</w:t>
      </w:r>
      <w:r w:rsidRPr="004D62D6">
        <w:rPr>
          <w:rFonts w:ascii="Calibri" w:hAnsi="Calibri"/>
          <w:sz w:val="24"/>
          <w:szCs w:val="24"/>
        </w:rPr>
        <w:t xml:space="preserve"> taper rate and from this an amount of </w:t>
      </w:r>
      <w:r w:rsidRPr="004D62D6">
        <w:rPr>
          <w:rFonts w:ascii="Calibri" w:hAnsi="Calibri" w:cs="Calibri"/>
          <w:sz w:val="24"/>
          <w:szCs w:val="24"/>
        </w:rPr>
        <w:t>£</w:t>
      </w:r>
      <w:r w:rsidR="00162BC7" w:rsidRPr="00E76010">
        <w:rPr>
          <w:rFonts w:ascii="Calibri" w:hAnsi="Calibri" w:cs="Calibri"/>
          <w:sz w:val="24"/>
          <w:szCs w:val="24"/>
        </w:rPr>
        <w:t>2,7</w:t>
      </w:r>
      <w:r w:rsidR="00226165">
        <w:rPr>
          <w:rFonts w:ascii="Calibri" w:hAnsi="Calibri" w:cs="Calibri"/>
          <w:sz w:val="24"/>
          <w:szCs w:val="24"/>
        </w:rPr>
        <w:t>88</w:t>
      </w:r>
      <w:r w:rsidR="00C816D9" w:rsidRPr="004D62D6">
        <w:rPr>
          <w:rFonts w:ascii="Calibri" w:hAnsi="Calibri" w:cs="Calibri"/>
          <w:sz w:val="24"/>
          <w:szCs w:val="24"/>
        </w:rPr>
        <w:t xml:space="preserve"> </w:t>
      </w:r>
      <w:r w:rsidR="00CA600D" w:rsidRPr="004D62D6">
        <w:rPr>
          <w:rFonts w:ascii="Calibri" w:hAnsi="Calibri" w:cs="Calibri"/>
          <w:sz w:val="24"/>
          <w:szCs w:val="24"/>
        </w:rPr>
        <w:t>(</w:t>
      </w:r>
      <w:r w:rsidR="00C816D9" w:rsidRPr="004D62D6">
        <w:rPr>
          <w:rFonts w:ascii="Calibri" w:hAnsi="Calibri" w:cs="Calibri"/>
          <w:sz w:val="24"/>
          <w:szCs w:val="24"/>
        </w:rPr>
        <w:t xml:space="preserve">the </w:t>
      </w:r>
      <w:r w:rsidR="00CA600D" w:rsidRPr="004D62D6">
        <w:rPr>
          <w:rFonts w:ascii="Calibri" w:hAnsi="Calibri" w:cs="Calibri"/>
          <w:sz w:val="24"/>
          <w:szCs w:val="24"/>
        </w:rPr>
        <w:t>‘</w:t>
      </w:r>
      <w:r w:rsidR="00111D11" w:rsidRPr="004D62D6">
        <w:rPr>
          <w:rFonts w:ascii="Calibri" w:hAnsi="Calibri" w:cs="Calibri"/>
          <w:sz w:val="24"/>
          <w:szCs w:val="24"/>
        </w:rPr>
        <w:t>contribution disregard</w:t>
      </w:r>
      <w:r w:rsidR="00CA600D" w:rsidRPr="004D62D6">
        <w:rPr>
          <w:rFonts w:ascii="Calibri" w:hAnsi="Calibri" w:cs="Calibri"/>
          <w:sz w:val="24"/>
          <w:szCs w:val="24"/>
        </w:rPr>
        <w:t>’)</w:t>
      </w:r>
      <w:r w:rsidR="00111D11" w:rsidRPr="004D62D6">
        <w:rPr>
          <w:rFonts w:ascii="Calibri" w:hAnsi="Calibri" w:cs="Calibri"/>
          <w:sz w:val="24"/>
          <w:szCs w:val="24"/>
        </w:rPr>
        <w:t xml:space="preserve"> </w:t>
      </w:r>
      <w:r w:rsidRPr="004D62D6">
        <w:rPr>
          <w:rFonts w:ascii="Calibri" w:hAnsi="Calibri"/>
          <w:sz w:val="24"/>
          <w:szCs w:val="24"/>
        </w:rPr>
        <w:t>is deducted</w:t>
      </w:r>
      <w:r w:rsidR="00DE71EA" w:rsidRPr="004D62D6">
        <w:rPr>
          <w:rFonts w:ascii="Calibri" w:hAnsi="Calibri"/>
          <w:sz w:val="24"/>
          <w:szCs w:val="24"/>
        </w:rPr>
        <w:t>.</w:t>
      </w:r>
    </w:p>
    <w:p w14:paraId="48E2066A" w14:textId="77777777" w:rsidR="00855CD5" w:rsidRDefault="00855CD5" w:rsidP="00855CD5">
      <w:pPr>
        <w:rPr>
          <w:rFonts w:ascii="Calibri" w:hAnsi="Calibri"/>
          <w:color w:val="auto"/>
        </w:rPr>
      </w:pPr>
    </w:p>
    <w:p w14:paraId="221CF6DD" w14:textId="358A96BC" w:rsidR="00855CD5" w:rsidRPr="00626666" w:rsidRDefault="00855CD5" w:rsidP="00B412EA">
      <w:pPr>
        <w:pStyle w:val="Heading4"/>
        <w:tabs>
          <w:tab w:val="clear" w:pos="1980"/>
          <w:tab w:val="left" w:pos="851"/>
        </w:tabs>
        <w:rPr>
          <w:i w:val="0"/>
          <w:sz w:val="24"/>
          <w:szCs w:val="24"/>
          <w:u w:val="none"/>
        </w:rPr>
      </w:pPr>
      <w:r w:rsidRPr="00626666">
        <w:rPr>
          <w:i w:val="0"/>
          <w:sz w:val="24"/>
          <w:szCs w:val="24"/>
          <w:u w:val="none"/>
        </w:rPr>
        <w:t xml:space="preserve">2016 cohort students </w:t>
      </w:r>
      <w:r w:rsidR="00604D73">
        <w:rPr>
          <w:i w:val="0"/>
          <w:sz w:val="24"/>
          <w:szCs w:val="24"/>
          <w:u w:val="none"/>
          <w:lang w:val="en-GB"/>
        </w:rPr>
        <w:t xml:space="preserve">with full entitlement </w:t>
      </w:r>
      <w:r w:rsidRPr="00626666">
        <w:rPr>
          <w:i w:val="0"/>
          <w:sz w:val="24"/>
          <w:szCs w:val="24"/>
          <w:u w:val="none"/>
        </w:rPr>
        <w:t xml:space="preserve">who </w:t>
      </w:r>
      <w:r w:rsidR="00F860E9" w:rsidRPr="00626666">
        <w:rPr>
          <w:i w:val="0"/>
          <w:sz w:val="24"/>
          <w:szCs w:val="24"/>
          <w:u w:val="none"/>
        </w:rPr>
        <w:t>are</w:t>
      </w:r>
      <w:r w:rsidRPr="00626666">
        <w:rPr>
          <w:i w:val="0"/>
          <w:sz w:val="24"/>
          <w:szCs w:val="24"/>
          <w:u w:val="none"/>
        </w:rPr>
        <w:t xml:space="preserve"> not eligible for benefits - </w:t>
      </w:r>
      <w:r w:rsidR="00256B9A">
        <w:rPr>
          <w:i w:val="0"/>
          <w:sz w:val="24"/>
          <w:szCs w:val="24"/>
          <w:u w:val="none"/>
        </w:rPr>
        <w:t>f</w:t>
      </w:r>
      <w:r w:rsidR="00F860E9" w:rsidRPr="00626666">
        <w:rPr>
          <w:i w:val="0"/>
          <w:sz w:val="24"/>
          <w:szCs w:val="24"/>
          <w:u w:val="none"/>
        </w:rPr>
        <w:t>inal</w:t>
      </w:r>
      <w:r w:rsidRPr="00626666">
        <w:rPr>
          <w:i w:val="0"/>
          <w:sz w:val="24"/>
          <w:szCs w:val="24"/>
          <w:u w:val="none"/>
        </w:rPr>
        <w:t xml:space="preserve"> year rate</w:t>
      </w:r>
    </w:p>
    <w:p w14:paraId="4C373468" w14:textId="77777777" w:rsidR="00034D81" w:rsidRPr="00626666" w:rsidRDefault="00034D81" w:rsidP="00F404C1">
      <w:pPr>
        <w:numPr>
          <w:ilvl w:val="0"/>
          <w:numId w:val="57"/>
        </w:numPr>
        <w:rPr>
          <w:rFonts w:ascii="Calibri" w:hAnsi="Calibri"/>
          <w:color w:val="auto"/>
          <w:sz w:val="24"/>
          <w:szCs w:val="24"/>
        </w:rPr>
      </w:pPr>
      <w:r w:rsidRPr="00626666">
        <w:rPr>
          <w:rFonts w:ascii="Calibri" w:hAnsi="Calibri"/>
          <w:color w:val="auto"/>
          <w:sz w:val="24"/>
          <w:szCs w:val="24"/>
        </w:rPr>
        <w:t xml:space="preserve">Living in the parental home: </w:t>
      </w:r>
    </w:p>
    <w:p w14:paraId="7CE2557D" w14:textId="3825552F" w:rsidR="00034D81" w:rsidRPr="006D685D" w:rsidRDefault="00034D81" w:rsidP="00F404C1">
      <w:pPr>
        <w:numPr>
          <w:ilvl w:val="1"/>
          <w:numId w:val="57"/>
        </w:numPr>
        <w:spacing w:line="276" w:lineRule="auto"/>
        <w:rPr>
          <w:rFonts w:ascii="Calibri" w:hAnsi="Calibri"/>
          <w:color w:val="auto"/>
          <w:sz w:val="24"/>
          <w:szCs w:val="24"/>
        </w:rPr>
      </w:pPr>
      <w:r w:rsidRPr="006D685D">
        <w:rPr>
          <w:rFonts w:ascii="Calibri" w:hAnsi="Calibri"/>
          <w:color w:val="auto"/>
          <w:sz w:val="24"/>
          <w:szCs w:val="24"/>
        </w:rPr>
        <w:t xml:space="preserve">Where the household income is up to and including £25,000, students are entitled to the full </w:t>
      </w:r>
      <w:r w:rsidR="0076796A" w:rsidRPr="006D685D">
        <w:rPr>
          <w:rFonts w:ascii="Calibri" w:hAnsi="Calibri"/>
          <w:color w:val="auto"/>
          <w:sz w:val="24"/>
          <w:szCs w:val="24"/>
        </w:rPr>
        <w:t>loan for living costs</w:t>
      </w:r>
      <w:r w:rsidRPr="006D685D">
        <w:rPr>
          <w:rFonts w:ascii="Calibri" w:hAnsi="Calibri"/>
          <w:color w:val="auto"/>
          <w:sz w:val="24"/>
          <w:szCs w:val="24"/>
        </w:rPr>
        <w:t xml:space="preserve"> of £</w:t>
      </w:r>
      <w:r w:rsidR="00226165">
        <w:rPr>
          <w:rFonts w:ascii="Calibri" w:hAnsi="Calibri"/>
          <w:color w:val="auto"/>
          <w:sz w:val="24"/>
          <w:szCs w:val="24"/>
        </w:rPr>
        <w:t>8</w:t>
      </w:r>
      <w:r w:rsidR="00AC6629" w:rsidRPr="00AC6629">
        <w:rPr>
          <w:rFonts w:ascii="Calibri" w:hAnsi="Calibri"/>
          <w:color w:val="auto"/>
          <w:sz w:val="24"/>
          <w:szCs w:val="24"/>
        </w:rPr>
        <w:t>,</w:t>
      </w:r>
      <w:r w:rsidR="00226165">
        <w:rPr>
          <w:rFonts w:ascii="Calibri" w:hAnsi="Calibri"/>
          <w:color w:val="auto"/>
          <w:sz w:val="24"/>
          <w:szCs w:val="24"/>
        </w:rPr>
        <w:t>579</w:t>
      </w:r>
      <w:r w:rsidR="00A12CE2">
        <w:rPr>
          <w:rFonts w:ascii="Calibri" w:hAnsi="Calibri"/>
          <w:color w:val="auto"/>
          <w:sz w:val="24"/>
          <w:szCs w:val="24"/>
        </w:rPr>
        <w:t>.</w:t>
      </w:r>
    </w:p>
    <w:p w14:paraId="11F6A934" w14:textId="6AA3DF83" w:rsidR="00034D81" w:rsidRPr="006D685D" w:rsidRDefault="00034D81" w:rsidP="00F404C1">
      <w:pPr>
        <w:numPr>
          <w:ilvl w:val="1"/>
          <w:numId w:val="57"/>
        </w:numPr>
        <w:spacing w:line="276" w:lineRule="auto"/>
        <w:rPr>
          <w:rFonts w:ascii="Calibri" w:hAnsi="Calibri"/>
          <w:sz w:val="24"/>
          <w:szCs w:val="24"/>
        </w:rPr>
      </w:pPr>
      <w:r w:rsidRPr="006D685D">
        <w:rPr>
          <w:rFonts w:ascii="Calibri" w:hAnsi="Calibri"/>
          <w:color w:val="auto"/>
          <w:sz w:val="24"/>
          <w:szCs w:val="24"/>
        </w:rPr>
        <w:t>Where the household income is above £25,000 they lose £1 of loan for every £</w:t>
      </w:r>
      <w:r w:rsidR="002D7AB8" w:rsidRPr="006D685D">
        <w:rPr>
          <w:rFonts w:ascii="Calibri" w:hAnsi="Calibri"/>
          <w:color w:val="auto"/>
          <w:sz w:val="24"/>
          <w:szCs w:val="24"/>
        </w:rPr>
        <w:t>6</w:t>
      </w:r>
      <w:r w:rsidRPr="006D685D">
        <w:rPr>
          <w:rFonts w:ascii="Calibri" w:hAnsi="Calibri"/>
          <w:color w:val="auto"/>
          <w:sz w:val="24"/>
          <w:szCs w:val="24"/>
        </w:rPr>
        <w:t>.</w:t>
      </w:r>
      <w:r w:rsidR="00AC6629">
        <w:rPr>
          <w:rFonts w:ascii="Calibri" w:hAnsi="Calibri"/>
          <w:color w:val="auto"/>
          <w:sz w:val="24"/>
          <w:szCs w:val="24"/>
        </w:rPr>
        <w:t>54</w:t>
      </w:r>
      <w:r w:rsidRPr="006D685D">
        <w:rPr>
          <w:rFonts w:ascii="Calibri" w:hAnsi="Calibri"/>
          <w:color w:val="auto"/>
          <w:sz w:val="24"/>
          <w:szCs w:val="24"/>
        </w:rPr>
        <w:t xml:space="preserve"> of additional </w:t>
      </w:r>
      <w:r w:rsidRPr="006D685D">
        <w:rPr>
          <w:rFonts w:ascii="Calibri" w:hAnsi="Calibri"/>
          <w:sz w:val="24"/>
          <w:szCs w:val="24"/>
        </w:rPr>
        <w:t>household income up to £5</w:t>
      </w:r>
      <w:r w:rsidR="00B57AC4" w:rsidRPr="006D685D">
        <w:rPr>
          <w:rFonts w:ascii="Calibri" w:hAnsi="Calibri"/>
          <w:sz w:val="24"/>
          <w:szCs w:val="24"/>
        </w:rPr>
        <w:t>6,</w:t>
      </w:r>
      <w:r w:rsidR="001476D4" w:rsidRPr="006D685D">
        <w:rPr>
          <w:rFonts w:ascii="Calibri" w:hAnsi="Calibri"/>
          <w:sz w:val="24"/>
          <w:szCs w:val="24"/>
        </w:rPr>
        <w:t>9</w:t>
      </w:r>
      <w:r w:rsidR="00AC6629">
        <w:rPr>
          <w:rFonts w:ascii="Calibri" w:hAnsi="Calibri"/>
          <w:sz w:val="24"/>
          <w:szCs w:val="24"/>
        </w:rPr>
        <w:t>9</w:t>
      </w:r>
      <w:r w:rsidR="00226165">
        <w:rPr>
          <w:rFonts w:ascii="Calibri" w:hAnsi="Calibri"/>
          <w:sz w:val="24"/>
          <w:szCs w:val="24"/>
        </w:rPr>
        <w:t>4</w:t>
      </w:r>
      <w:r w:rsidRPr="006D685D">
        <w:rPr>
          <w:rFonts w:ascii="Calibri" w:hAnsi="Calibri"/>
          <w:sz w:val="24"/>
          <w:szCs w:val="24"/>
        </w:rPr>
        <w:t xml:space="preserve">.  </w:t>
      </w:r>
    </w:p>
    <w:p w14:paraId="3EC5EF0E" w14:textId="7007C4E2" w:rsidR="00034D81" w:rsidRPr="006D685D" w:rsidRDefault="00034D81" w:rsidP="00F404C1">
      <w:pPr>
        <w:numPr>
          <w:ilvl w:val="1"/>
          <w:numId w:val="57"/>
        </w:numPr>
        <w:spacing w:line="276" w:lineRule="auto"/>
        <w:rPr>
          <w:rFonts w:ascii="Calibri" w:hAnsi="Calibri"/>
          <w:sz w:val="24"/>
          <w:szCs w:val="24"/>
        </w:rPr>
      </w:pPr>
      <w:r w:rsidRPr="006D685D">
        <w:rPr>
          <w:rFonts w:ascii="Calibri" w:hAnsi="Calibri"/>
          <w:sz w:val="24"/>
          <w:szCs w:val="24"/>
        </w:rPr>
        <w:t>Where the household income is £</w:t>
      </w:r>
      <w:r w:rsidR="00DA0BD6" w:rsidRPr="006D685D">
        <w:rPr>
          <w:rFonts w:ascii="Calibri" w:hAnsi="Calibri"/>
          <w:sz w:val="24"/>
          <w:szCs w:val="24"/>
        </w:rPr>
        <w:t>5</w:t>
      </w:r>
      <w:r w:rsidR="00B57AC4" w:rsidRPr="006D685D">
        <w:rPr>
          <w:rFonts w:ascii="Calibri" w:hAnsi="Calibri"/>
          <w:sz w:val="24"/>
          <w:szCs w:val="24"/>
        </w:rPr>
        <w:t>6,</w:t>
      </w:r>
      <w:r w:rsidR="001476D4" w:rsidRPr="006D685D">
        <w:rPr>
          <w:rFonts w:ascii="Calibri" w:hAnsi="Calibri"/>
          <w:sz w:val="24"/>
          <w:szCs w:val="24"/>
        </w:rPr>
        <w:t>9</w:t>
      </w:r>
      <w:r w:rsidR="00AC6629">
        <w:rPr>
          <w:rFonts w:ascii="Calibri" w:hAnsi="Calibri"/>
          <w:sz w:val="24"/>
          <w:szCs w:val="24"/>
        </w:rPr>
        <w:t>9</w:t>
      </w:r>
      <w:r w:rsidR="00226165">
        <w:rPr>
          <w:rFonts w:ascii="Calibri" w:hAnsi="Calibri"/>
          <w:sz w:val="24"/>
          <w:szCs w:val="24"/>
        </w:rPr>
        <w:t>4</w:t>
      </w:r>
      <w:r w:rsidR="00830505" w:rsidRPr="006D685D">
        <w:rPr>
          <w:rFonts w:ascii="Calibri" w:hAnsi="Calibri"/>
          <w:sz w:val="24"/>
          <w:szCs w:val="24"/>
        </w:rPr>
        <w:t xml:space="preserve"> </w:t>
      </w:r>
      <w:r w:rsidRPr="006D685D">
        <w:rPr>
          <w:rFonts w:ascii="Calibri" w:hAnsi="Calibri"/>
          <w:sz w:val="24"/>
          <w:szCs w:val="24"/>
        </w:rPr>
        <w:t xml:space="preserve">or above students are entitled to the non-income assessed </w:t>
      </w:r>
      <w:r w:rsidR="0076796A" w:rsidRPr="006D685D">
        <w:rPr>
          <w:rFonts w:ascii="Calibri" w:hAnsi="Calibri"/>
          <w:sz w:val="24"/>
          <w:szCs w:val="24"/>
        </w:rPr>
        <w:t>loan for living costs</w:t>
      </w:r>
      <w:r w:rsidRPr="006D685D">
        <w:rPr>
          <w:rFonts w:ascii="Calibri" w:hAnsi="Calibri"/>
          <w:sz w:val="24"/>
          <w:szCs w:val="24"/>
        </w:rPr>
        <w:t xml:space="preserve"> of £</w:t>
      </w:r>
      <w:r w:rsidRPr="00FA09E9">
        <w:rPr>
          <w:rFonts w:ascii="Calibri" w:hAnsi="Calibri"/>
          <w:sz w:val="24"/>
          <w:szCs w:val="24"/>
        </w:rPr>
        <w:t>3,</w:t>
      </w:r>
      <w:r w:rsidR="00C5114B">
        <w:rPr>
          <w:rFonts w:ascii="Calibri" w:hAnsi="Calibri"/>
          <w:sz w:val="24"/>
          <w:szCs w:val="24"/>
        </w:rPr>
        <w:t>687</w:t>
      </w:r>
      <w:r w:rsidR="00C008D9" w:rsidRPr="006D685D">
        <w:rPr>
          <w:rFonts w:ascii="Calibri" w:hAnsi="Calibri"/>
          <w:sz w:val="24"/>
          <w:szCs w:val="24"/>
        </w:rPr>
        <w:t xml:space="preserve"> </w:t>
      </w:r>
      <w:r w:rsidRPr="006D685D">
        <w:rPr>
          <w:rFonts w:ascii="Calibri" w:hAnsi="Calibri"/>
          <w:sz w:val="24"/>
          <w:szCs w:val="24"/>
        </w:rPr>
        <w:t xml:space="preserve">only. </w:t>
      </w:r>
    </w:p>
    <w:p w14:paraId="4A70CAA5" w14:textId="5CBAD946" w:rsidR="00034D81" w:rsidRPr="006D685D" w:rsidRDefault="00034D81" w:rsidP="00F404C1">
      <w:pPr>
        <w:numPr>
          <w:ilvl w:val="1"/>
          <w:numId w:val="57"/>
        </w:numPr>
        <w:spacing w:line="276" w:lineRule="auto"/>
        <w:rPr>
          <w:rFonts w:ascii="Calibri" w:hAnsi="Calibri"/>
          <w:sz w:val="24"/>
          <w:szCs w:val="24"/>
        </w:rPr>
      </w:pPr>
      <w:r w:rsidRPr="006D685D">
        <w:rPr>
          <w:rFonts w:ascii="Calibri" w:hAnsi="Calibri"/>
          <w:sz w:val="24"/>
          <w:szCs w:val="24"/>
        </w:rPr>
        <w:t xml:space="preserve">Note: </w:t>
      </w:r>
      <w:r w:rsidR="00830505" w:rsidRPr="006D685D">
        <w:rPr>
          <w:rFonts w:ascii="Calibri" w:hAnsi="Calibri"/>
          <w:sz w:val="24"/>
          <w:szCs w:val="24"/>
        </w:rPr>
        <w:t>a</w:t>
      </w:r>
      <w:r w:rsidR="00C816D9" w:rsidRPr="006D685D">
        <w:rPr>
          <w:rFonts w:ascii="Calibri" w:hAnsi="Calibri"/>
          <w:sz w:val="24"/>
          <w:szCs w:val="24"/>
        </w:rPr>
        <w:t xml:space="preserve">ssessed </w:t>
      </w:r>
      <w:r w:rsidRPr="006D685D">
        <w:rPr>
          <w:rFonts w:ascii="Calibri" w:hAnsi="Calibri"/>
          <w:sz w:val="24"/>
          <w:szCs w:val="24"/>
        </w:rPr>
        <w:t xml:space="preserve">contribution is </w:t>
      </w:r>
      <w:r w:rsidR="00C816D9" w:rsidRPr="006D685D">
        <w:rPr>
          <w:rFonts w:ascii="Calibri" w:hAnsi="Calibri"/>
          <w:sz w:val="24"/>
          <w:szCs w:val="24"/>
        </w:rPr>
        <w:t xml:space="preserve">calculated </w:t>
      </w:r>
      <w:r w:rsidRPr="006D685D">
        <w:rPr>
          <w:rFonts w:ascii="Calibri" w:hAnsi="Calibri"/>
          <w:sz w:val="24"/>
          <w:szCs w:val="24"/>
        </w:rPr>
        <w:t>at incomes above £42,875. The income assessment to the loan is calculated using the £</w:t>
      </w:r>
      <w:r w:rsidR="002D7AB8" w:rsidRPr="006D685D">
        <w:rPr>
          <w:rFonts w:ascii="Calibri" w:hAnsi="Calibri"/>
          <w:sz w:val="24"/>
          <w:szCs w:val="24"/>
        </w:rPr>
        <w:t>6</w:t>
      </w:r>
      <w:r w:rsidRPr="006D685D">
        <w:rPr>
          <w:rFonts w:ascii="Calibri" w:hAnsi="Calibri"/>
          <w:sz w:val="24"/>
          <w:szCs w:val="24"/>
        </w:rPr>
        <w:t>.</w:t>
      </w:r>
      <w:r w:rsidR="000C535B">
        <w:rPr>
          <w:rFonts w:ascii="Calibri" w:hAnsi="Calibri"/>
          <w:sz w:val="24"/>
          <w:szCs w:val="24"/>
        </w:rPr>
        <w:t>54</w:t>
      </w:r>
      <w:r w:rsidRPr="006D685D">
        <w:rPr>
          <w:rFonts w:ascii="Calibri" w:hAnsi="Calibri"/>
          <w:sz w:val="24"/>
          <w:szCs w:val="24"/>
        </w:rPr>
        <w:t xml:space="preserve"> taper rate and from this an amount of £2,</w:t>
      </w:r>
      <w:r w:rsidR="000C535B">
        <w:rPr>
          <w:rFonts w:ascii="Calibri" w:hAnsi="Calibri"/>
          <w:sz w:val="24"/>
          <w:szCs w:val="24"/>
        </w:rPr>
        <w:t>733</w:t>
      </w:r>
      <w:r w:rsidR="00C816D9" w:rsidRPr="006D685D">
        <w:rPr>
          <w:rFonts w:ascii="Calibri" w:hAnsi="Calibri"/>
          <w:sz w:val="24"/>
          <w:szCs w:val="24"/>
        </w:rPr>
        <w:t xml:space="preserve"> </w:t>
      </w:r>
      <w:r w:rsidR="00CA600D" w:rsidRPr="006D685D">
        <w:rPr>
          <w:rFonts w:ascii="Calibri" w:hAnsi="Calibri"/>
          <w:sz w:val="24"/>
          <w:szCs w:val="24"/>
        </w:rPr>
        <w:t>(</w:t>
      </w:r>
      <w:r w:rsidR="00C816D9" w:rsidRPr="006D685D">
        <w:rPr>
          <w:rFonts w:ascii="Calibri" w:hAnsi="Calibri"/>
          <w:sz w:val="24"/>
          <w:szCs w:val="24"/>
        </w:rPr>
        <w:t xml:space="preserve">the </w:t>
      </w:r>
      <w:r w:rsidR="00CA600D" w:rsidRPr="006D685D">
        <w:rPr>
          <w:rFonts w:ascii="Calibri" w:hAnsi="Calibri"/>
          <w:sz w:val="24"/>
          <w:szCs w:val="24"/>
        </w:rPr>
        <w:t>‘</w:t>
      </w:r>
      <w:r w:rsidR="00C816D9" w:rsidRPr="006D685D">
        <w:rPr>
          <w:rFonts w:ascii="Calibri" w:hAnsi="Calibri"/>
          <w:sz w:val="24"/>
          <w:szCs w:val="24"/>
        </w:rPr>
        <w:t>contribution disregard</w:t>
      </w:r>
      <w:r w:rsidR="00CA600D" w:rsidRPr="006D685D">
        <w:rPr>
          <w:rFonts w:ascii="Calibri" w:hAnsi="Calibri"/>
          <w:sz w:val="24"/>
          <w:szCs w:val="24"/>
        </w:rPr>
        <w:t>’)</w:t>
      </w:r>
      <w:r w:rsidRPr="006D685D">
        <w:rPr>
          <w:rFonts w:ascii="Calibri" w:hAnsi="Calibri"/>
          <w:sz w:val="24"/>
          <w:szCs w:val="24"/>
        </w:rPr>
        <w:t xml:space="preserve"> is deducted.</w:t>
      </w:r>
    </w:p>
    <w:p w14:paraId="0C8D4C3C" w14:textId="77777777" w:rsidR="00080642" w:rsidRPr="00626666" w:rsidRDefault="00080642" w:rsidP="00FC2FBD">
      <w:pPr>
        <w:spacing w:line="276" w:lineRule="auto"/>
        <w:rPr>
          <w:rFonts w:ascii="Calibri" w:hAnsi="Calibri"/>
          <w:b/>
          <w:color w:val="auto"/>
          <w:sz w:val="24"/>
          <w:szCs w:val="24"/>
          <w:u w:val="single"/>
        </w:rPr>
      </w:pPr>
    </w:p>
    <w:p w14:paraId="7AA6FC10" w14:textId="7AB6DE3F" w:rsidR="00736686" w:rsidRPr="00604D73" w:rsidRDefault="00736686" w:rsidP="00F404C1">
      <w:pPr>
        <w:numPr>
          <w:ilvl w:val="0"/>
          <w:numId w:val="57"/>
        </w:numPr>
        <w:spacing w:line="276" w:lineRule="auto"/>
        <w:rPr>
          <w:rFonts w:ascii="Calibri" w:hAnsi="Calibri"/>
          <w:sz w:val="24"/>
          <w:szCs w:val="24"/>
        </w:rPr>
      </w:pPr>
      <w:r w:rsidRPr="00626666">
        <w:rPr>
          <w:rFonts w:ascii="Calibri" w:hAnsi="Calibri"/>
          <w:color w:val="auto"/>
          <w:sz w:val="24"/>
          <w:szCs w:val="24"/>
        </w:rPr>
        <w:t xml:space="preserve">Not </w:t>
      </w:r>
      <w:r w:rsidRPr="00604D73">
        <w:rPr>
          <w:rFonts w:ascii="Calibri" w:hAnsi="Calibri"/>
          <w:sz w:val="24"/>
          <w:szCs w:val="24"/>
        </w:rPr>
        <w:t xml:space="preserve">living in the parental home and studying in London: </w:t>
      </w:r>
    </w:p>
    <w:p w14:paraId="7320FE00" w14:textId="5E668CD5" w:rsidR="00736686" w:rsidRPr="006D685D" w:rsidRDefault="00736686" w:rsidP="00F404C1">
      <w:pPr>
        <w:numPr>
          <w:ilvl w:val="1"/>
          <w:numId w:val="57"/>
        </w:numPr>
        <w:spacing w:line="276" w:lineRule="auto"/>
        <w:rPr>
          <w:rFonts w:ascii="Calibri" w:hAnsi="Calibri"/>
          <w:sz w:val="24"/>
          <w:szCs w:val="24"/>
        </w:rPr>
      </w:pPr>
      <w:r w:rsidRPr="006D685D">
        <w:rPr>
          <w:rFonts w:ascii="Calibri" w:hAnsi="Calibri"/>
          <w:sz w:val="24"/>
          <w:szCs w:val="24"/>
        </w:rPr>
        <w:lastRenderedPageBreak/>
        <w:t xml:space="preserve">Where the household income is up to and including £25,000, students are entitled to the full </w:t>
      </w:r>
      <w:r w:rsidR="0076796A" w:rsidRPr="006D685D">
        <w:rPr>
          <w:rFonts w:ascii="Calibri" w:hAnsi="Calibri"/>
          <w:sz w:val="24"/>
          <w:szCs w:val="24"/>
        </w:rPr>
        <w:t>loan for living costs</w:t>
      </w:r>
      <w:r w:rsidRPr="006D685D">
        <w:rPr>
          <w:rFonts w:ascii="Calibri" w:hAnsi="Calibri"/>
          <w:sz w:val="24"/>
          <w:szCs w:val="24"/>
        </w:rPr>
        <w:t xml:space="preserve"> of £</w:t>
      </w:r>
      <w:r w:rsidR="00C5114B">
        <w:rPr>
          <w:rFonts w:ascii="Calibri" w:hAnsi="Calibri"/>
          <w:sz w:val="24"/>
          <w:szCs w:val="24"/>
        </w:rPr>
        <w:t>13,096</w:t>
      </w:r>
      <w:r w:rsidRPr="006D685D">
        <w:rPr>
          <w:rFonts w:ascii="Calibri" w:hAnsi="Calibri"/>
          <w:sz w:val="24"/>
          <w:szCs w:val="24"/>
        </w:rPr>
        <w:t xml:space="preserve">. </w:t>
      </w:r>
    </w:p>
    <w:p w14:paraId="53BD4082" w14:textId="31E0DCB6" w:rsidR="00736686" w:rsidRPr="006D685D" w:rsidRDefault="00736686" w:rsidP="00F404C1">
      <w:pPr>
        <w:numPr>
          <w:ilvl w:val="1"/>
          <w:numId w:val="57"/>
        </w:numPr>
        <w:spacing w:line="276" w:lineRule="auto"/>
        <w:rPr>
          <w:rFonts w:ascii="Calibri" w:hAnsi="Calibri"/>
          <w:sz w:val="24"/>
          <w:szCs w:val="24"/>
        </w:rPr>
      </w:pPr>
      <w:r w:rsidRPr="006D685D">
        <w:rPr>
          <w:rFonts w:ascii="Calibri" w:hAnsi="Calibri"/>
          <w:sz w:val="24"/>
          <w:szCs w:val="24"/>
        </w:rPr>
        <w:t>Where the household income is above £25,000 they</w:t>
      </w:r>
      <w:r w:rsidRPr="006D685D">
        <w:rPr>
          <w:rFonts w:ascii="Calibri" w:hAnsi="Calibri"/>
          <w:b/>
          <w:sz w:val="24"/>
          <w:szCs w:val="24"/>
        </w:rPr>
        <w:t xml:space="preserve"> </w:t>
      </w:r>
      <w:r w:rsidRPr="006D685D">
        <w:rPr>
          <w:rFonts w:ascii="Calibri" w:hAnsi="Calibri"/>
          <w:sz w:val="24"/>
          <w:szCs w:val="24"/>
        </w:rPr>
        <w:t>lose £1 of loan for every £</w:t>
      </w:r>
      <w:r w:rsidR="00B93207" w:rsidRPr="006D685D">
        <w:rPr>
          <w:rFonts w:ascii="Calibri" w:hAnsi="Calibri"/>
          <w:sz w:val="24"/>
          <w:szCs w:val="24"/>
        </w:rPr>
        <w:t>6.</w:t>
      </w:r>
      <w:r w:rsidR="00226165">
        <w:rPr>
          <w:rFonts w:ascii="Calibri" w:hAnsi="Calibri"/>
          <w:sz w:val="24"/>
          <w:szCs w:val="24"/>
        </w:rPr>
        <w:t>36</w:t>
      </w:r>
      <w:r w:rsidRPr="006D685D">
        <w:rPr>
          <w:rFonts w:ascii="Calibri" w:hAnsi="Calibri"/>
          <w:sz w:val="24"/>
          <w:szCs w:val="24"/>
        </w:rPr>
        <w:t xml:space="preserve"> of additional household income up to £67</w:t>
      </w:r>
      <w:r w:rsidR="00872493" w:rsidRPr="006D685D">
        <w:rPr>
          <w:rFonts w:ascii="Calibri" w:hAnsi="Calibri"/>
          <w:sz w:val="24"/>
          <w:szCs w:val="24"/>
        </w:rPr>
        <w:t>,</w:t>
      </w:r>
      <w:r w:rsidR="00C5114B">
        <w:rPr>
          <w:rFonts w:ascii="Calibri" w:hAnsi="Calibri"/>
          <w:sz w:val="24"/>
          <w:szCs w:val="24"/>
        </w:rPr>
        <w:t>504</w:t>
      </w:r>
      <w:r w:rsidR="00DE21F9" w:rsidRPr="006D685D">
        <w:rPr>
          <w:rFonts w:ascii="Calibri" w:hAnsi="Calibri"/>
          <w:sz w:val="24"/>
          <w:szCs w:val="24"/>
        </w:rPr>
        <w:t>.</w:t>
      </w:r>
    </w:p>
    <w:p w14:paraId="1E609478" w14:textId="6E5F1279" w:rsidR="00736686" w:rsidRPr="006D685D" w:rsidRDefault="00736686" w:rsidP="00F404C1">
      <w:pPr>
        <w:numPr>
          <w:ilvl w:val="1"/>
          <w:numId w:val="57"/>
        </w:numPr>
        <w:spacing w:line="276" w:lineRule="auto"/>
        <w:rPr>
          <w:rFonts w:ascii="Calibri" w:hAnsi="Calibri"/>
          <w:sz w:val="24"/>
          <w:szCs w:val="24"/>
        </w:rPr>
      </w:pPr>
      <w:r w:rsidRPr="006D685D">
        <w:rPr>
          <w:rFonts w:ascii="Calibri" w:hAnsi="Calibri"/>
          <w:sz w:val="24"/>
          <w:szCs w:val="24"/>
        </w:rPr>
        <w:t>Where the household income is £</w:t>
      </w:r>
      <w:r w:rsidR="00872493" w:rsidRPr="006D685D">
        <w:rPr>
          <w:rFonts w:ascii="Calibri" w:hAnsi="Calibri"/>
          <w:sz w:val="24"/>
          <w:szCs w:val="24"/>
        </w:rPr>
        <w:t>67,</w:t>
      </w:r>
      <w:r w:rsidR="00C5114B">
        <w:rPr>
          <w:rFonts w:ascii="Calibri" w:hAnsi="Calibri"/>
          <w:sz w:val="24"/>
          <w:szCs w:val="24"/>
        </w:rPr>
        <w:t>504</w:t>
      </w:r>
      <w:r w:rsidRPr="006D685D">
        <w:rPr>
          <w:rFonts w:ascii="Calibri" w:hAnsi="Calibri"/>
          <w:sz w:val="24"/>
          <w:szCs w:val="24"/>
        </w:rPr>
        <w:t xml:space="preserve"> or above students are entitled to the non-income assessed </w:t>
      </w:r>
      <w:r w:rsidR="0076796A" w:rsidRPr="006D685D">
        <w:rPr>
          <w:rFonts w:ascii="Calibri" w:hAnsi="Calibri"/>
          <w:sz w:val="24"/>
          <w:szCs w:val="24"/>
        </w:rPr>
        <w:t>loan for living costs</w:t>
      </w:r>
      <w:r w:rsidRPr="006D685D">
        <w:rPr>
          <w:rFonts w:ascii="Calibri" w:hAnsi="Calibri"/>
          <w:sz w:val="24"/>
          <w:szCs w:val="24"/>
        </w:rPr>
        <w:t xml:space="preserve"> of £</w:t>
      </w:r>
      <w:r w:rsidR="003C6623" w:rsidRPr="00FA09E9">
        <w:rPr>
          <w:rFonts w:ascii="Calibri" w:hAnsi="Calibri"/>
          <w:sz w:val="24"/>
          <w:szCs w:val="24"/>
        </w:rPr>
        <w:t>6</w:t>
      </w:r>
      <w:r w:rsidR="00EA5330" w:rsidRPr="00FA09E9">
        <w:rPr>
          <w:rFonts w:ascii="Calibri" w:hAnsi="Calibri"/>
          <w:sz w:val="24"/>
          <w:szCs w:val="24"/>
        </w:rPr>
        <w:t>,</w:t>
      </w:r>
      <w:r w:rsidR="00C46AE0">
        <w:rPr>
          <w:rFonts w:ascii="Calibri" w:hAnsi="Calibri"/>
          <w:sz w:val="24"/>
          <w:szCs w:val="24"/>
        </w:rPr>
        <w:t>413</w:t>
      </w:r>
      <w:r w:rsidR="00172850" w:rsidRPr="006D685D">
        <w:rPr>
          <w:rFonts w:ascii="Calibri" w:hAnsi="Calibri"/>
          <w:sz w:val="24"/>
          <w:szCs w:val="24"/>
        </w:rPr>
        <w:t xml:space="preserve"> </w:t>
      </w:r>
      <w:r w:rsidRPr="006D685D">
        <w:rPr>
          <w:rFonts w:ascii="Calibri" w:hAnsi="Calibri"/>
          <w:sz w:val="24"/>
          <w:szCs w:val="24"/>
        </w:rPr>
        <w:t xml:space="preserve">only. </w:t>
      </w:r>
    </w:p>
    <w:p w14:paraId="7A2C7FE1" w14:textId="4AC57F43" w:rsidR="00736686" w:rsidRPr="006D685D" w:rsidRDefault="00736686" w:rsidP="00F404C1">
      <w:pPr>
        <w:numPr>
          <w:ilvl w:val="1"/>
          <w:numId w:val="57"/>
        </w:numPr>
        <w:spacing w:line="276" w:lineRule="auto"/>
        <w:rPr>
          <w:rFonts w:ascii="Calibri" w:hAnsi="Calibri"/>
          <w:sz w:val="24"/>
          <w:szCs w:val="24"/>
        </w:rPr>
      </w:pPr>
      <w:r w:rsidRPr="006D685D">
        <w:rPr>
          <w:rFonts w:ascii="Calibri" w:hAnsi="Calibri"/>
          <w:sz w:val="24"/>
          <w:szCs w:val="24"/>
        </w:rPr>
        <w:t xml:space="preserve">Note: </w:t>
      </w:r>
      <w:r w:rsidR="00B7402B" w:rsidRPr="006D685D">
        <w:rPr>
          <w:rFonts w:ascii="Calibri" w:hAnsi="Calibri"/>
          <w:sz w:val="24"/>
          <w:szCs w:val="24"/>
        </w:rPr>
        <w:t>a</w:t>
      </w:r>
      <w:r w:rsidR="00111D11" w:rsidRPr="006D685D">
        <w:rPr>
          <w:rFonts w:ascii="Calibri" w:hAnsi="Calibri"/>
          <w:sz w:val="24"/>
          <w:szCs w:val="24"/>
        </w:rPr>
        <w:t xml:space="preserve">ssessed </w:t>
      </w:r>
      <w:r w:rsidRPr="006D685D">
        <w:rPr>
          <w:rFonts w:ascii="Calibri" w:hAnsi="Calibri"/>
          <w:sz w:val="24"/>
          <w:szCs w:val="24"/>
        </w:rPr>
        <w:t xml:space="preserve">contribution is </w:t>
      </w:r>
      <w:r w:rsidR="00111D11" w:rsidRPr="006D685D">
        <w:rPr>
          <w:rFonts w:ascii="Calibri" w:hAnsi="Calibri"/>
          <w:sz w:val="24"/>
          <w:szCs w:val="24"/>
        </w:rPr>
        <w:t xml:space="preserve">calculated </w:t>
      </w:r>
      <w:r w:rsidRPr="006D685D">
        <w:rPr>
          <w:rFonts w:ascii="Calibri" w:hAnsi="Calibri"/>
          <w:sz w:val="24"/>
          <w:szCs w:val="24"/>
        </w:rPr>
        <w:t>at incomes above £42,875. The income assessment to the loan is calculated using the £</w:t>
      </w:r>
      <w:r w:rsidR="005B5B5C" w:rsidRPr="006D685D">
        <w:rPr>
          <w:rFonts w:ascii="Calibri" w:hAnsi="Calibri"/>
          <w:sz w:val="24"/>
          <w:szCs w:val="24"/>
        </w:rPr>
        <w:t>6.</w:t>
      </w:r>
      <w:r w:rsidR="008F5AB1">
        <w:rPr>
          <w:rFonts w:ascii="Calibri" w:hAnsi="Calibri"/>
          <w:sz w:val="24"/>
          <w:szCs w:val="24"/>
        </w:rPr>
        <w:t>3</w:t>
      </w:r>
      <w:r w:rsidR="00C46AE0">
        <w:rPr>
          <w:rFonts w:ascii="Calibri" w:hAnsi="Calibri"/>
          <w:sz w:val="24"/>
          <w:szCs w:val="24"/>
        </w:rPr>
        <w:t>6</w:t>
      </w:r>
      <w:r w:rsidRPr="006D685D">
        <w:rPr>
          <w:rFonts w:ascii="Calibri" w:hAnsi="Calibri"/>
          <w:sz w:val="24"/>
          <w:szCs w:val="24"/>
        </w:rPr>
        <w:t xml:space="preserve"> taper rate and from this an amount of </w:t>
      </w:r>
      <w:r w:rsidRPr="00FA09E9">
        <w:rPr>
          <w:rFonts w:ascii="Calibri" w:hAnsi="Calibri" w:cs="Calibri"/>
          <w:sz w:val="24"/>
          <w:szCs w:val="24"/>
        </w:rPr>
        <w:t>£</w:t>
      </w:r>
      <w:r w:rsidR="00EA5330" w:rsidRPr="00FA09E9">
        <w:rPr>
          <w:rFonts w:ascii="Calibri" w:hAnsi="Calibri" w:cs="Calibri"/>
          <w:sz w:val="24"/>
          <w:szCs w:val="24"/>
        </w:rPr>
        <w:t>2,</w:t>
      </w:r>
      <w:r w:rsidR="00C46AE0">
        <w:rPr>
          <w:rFonts w:ascii="Calibri" w:hAnsi="Calibri" w:cs="Calibri"/>
          <w:sz w:val="24"/>
          <w:szCs w:val="24"/>
        </w:rPr>
        <w:t>81</w:t>
      </w:r>
      <w:r w:rsidR="00226165">
        <w:rPr>
          <w:rFonts w:ascii="Calibri" w:hAnsi="Calibri" w:cs="Calibri"/>
          <w:sz w:val="24"/>
          <w:szCs w:val="24"/>
        </w:rPr>
        <w:t>0</w:t>
      </w:r>
      <w:r w:rsidR="00172850" w:rsidRPr="006D685D">
        <w:rPr>
          <w:rFonts w:ascii="Calibri" w:hAnsi="Calibri" w:cs="Calibri"/>
          <w:sz w:val="24"/>
          <w:szCs w:val="24"/>
        </w:rPr>
        <w:t xml:space="preserve"> </w:t>
      </w:r>
      <w:r w:rsidR="00363548" w:rsidRPr="006D685D">
        <w:rPr>
          <w:rFonts w:ascii="Calibri" w:hAnsi="Calibri" w:cs="Calibri"/>
          <w:sz w:val="24"/>
          <w:szCs w:val="24"/>
        </w:rPr>
        <w:t>(</w:t>
      </w:r>
      <w:r w:rsidR="00020816" w:rsidRPr="006D685D">
        <w:rPr>
          <w:rFonts w:ascii="Calibri" w:hAnsi="Calibri" w:cs="Calibri"/>
          <w:sz w:val="24"/>
          <w:szCs w:val="24"/>
        </w:rPr>
        <w:t>t</w:t>
      </w:r>
      <w:r w:rsidR="00111D11" w:rsidRPr="006D685D">
        <w:rPr>
          <w:rFonts w:ascii="Calibri" w:hAnsi="Calibri" w:cs="Calibri"/>
          <w:sz w:val="24"/>
          <w:szCs w:val="24"/>
        </w:rPr>
        <w:t xml:space="preserve">he </w:t>
      </w:r>
      <w:r w:rsidR="00363548" w:rsidRPr="006D685D">
        <w:rPr>
          <w:rFonts w:ascii="Calibri" w:hAnsi="Calibri" w:cs="Calibri"/>
          <w:sz w:val="24"/>
          <w:szCs w:val="24"/>
        </w:rPr>
        <w:t>‘</w:t>
      </w:r>
      <w:r w:rsidR="00111D11" w:rsidRPr="006D685D">
        <w:rPr>
          <w:rFonts w:ascii="Calibri" w:hAnsi="Calibri" w:cs="Calibri"/>
          <w:sz w:val="24"/>
          <w:szCs w:val="24"/>
        </w:rPr>
        <w:t>contribution disregard</w:t>
      </w:r>
      <w:r w:rsidR="00363548" w:rsidRPr="006D685D">
        <w:rPr>
          <w:rFonts w:ascii="Calibri" w:hAnsi="Calibri" w:cs="Calibri"/>
          <w:sz w:val="24"/>
          <w:szCs w:val="24"/>
        </w:rPr>
        <w:t>’)</w:t>
      </w:r>
      <w:r w:rsidRPr="006D685D">
        <w:rPr>
          <w:rFonts w:ascii="Calibri" w:hAnsi="Calibri" w:cs="Calibri"/>
          <w:b/>
          <w:sz w:val="24"/>
          <w:szCs w:val="24"/>
        </w:rPr>
        <w:t xml:space="preserve"> </w:t>
      </w:r>
      <w:r w:rsidRPr="006D685D">
        <w:rPr>
          <w:rFonts w:ascii="Calibri" w:hAnsi="Calibri"/>
          <w:sz w:val="24"/>
          <w:szCs w:val="24"/>
        </w:rPr>
        <w:t xml:space="preserve">is deducted. </w:t>
      </w:r>
    </w:p>
    <w:p w14:paraId="1832D519" w14:textId="77777777" w:rsidR="008E6A5B" w:rsidRPr="00626666" w:rsidRDefault="008E6A5B" w:rsidP="00FC2FBD">
      <w:pPr>
        <w:spacing w:line="276" w:lineRule="auto"/>
        <w:rPr>
          <w:rFonts w:ascii="Calibri" w:hAnsi="Calibri"/>
          <w:b/>
          <w:color w:val="auto"/>
          <w:sz w:val="24"/>
          <w:szCs w:val="24"/>
          <w:u w:val="single"/>
        </w:rPr>
      </w:pPr>
    </w:p>
    <w:p w14:paraId="7125EB62" w14:textId="4EDFEA08" w:rsidR="00736686" w:rsidRPr="00604D73" w:rsidRDefault="00736686" w:rsidP="00F404C1">
      <w:pPr>
        <w:numPr>
          <w:ilvl w:val="0"/>
          <w:numId w:val="57"/>
        </w:numPr>
        <w:spacing w:line="276" w:lineRule="auto"/>
        <w:rPr>
          <w:rFonts w:ascii="Calibri" w:hAnsi="Calibri"/>
          <w:sz w:val="24"/>
          <w:szCs w:val="24"/>
        </w:rPr>
      </w:pPr>
      <w:r w:rsidRPr="00604D73">
        <w:rPr>
          <w:rFonts w:ascii="Calibri" w:hAnsi="Calibri"/>
          <w:sz w:val="24"/>
          <w:szCs w:val="24"/>
        </w:rPr>
        <w:t>Not living in the parental home and studying</w:t>
      </w:r>
      <w:r w:rsidR="00B92D78">
        <w:rPr>
          <w:rFonts w:ascii="Calibri" w:hAnsi="Calibri"/>
          <w:sz w:val="24"/>
          <w:szCs w:val="24"/>
        </w:rPr>
        <w:t xml:space="preserve"> in the UK</w:t>
      </w:r>
      <w:r w:rsidRPr="00604D73">
        <w:rPr>
          <w:rFonts w:ascii="Calibri" w:hAnsi="Calibri"/>
          <w:sz w:val="24"/>
          <w:szCs w:val="24"/>
        </w:rPr>
        <w:t xml:space="preserve"> outside London: </w:t>
      </w:r>
    </w:p>
    <w:p w14:paraId="56C3FD7F" w14:textId="1F046AE2" w:rsidR="00736686" w:rsidRPr="006D685D" w:rsidRDefault="00736686" w:rsidP="00F404C1">
      <w:pPr>
        <w:numPr>
          <w:ilvl w:val="1"/>
          <w:numId w:val="57"/>
        </w:numPr>
        <w:spacing w:line="276" w:lineRule="auto"/>
        <w:rPr>
          <w:rFonts w:ascii="Calibri" w:hAnsi="Calibri"/>
          <w:sz w:val="24"/>
          <w:szCs w:val="24"/>
        </w:rPr>
      </w:pPr>
      <w:r w:rsidRPr="006D685D">
        <w:rPr>
          <w:rFonts w:ascii="Calibri" w:hAnsi="Calibri"/>
          <w:sz w:val="24"/>
          <w:szCs w:val="24"/>
        </w:rPr>
        <w:t xml:space="preserve">Where the household income is up to and including £25,000, students are entitled to the full </w:t>
      </w:r>
      <w:r w:rsidR="0076796A" w:rsidRPr="006D685D">
        <w:rPr>
          <w:rFonts w:ascii="Calibri" w:hAnsi="Calibri"/>
          <w:sz w:val="24"/>
          <w:szCs w:val="24"/>
        </w:rPr>
        <w:t>loan for living costs</w:t>
      </w:r>
      <w:r w:rsidRPr="006D685D">
        <w:rPr>
          <w:rFonts w:ascii="Calibri" w:hAnsi="Calibri"/>
          <w:sz w:val="24"/>
          <w:szCs w:val="24"/>
        </w:rPr>
        <w:t xml:space="preserve"> of £</w:t>
      </w:r>
      <w:r w:rsidR="00394E40">
        <w:rPr>
          <w:rFonts w:ascii="Calibri" w:hAnsi="Calibri"/>
          <w:sz w:val="24"/>
          <w:szCs w:val="24"/>
        </w:rPr>
        <w:t>10,242</w:t>
      </w:r>
      <w:r w:rsidRPr="006D685D">
        <w:rPr>
          <w:rFonts w:ascii="Calibri" w:hAnsi="Calibri"/>
          <w:sz w:val="24"/>
          <w:szCs w:val="24"/>
        </w:rPr>
        <w:t xml:space="preserve">. </w:t>
      </w:r>
    </w:p>
    <w:p w14:paraId="37E0C462" w14:textId="76000F74" w:rsidR="00736686" w:rsidRPr="006D685D" w:rsidRDefault="00736686" w:rsidP="00F404C1">
      <w:pPr>
        <w:numPr>
          <w:ilvl w:val="1"/>
          <w:numId w:val="57"/>
        </w:numPr>
        <w:spacing w:line="276" w:lineRule="auto"/>
        <w:rPr>
          <w:rFonts w:ascii="Calibri" w:hAnsi="Calibri"/>
          <w:sz w:val="24"/>
          <w:szCs w:val="24"/>
        </w:rPr>
      </w:pPr>
      <w:r w:rsidRPr="006D685D">
        <w:rPr>
          <w:rFonts w:ascii="Calibri" w:hAnsi="Calibri"/>
          <w:sz w:val="24"/>
          <w:szCs w:val="24"/>
        </w:rPr>
        <w:t>Where the household income is  above £25,000 they</w:t>
      </w:r>
      <w:r w:rsidRPr="006D685D">
        <w:rPr>
          <w:rFonts w:ascii="Calibri" w:hAnsi="Calibri"/>
          <w:b/>
          <w:sz w:val="24"/>
          <w:szCs w:val="24"/>
        </w:rPr>
        <w:t xml:space="preserve"> </w:t>
      </w:r>
      <w:r w:rsidRPr="006D685D">
        <w:rPr>
          <w:rFonts w:ascii="Calibri" w:hAnsi="Calibri"/>
          <w:sz w:val="24"/>
          <w:szCs w:val="24"/>
        </w:rPr>
        <w:t>lose £1 of loan for every £</w:t>
      </w:r>
      <w:r w:rsidR="002D7AB8" w:rsidRPr="006D685D">
        <w:rPr>
          <w:rFonts w:ascii="Calibri" w:hAnsi="Calibri"/>
          <w:sz w:val="24"/>
          <w:szCs w:val="24"/>
        </w:rPr>
        <w:t>6</w:t>
      </w:r>
      <w:r w:rsidRPr="006D685D">
        <w:rPr>
          <w:rFonts w:ascii="Calibri" w:hAnsi="Calibri"/>
          <w:sz w:val="24"/>
          <w:szCs w:val="24"/>
        </w:rPr>
        <w:t>.</w:t>
      </w:r>
      <w:r w:rsidR="00394E40">
        <w:rPr>
          <w:rFonts w:ascii="Calibri" w:hAnsi="Calibri"/>
          <w:sz w:val="24"/>
          <w:szCs w:val="24"/>
        </w:rPr>
        <w:t>47</w:t>
      </w:r>
      <w:r w:rsidRPr="006D685D">
        <w:rPr>
          <w:rFonts w:ascii="Calibri" w:hAnsi="Calibri"/>
          <w:sz w:val="24"/>
          <w:szCs w:val="24"/>
        </w:rPr>
        <w:t xml:space="preserve"> of additional household income up to £</w:t>
      </w:r>
      <w:r w:rsidR="00872493" w:rsidRPr="006D685D">
        <w:rPr>
          <w:rFonts w:ascii="Calibri" w:hAnsi="Calibri"/>
          <w:sz w:val="24"/>
          <w:szCs w:val="24"/>
        </w:rPr>
        <w:t>60,</w:t>
      </w:r>
      <w:r w:rsidR="00394E40">
        <w:rPr>
          <w:rFonts w:ascii="Calibri" w:hAnsi="Calibri"/>
          <w:sz w:val="24"/>
          <w:szCs w:val="24"/>
        </w:rPr>
        <w:t>903</w:t>
      </w:r>
      <w:r w:rsidRPr="006D685D">
        <w:rPr>
          <w:rFonts w:ascii="Calibri" w:hAnsi="Calibri"/>
          <w:sz w:val="24"/>
          <w:szCs w:val="24"/>
        </w:rPr>
        <w:t xml:space="preserve">. </w:t>
      </w:r>
    </w:p>
    <w:p w14:paraId="44DAB5DF" w14:textId="6D3F7EDF" w:rsidR="00736686" w:rsidRPr="00523336" w:rsidRDefault="00736686" w:rsidP="00F404C1">
      <w:pPr>
        <w:numPr>
          <w:ilvl w:val="1"/>
          <w:numId w:val="57"/>
        </w:numPr>
        <w:spacing w:line="276" w:lineRule="auto"/>
        <w:rPr>
          <w:rFonts w:ascii="Calibri" w:hAnsi="Calibri"/>
          <w:sz w:val="24"/>
          <w:szCs w:val="24"/>
        </w:rPr>
      </w:pPr>
      <w:r w:rsidRPr="006D685D">
        <w:rPr>
          <w:rFonts w:ascii="Calibri" w:hAnsi="Calibri"/>
          <w:sz w:val="24"/>
          <w:szCs w:val="24"/>
        </w:rPr>
        <w:t>Where the household income is £</w:t>
      </w:r>
      <w:r w:rsidR="00872493" w:rsidRPr="006D685D">
        <w:rPr>
          <w:rFonts w:ascii="Calibri" w:hAnsi="Calibri"/>
          <w:sz w:val="24"/>
          <w:szCs w:val="24"/>
        </w:rPr>
        <w:t>60,</w:t>
      </w:r>
      <w:r w:rsidR="00394E40">
        <w:rPr>
          <w:rFonts w:ascii="Calibri" w:hAnsi="Calibri"/>
          <w:sz w:val="24"/>
          <w:szCs w:val="24"/>
        </w:rPr>
        <w:t>903</w:t>
      </w:r>
      <w:r w:rsidR="00AA5B7F" w:rsidRPr="006D685D">
        <w:rPr>
          <w:rFonts w:ascii="Calibri" w:hAnsi="Calibri"/>
          <w:sz w:val="24"/>
          <w:szCs w:val="24"/>
        </w:rPr>
        <w:t xml:space="preserve"> </w:t>
      </w:r>
      <w:r w:rsidRPr="006D685D">
        <w:rPr>
          <w:rFonts w:ascii="Calibri" w:hAnsi="Calibri"/>
          <w:sz w:val="24"/>
          <w:szCs w:val="24"/>
        </w:rPr>
        <w:t>or above students are entitled to the non-in</w:t>
      </w:r>
      <w:r w:rsidRPr="00523336">
        <w:rPr>
          <w:rFonts w:ascii="Calibri" w:hAnsi="Calibri"/>
          <w:sz w:val="24"/>
          <w:szCs w:val="24"/>
        </w:rPr>
        <w:t xml:space="preserve">come assessed </w:t>
      </w:r>
      <w:r w:rsidR="0076796A" w:rsidRPr="00523336">
        <w:rPr>
          <w:rFonts w:ascii="Calibri" w:hAnsi="Calibri"/>
          <w:sz w:val="24"/>
          <w:szCs w:val="24"/>
        </w:rPr>
        <w:t>loan for living costs</w:t>
      </w:r>
      <w:r w:rsidRPr="00523336">
        <w:rPr>
          <w:rFonts w:ascii="Calibri" w:hAnsi="Calibri"/>
          <w:sz w:val="24"/>
          <w:szCs w:val="24"/>
        </w:rPr>
        <w:t xml:space="preserve"> of £</w:t>
      </w:r>
      <w:r w:rsidR="003D741E" w:rsidRPr="00FA09E9">
        <w:rPr>
          <w:rFonts w:ascii="Calibri" w:hAnsi="Calibri"/>
          <w:sz w:val="24"/>
          <w:szCs w:val="24"/>
        </w:rPr>
        <w:t>4,</w:t>
      </w:r>
      <w:r w:rsidR="00394E40">
        <w:rPr>
          <w:rFonts w:ascii="Calibri" w:hAnsi="Calibri"/>
          <w:sz w:val="24"/>
          <w:szCs w:val="24"/>
        </w:rPr>
        <w:t>693</w:t>
      </w:r>
      <w:r w:rsidR="00172850" w:rsidRPr="00523336">
        <w:rPr>
          <w:rFonts w:ascii="Calibri" w:hAnsi="Calibri"/>
          <w:sz w:val="24"/>
          <w:szCs w:val="24"/>
        </w:rPr>
        <w:t xml:space="preserve"> </w:t>
      </w:r>
      <w:r w:rsidRPr="00523336">
        <w:rPr>
          <w:rFonts w:ascii="Calibri" w:hAnsi="Calibri"/>
          <w:sz w:val="24"/>
          <w:szCs w:val="24"/>
        </w:rPr>
        <w:t xml:space="preserve">only. </w:t>
      </w:r>
    </w:p>
    <w:p w14:paraId="158016CA" w14:textId="45298AC9" w:rsidR="00736686" w:rsidRPr="00523336" w:rsidRDefault="00736686" w:rsidP="00F404C1">
      <w:pPr>
        <w:numPr>
          <w:ilvl w:val="1"/>
          <w:numId w:val="57"/>
        </w:numPr>
        <w:spacing w:line="276" w:lineRule="auto"/>
        <w:rPr>
          <w:rFonts w:ascii="Calibri" w:hAnsi="Calibri"/>
          <w:sz w:val="24"/>
          <w:szCs w:val="24"/>
        </w:rPr>
      </w:pPr>
      <w:r w:rsidRPr="00523336">
        <w:rPr>
          <w:rFonts w:ascii="Calibri" w:hAnsi="Calibri"/>
          <w:sz w:val="24"/>
          <w:szCs w:val="24"/>
        </w:rPr>
        <w:t xml:space="preserve">Note: </w:t>
      </w:r>
      <w:r w:rsidR="00B7402B" w:rsidRPr="00523336">
        <w:rPr>
          <w:rFonts w:ascii="Calibri" w:hAnsi="Calibri"/>
          <w:sz w:val="24"/>
          <w:szCs w:val="24"/>
        </w:rPr>
        <w:t>a</w:t>
      </w:r>
      <w:r w:rsidR="00111D11" w:rsidRPr="00523336">
        <w:rPr>
          <w:rFonts w:ascii="Calibri" w:hAnsi="Calibri"/>
          <w:sz w:val="24"/>
          <w:szCs w:val="24"/>
        </w:rPr>
        <w:t xml:space="preserve">ssessed </w:t>
      </w:r>
      <w:r w:rsidRPr="00523336">
        <w:rPr>
          <w:rFonts w:ascii="Calibri" w:hAnsi="Calibri"/>
          <w:sz w:val="24"/>
          <w:szCs w:val="24"/>
        </w:rPr>
        <w:t xml:space="preserve">contribution is </w:t>
      </w:r>
      <w:r w:rsidR="00111D11" w:rsidRPr="00523336">
        <w:rPr>
          <w:rFonts w:ascii="Calibri" w:hAnsi="Calibri"/>
          <w:sz w:val="24"/>
          <w:szCs w:val="24"/>
        </w:rPr>
        <w:t xml:space="preserve">calculated </w:t>
      </w:r>
      <w:r w:rsidRPr="00523336">
        <w:rPr>
          <w:rFonts w:ascii="Calibri" w:hAnsi="Calibri"/>
          <w:sz w:val="24"/>
          <w:szCs w:val="24"/>
        </w:rPr>
        <w:t>at incomes above £42,875. The income assessment to the loan is calculated using the £</w:t>
      </w:r>
      <w:r w:rsidR="003C6623" w:rsidRPr="00523336">
        <w:rPr>
          <w:rFonts w:ascii="Calibri" w:hAnsi="Calibri"/>
          <w:sz w:val="24"/>
          <w:szCs w:val="24"/>
        </w:rPr>
        <w:t>6</w:t>
      </w:r>
      <w:r w:rsidRPr="00523336">
        <w:rPr>
          <w:rFonts w:ascii="Calibri" w:hAnsi="Calibri"/>
          <w:sz w:val="24"/>
          <w:szCs w:val="24"/>
        </w:rPr>
        <w:t>.</w:t>
      </w:r>
      <w:r w:rsidR="00226165">
        <w:rPr>
          <w:rFonts w:ascii="Calibri" w:hAnsi="Calibri"/>
          <w:sz w:val="24"/>
          <w:szCs w:val="24"/>
        </w:rPr>
        <w:t>47</w:t>
      </w:r>
      <w:r w:rsidRPr="00523336">
        <w:rPr>
          <w:rFonts w:ascii="Calibri" w:hAnsi="Calibri"/>
          <w:sz w:val="24"/>
          <w:szCs w:val="24"/>
        </w:rPr>
        <w:t xml:space="preserve"> taper rate and from this an amount of </w:t>
      </w:r>
      <w:r w:rsidRPr="00523336">
        <w:rPr>
          <w:rFonts w:ascii="Calibri" w:hAnsi="Calibri" w:cs="Calibri"/>
          <w:sz w:val="24"/>
          <w:szCs w:val="24"/>
        </w:rPr>
        <w:t>£</w:t>
      </w:r>
      <w:r w:rsidRPr="00B67942">
        <w:rPr>
          <w:rFonts w:ascii="Calibri" w:hAnsi="Calibri" w:cs="Calibri"/>
          <w:sz w:val="24"/>
          <w:szCs w:val="24"/>
        </w:rPr>
        <w:t>2</w:t>
      </w:r>
      <w:r w:rsidRPr="00B67942">
        <w:rPr>
          <w:rFonts w:ascii="Calibri" w:hAnsi="Calibri" w:cs="Calibri"/>
          <w:color w:val="000000" w:themeColor="text1"/>
          <w:sz w:val="24"/>
          <w:szCs w:val="24"/>
        </w:rPr>
        <w:t>,</w:t>
      </w:r>
      <w:r w:rsidR="000C535B">
        <w:rPr>
          <w:rFonts w:ascii="Calibri" w:hAnsi="Calibri" w:cs="Calibri"/>
          <w:color w:val="000000" w:themeColor="text1"/>
          <w:sz w:val="24"/>
          <w:szCs w:val="24"/>
        </w:rPr>
        <w:t>7</w:t>
      </w:r>
      <w:r w:rsidR="00226165">
        <w:rPr>
          <w:rFonts w:ascii="Calibri" w:hAnsi="Calibri" w:cs="Calibri"/>
          <w:color w:val="000000" w:themeColor="text1"/>
          <w:sz w:val="24"/>
          <w:szCs w:val="24"/>
        </w:rPr>
        <w:t>62</w:t>
      </w:r>
      <w:r w:rsidR="00111D11" w:rsidRPr="00523336">
        <w:rPr>
          <w:rFonts w:ascii="Calibri" w:hAnsi="Calibri" w:cs="Calibri"/>
          <w:color w:val="000000" w:themeColor="text1"/>
          <w:sz w:val="24"/>
          <w:szCs w:val="24"/>
        </w:rPr>
        <w:t xml:space="preserve"> </w:t>
      </w:r>
      <w:r w:rsidR="00363548" w:rsidRPr="00523336">
        <w:rPr>
          <w:rFonts w:ascii="Calibri" w:hAnsi="Calibri" w:cs="Calibri"/>
          <w:color w:val="000000" w:themeColor="text1"/>
          <w:sz w:val="24"/>
          <w:szCs w:val="24"/>
        </w:rPr>
        <w:t>(</w:t>
      </w:r>
      <w:r w:rsidR="00111D11" w:rsidRPr="00523336">
        <w:rPr>
          <w:rFonts w:ascii="Calibri" w:hAnsi="Calibri" w:cs="Calibri"/>
          <w:sz w:val="24"/>
          <w:szCs w:val="24"/>
        </w:rPr>
        <w:t xml:space="preserve">the </w:t>
      </w:r>
      <w:r w:rsidR="00363548" w:rsidRPr="00523336">
        <w:rPr>
          <w:rFonts w:ascii="Calibri" w:hAnsi="Calibri" w:cs="Calibri"/>
          <w:sz w:val="24"/>
          <w:szCs w:val="24"/>
        </w:rPr>
        <w:t>‘</w:t>
      </w:r>
      <w:r w:rsidR="00111D11" w:rsidRPr="00523336">
        <w:rPr>
          <w:rFonts w:ascii="Calibri" w:hAnsi="Calibri" w:cs="Calibri"/>
          <w:sz w:val="24"/>
          <w:szCs w:val="24"/>
        </w:rPr>
        <w:t>contribution disregard</w:t>
      </w:r>
      <w:r w:rsidR="00363548" w:rsidRPr="00523336">
        <w:rPr>
          <w:rFonts w:ascii="Calibri" w:hAnsi="Calibri" w:cs="Calibri"/>
          <w:sz w:val="24"/>
          <w:szCs w:val="24"/>
        </w:rPr>
        <w:t>’)</w:t>
      </w:r>
      <w:r w:rsidRPr="00523336">
        <w:rPr>
          <w:rFonts w:ascii="Calibri" w:hAnsi="Calibri" w:cs="Calibri"/>
          <w:sz w:val="24"/>
          <w:szCs w:val="24"/>
        </w:rPr>
        <w:t xml:space="preserve"> </w:t>
      </w:r>
      <w:r w:rsidRPr="00523336">
        <w:rPr>
          <w:rFonts w:ascii="Calibri" w:hAnsi="Calibri"/>
          <w:sz w:val="24"/>
          <w:szCs w:val="24"/>
        </w:rPr>
        <w:t>is deducted</w:t>
      </w:r>
      <w:r w:rsidR="00111D11" w:rsidRPr="00523336">
        <w:rPr>
          <w:rFonts w:ascii="Calibri" w:hAnsi="Calibri"/>
          <w:sz w:val="24"/>
          <w:szCs w:val="24"/>
        </w:rPr>
        <w:t>.</w:t>
      </w:r>
      <w:r w:rsidRPr="00523336">
        <w:rPr>
          <w:rFonts w:ascii="Calibri" w:hAnsi="Calibri"/>
          <w:sz w:val="24"/>
          <w:szCs w:val="24"/>
        </w:rPr>
        <w:t xml:space="preserve"> </w:t>
      </w:r>
    </w:p>
    <w:p w14:paraId="6DF6F0A3" w14:textId="77777777" w:rsidR="00736686" w:rsidRPr="00604D73" w:rsidRDefault="00736686" w:rsidP="00FC2FBD">
      <w:pPr>
        <w:spacing w:line="276" w:lineRule="auto"/>
        <w:rPr>
          <w:rFonts w:ascii="Calibri" w:hAnsi="Calibri"/>
          <w:b/>
          <w:sz w:val="24"/>
          <w:szCs w:val="24"/>
          <w:u w:val="single"/>
        </w:rPr>
      </w:pPr>
    </w:p>
    <w:p w14:paraId="357A9254" w14:textId="54EADD9F" w:rsidR="00736686" w:rsidRPr="00604D73" w:rsidRDefault="00736686" w:rsidP="00F404C1">
      <w:pPr>
        <w:numPr>
          <w:ilvl w:val="0"/>
          <w:numId w:val="57"/>
        </w:numPr>
        <w:spacing w:line="276" w:lineRule="auto"/>
        <w:rPr>
          <w:rFonts w:ascii="Calibri" w:hAnsi="Calibri"/>
          <w:sz w:val="24"/>
          <w:szCs w:val="24"/>
        </w:rPr>
      </w:pPr>
      <w:r w:rsidRPr="00604D73">
        <w:rPr>
          <w:rFonts w:ascii="Calibri" w:hAnsi="Calibri"/>
          <w:sz w:val="24"/>
          <w:szCs w:val="24"/>
        </w:rPr>
        <w:t xml:space="preserve">Studying overseas: </w:t>
      </w:r>
    </w:p>
    <w:p w14:paraId="3A4C76C2" w14:textId="68100F9B" w:rsidR="00736686" w:rsidRPr="00523336" w:rsidRDefault="00736686" w:rsidP="00F404C1">
      <w:pPr>
        <w:numPr>
          <w:ilvl w:val="1"/>
          <w:numId w:val="57"/>
        </w:numPr>
        <w:spacing w:line="276" w:lineRule="auto"/>
        <w:rPr>
          <w:rFonts w:ascii="Calibri" w:hAnsi="Calibri"/>
          <w:sz w:val="24"/>
          <w:szCs w:val="24"/>
        </w:rPr>
      </w:pPr>
      <w:r w:rsidRPr="00523336">
        <w:rPr>
          <w:rFonts w:ascii="Calibri" w:hAnsi="Calibri"/>
          <w:sz w:val="24"/>
          <w:szCs w:val="24"/>
        </w:rPr>
        <w:t xml:space="preserve">Where the household income is up to and including £25,000, students are entitled to the full </w:t>
      </w:r>
      <w:r w:rsidR="0076796A" w:rsidRPr="00523336">
        <w:rPr>
          <w:rFonts w:ascii="Calibri" w:hAnsi="Calibri"/>
          <w:sz w:val="24"/>
          <w:szCs w:val="24"/>
        </w:rPr>
        <w:t>loan for living costs</w:t>
      </w:r>
      <w:r w:rsidRPr="00523336">
        <w:rPr>
          <w:rFonts w:ascii="Calibri" w:hAnsi="Calibri"/>
          <w:sz w:val="24"/>
          <w:szCs w:val="24"/>
        </w:rPr>
        <w:t xml:space="preserve"> of £</w:t>
      </w:r>
      <w:r w:rsidR="00FC2D9B" w:rsidRPr="00523336">
        <w:rPr>
          <w:rFonts w:ascii="Calibri" w:hAnsi="Calibri"/>
          <w:sz w:val="24"/>
          <w:szCs w:val="24"/>
        </w:rPr>
        <w:t>1</w:t>
      </w:r>
      <w:r w:rsidR="000C535B">
        <w:rPr>
          <w:rFonts w:ascii="Calibri" w:hAnsi="Calibri"/>
          <w:sz w:val="24"/>
          <w:szCs w:val="24"/>
        </w:rPr>
        <w:t>1,103</w:t>
      </w:r>
      <w:r w:rsidRPr="00523336">
        <w:rPr>
          <w:rFonts w:ascii="Calibri" w:hAnsi="Calibri"/>
          <w:sz w:val="24"/>
          <w:szCs w:val="24"/>
        </w:rPr>
        <w:t xml:space="preserve">. </w:t>
      </w:r>
    </w:p>
    <w:p w14:paraId="2274CCF1" w14:textId="479C62AD" w:rsidR="00736686" w:rsidRPr="00523336" w:rsidRDefault="00736686" w:rsidP="00F404C1">
      <w:pPr>
        <w:numPr>
          <w:ilvl w:val="1"/>
          <w:numId w:val="57"/>
        </w:numPr>
        <w:spacing w:line="276" w:lineRule="auto"/>
        <w:rPr>
          <w:rFonts w:ascii="Calibri" w:hAnsi="Calibri"/>
          <w:sz w:val="24"/>
          <w:szCs w:val="24"/>
        </w:rPr>
      </w:pPr>
      <w:r w:rsidRPr="00523336">
        <w:rPr>
          <w:rFonts w:ascii="Calibri" w:hAnsi="Calibri"/>
          <w:sz w:val="24"/>
          <w:szCs w:val="24"/>
        </w:rPr>
        <w:t>Where the household income is  above £25,000 they</w:t>
      </w:r>
      <w:r w:rsidRPr="00523336">
        <w:rPr>
          <w:rFonts w:ascii="Calibri" w:hAnsi="Calibri"/>
          <w:b/>
          <w:sz w:val="24"/>
          <w:szCs w:val="24"/>
        </w:rPr>
        <w:t xml:space="preserve"> </w:t>
      </w:r>
      <w:r w:rsidRPr="00523336">
        <w:rPr>
          <w:rFonts w:ascii="Calibri" w:hAnsi="Calibri"/>
          <w:sz w:val="24"/>
          <w:szCs w:val="24"/>
        </w:rPr>
        <w:t>lose £1 of loan for every £</w:t>
      </w:r>
      <w:r w:rsidR="00FE42BE" w:rsidRPr="00523336">
        <w:rPr>
          <w:rFonts w:ascii="Calibri" w:hAnsi="Calibri"/>
          <w:sz w:val="24"/>
          <w:szCs w:val="24"/>
        </w:rPr>
        <w:t>6</w:t>
      </w:r>
      <w:r w:rsidRPr="00523336">
        <w:rPr>
          <w:rFonts w:ascii="Calibri" w:hAnsi="Calibri"/>
          <w:sz w:val="24"/>
          <w:szCs w:val="24"/>
        </w:rPr>
        <w:t>.</w:t>
      </w:r>
      <w:r w:rsidR="00643728">
        <w:rPr>
          <w:rFonts w:ascii="Calibri" w:hAnsi="Calibri"/>
          <w:sz w:val="24"/>
          <w:szCs w:val="24"/>
        </w:rPr>
        <w:t>41</w:t>
      </w:r>
      <w:r w:rsidRPr="00523336">
        <w:rPr>
          <w:rFonts w:ascii="Calibri" w:hAnsi="Calibri"/>
          <w:sz w:val="24"/>
          <w:szCs w:val="24"/>
        </w:rPr>
        <w:t xml:space="preserve"> of additional household income up to £62,</w:t>
      </w:r>
      <w:r w:rsidR="00DE21F9" w:rsidRPr="00523336">
        <w:rPr>
          <w:rFonts w:ascii="Calibri" w:hAnsi="Calibri"/>
          <w:sz w:val="24"/>
          <w:szCs w:val="24"/>
        </w:rPr>
        <w:t>7</w:t>
      </w:r>
      <w:r w:rsidR="00643728">
        <w:rPr>
          <w:rFonts w:ascii="Calibri" w:hAnsi="Calibri"/>
          <w:sz w:val="24"/>
          <w:szCs w:val="24"/>
        </w:rPr>
        <w:t>75</w:t>
      </w:r>
      <w:r w:rsidRPr="00523336">
        <w:rPr>
          <w:rFonts w:ascii="Calibri" w:hAnsi="Calibri"/>
          <w:sz w:val="24"/>
          <w:szCs w:val="24"/>
        </w:rPr>
        <w:t xml:space="preserve">. </w:t>
      </w:r>
    </w:p>
    <w:p w14:paraId="75E6F291" w14:textId="4BBF48C9" w:rsidR="00736686" w:rsidRPr="00523336" w:rsidRDefault="00736686" w:rsidP="00F404C1">
      <w:pPr>
        <w:numPr>
          <w:ilvl w:val="1"/>
          <w:numId w:val="57"/>
        </w:numPr>
        <w:spacing w:line="276" w:lineRule="auto"/>
        <w:rPr>
          <w:rFonts w:ascii="Calibri" w:hAnsi="Calibri"/>
          <w:sz w:val="24"/>
          <w:szCs w:val="24"/>
        </w:rPr>
      </w:pPr>
      <w:r w:rsidRPr="00523336">
        <w:rPr>
          <w:rFonts w:ascii="Calibri" w:hAnsi="Calibri"/>
          <w:sz w:val="24"/>
          <w:szCs w:val="24"/>
        </w:rPr>
        <w:t>Where the household income is £</w:t>
      </w:r>
      <w:r w:rsidR="00AC533A" w:rsidRPr="00523336">
        <w:rPr>
          <w:rFonts w:ascii="Calibri" w:hAnsi="Calibri"/>
          <w:sz w:val="24"/>
          <w:szCs w:val="24"/>
        </w:rPr>
        <w:t>62,</w:t>
      </w:r>
      <w:r w:rsidR="00DE21F9" w:rsidRPr="00523336">
        <w:rPr>
          <w:rFonts w:ascii="Calibri" w:hAnsi="Calibri"/>
          <w:sz w:val="24"/>
          <w:szCs w:val="24"/>
        </w:rPr>
        <w:t>7</w:t>
      </w:r>
      <w:r w:rsidR="00643728">
        <w:rPr>
          <w:rFonts w:ascii="Calibri" w:hAnsi="Calibri"/>
          <w:sz w:val="24"/>
          <w:szCs w:val="24"/>
        </w:rPr>
        <w:t>7</w:t>
      </w:r>
      <w:r w:rsidR="00226165">
        <w:rPr>
          <w:rFonts w:ascii="Calibri" w:hAnsi="Calibri"/>
          <w:sz w:val="24"/>
          <w:szCs w:val="24"/>
        </w:rPr>
        <w:t>5</w:t>
      </w:r>
      <w:r w:rsidRPr="00523336">
        <w:rPr>
          <w:rFonts w:ascii="Calibri" w:hAnsi="Calibri"/>
          <w:sz w:val="24"/>
          <w:szCs w:val="24"/>
        </w:rPr>
        <w:t xml:space="preserve"> or above students are entitled to the non-income assessed </w:t>
      </w:r>
      <w:r w:rsidR="0076796A" w:rsidRPr="00523336">
        <w:rPr>
          <w:rFonts w:ascii="Calibri" w:hAnsi="Calibri"/>
          <w:sz w:val="24"/>
          <w:szCs w:val="24"/>
        </w:rPr>
        <w:t>loan for living costs</w:t>
      </w:r>
      <w:r w:rsidRPr="00523336">
        <w:rPr>
          <w:rFonts w:ascii="Calibri" w:hAnsi="Calibri"/>
          <w:sz w:val="24"/>
          <w:szCs w:val="24"/>
        </w:rPr>
        <w:t xml:space="preserve"> of £</w:t>
      </w:r>
      <w:r w:rsidR="00FA09E9" w:rsidRPr="00E76010">
        <w:rPr>
          <w:rFonts w:ascii="Calibri" w:hAnsi="Calibri"/>
          <w:sz w:val="24"/>
          <w:szCs w:val="24"/>
        </w:rPr>
        <w:t>5,</w:t>
      </w:r>
      <w:r w:rsidR="00643728">
        <w:rPr>
          <w:rFonts w:ascii="Calibri" w:hAnsi="Calibri"/>
          <w:sz w:val="24"/>
          <w:szCs w:val="24"/>
        </w:rPr>
        <w:t>210</w:t>
      </w:r>
      <w:r w:rsidR="005E6B5A" w:rsidRPr="00523336">
        <w:rPr>
          <w:rFonts w:ascii="Calibri" w:hAnsi="Calibri"/>
          <w:sz w:val="24"/>
          <w:szCs w:val="24"/>
        </w:rPr>
        <w:t xml:space="preserve"> </w:t>
      </w:r>
      <w:r w:rsidRPr="00523336">
        <w:rPr>
          <w:rFonts w:ascii="Calibri" w:hAnsi="Calibri"/>
          <w:sz w:val="24"/>
          <w:szCs w:val="24"/>
        </w:rPr>
        <w:t xml:space="preserve">only. </w:t>
      </w:r>
    </w:p>
    <w:p w14:paraId="6254BE27" w14:textId="3139EA9E" w:rsidR="00080642" w:rsidRPr="00523336" w:rsidRDefault="00736686" w:rsidP="00FC2FBD">
      <w:pPr>
        <w:numPr>
          <w:ilvl w:val="1"/>
          <w:numId w:val="57"/>
        </w:numPr>
        <w:spacing w:line="276" w:lineRule="auto"/>
        <w:rPr>
          <w:rFonts w:ascii="Calibri" w:hAnsi="Calibri"/>
          <w:sz w:val="24"/>
          <w:szCs w:val="24"/>
        </w:rPr>
      </w:pPr>
      <w:r w:rsidRPr="00523336">
        <w:rPr>
          <w:rFonts w:ascii="Calibri" w:hAnsi="Calibri"/>
          <w:sz w:val="24"/>
          <w:szCs w:val="24"/>
        </w:rPr>
        <w:t xml:space="preserve">Note: </w:t>
      </w:r>
      <w:r w:rsidR="00B7402B" w:rsidRPr="00523336">
        <w:rPr>
          <w:rFonts w:ascii="Calibri" w:hAnsi="Calibri"/>
          <w:sz w:val="24"/>
          <w:szCs w:val="24"/>
        </w:rPr>
        <w:t>a</w:t>
      </w:r>
      <w:r w:rsidR="00111D11" w:rsidRPr="00523336">
        <w:rPr>
          <w:rFonts w:ascii="Calibri" w:hAnsi="Calibri"/>
          <w:sz w:val="24"/>
          <w:szCs w:val="24"/>
        </w:rPr>
        <w:t xml:space="preserve">ssessed </w:t>
      </w:r>
      <w:r w:rsidRPr="00523336">
        <w:rPr>
          <w:rFonts w:ascii="Calibri" w:hAnsi="Calibri"/>
          <w:sz w:val="24"/>
          <w:szCs w:val="24"/>
        </w:rPr>
        <w:t xml:space="preserve">contribution is applied at incomes above £42,875. The </w:t>
      </w:r>
      <w:r w:rsidR="00B453E1" w:rsidRPr="00523336">
        <w:rPr>
          <w:rFonts w:ascii="Calibri" w:hAnsi="Calibri"/>
          <w:sz w:val="24"/>
          <w:szCs w:val="24"/>
        </w:rPr>
        <w:t>income</w:t>
      </w:r>
      <w:r w:rsidRPr="00523336">
        <w:rPr>
          <w:rFonts w:ascii="Calibri" w:hAnsi="Calibri"/>
          <w:sz w:val="24"/>
          <w:szCs w:val="24"/>
        </w:rPr>
        <w:t xml:space="preserve"> assessment to the loan is calculated using the £</w:t>
      </w:r>
      <w:r w:rsidR="00D816F6" w:rsidRPr="00523336">
        <w:rPr>
          <w:rFonts w:ascii="Calibri" w:hAnsi="Calibri"/>
          <w:sz w:val="24"/>
          <w:szCs w:val="24"/>
        </w:rPr>
        <w:t>6</w:t>
      </w:r>
      <w:r w:rsidRPr="00523336">
        <w:rPr>
          <w:rFonts w:ascii="Calibri" w:hAnsi="Calibri"/>
          <w:sz w:val="24"/>
          <w:szCs w:val="24"/>
        </w:rPr>
        <w:t>.</w:t>
      </w:r>
      <w:r w:rsidR="00226165">
        <w:rPr>
          <w:rFonts w:ascii="Calibri" w:hAnsi="Calibri"/>
          <w:sz w:val="24"/>
          <w:szCs w:val="24"/>
        </w:rPr>
        <w:t>41</w:t>
      </w:r>
      <w:r w:rsidRPr="00523336">
        <w:rPr>
          <w:rFonts w:ascii="Calibri" w:hAnsi="Calibri"/>
          <w:sz w:val="24"/>
          <w:szCs w:val="24"/>
        </w:rPr>
        <w:t xml:space="preserve"> taper rate and from this an amount of </w:t>
      </w:r>
      <w:r w:rsidRPr="00523336">
        <w:rPr>
          <w:rFonts w:ascii="Calibri" w:hAnsi="Calibri" w:cs="Calibri"/>
          <w:sz w:val="24"/>
          <w:szCs w:val="24"/>
        </w:rPr>
        <w:t>£</w:t>
      </w:r>
      <w:r w:rsidRPr="00B67942">
        <w:rPr>
          <w:rFonts w:ascii="Calibri" w:hAnsi="Calibri" w:cs="Calibri"/>
          <w:sz w:val="24"/>
          <w:szCs w:val="24"/>
        </w:rPr>
        <w:t>2,</w:t>
      </w:r>
      <w:r w:rsidR="00B67942" w:rsidRPr="00E76010">
        <w:rPr>
          <w:rFonts w:ascii="Calibri" w:hAnsi="Calibri" w:cs="Calibri"/>
          <w:sz w:val="24"/>
          <w:szCs w:val="24"/>
        </w:rPr>
        <w:t>7</w:t>
      </w:r>
      <w:r w:rsidR="00226165">
        <w:rPr>
          <w:rFonts w:ascii="Calibri" w:hAnsi="Calibri" w:cs="Calibri"/>
          <w:sz w:val="24"/>
          <w:szCs w:val="24"/>
        </w:rPr>
        <w:t>88</w:t>
      </w:r>
      <w:r w:rsidR="00111D11" w:rsidRPr="00523336">
        <w:rPr>
          <w:rFonts w:ascii="Calibri" w:hAnsi="Calibri" w:cs="Calibri"/>
          <w:sz w:val="24"/>
          <w:szCs w:val="24"/>
        </w:rPr>
        <w:t>, the contribution disregard</w:t>
      </w:r>
      <w:r w:rsidR="00020816" w:rsidRPr="00523336">
        <w:rPr>
          <w:rFonts w:ascii="Calibri" w:hAnsi="Calibri" w:cs="Calibri"/>
          <w:sz w:val="24"/>
          <w:szCs w:val="24"/>
        </w:rPr>
        <w:t>,</w:t>
      </w:r>
      <w:r w:rsidRPr="00523336">
        <w:rPr>
          <w:rFonts w:ascii="Calibri" w:hAnsi="Calibri"/>
          <w:sz w:val="24"/>
          <w:szCs w:val="24"/>
        </w:rPr>
        <w:t xml:space="preserve"> is deducted.</w:t>
      </w:r>
    </w:p>
    <w:p w14:paraId="41CD4B76" w14:textId="77777777" w:rsidR="00080642" w:rsidRPr="00604D73" w:rsidRDefault="00080642" w:rsidP="00FC2FBD">
      <w:pPr>
        <w:spacing w:line="276" w:lineRule="auto"/>
        <w:rPr>
          <w:rFonts w:ascii="Calibri" w:hAnsi="Calibri"/>
          <w:b/>
          <w:u w:val="single"/>
        </w:rPr>
      </w:pPr>
    </w:p>
    <w:p w14:paraId="31B183BE" w14:textId="46E73804" w:rsidR="00736686" w:rsidRPr="00604D73" w:rsidRDefault="00736686" w:rsidP="00FC2FBD">
      <w:pPr>
        <w:pStyle w:val="Heading4"/>
        <w:tabs>
          <w:tab w:val="clear" w:pos="1980"/>
          <w:tab w:val="left" w:pos="851"/>
        </w:tabs>
        <w:spacing w:line="276" w:lineRule="auto"/>
        <w:rPr>
          <w:i w:val="0"/>
          <w:color w:val="000000"/>
          <w:sz w:val="24"/>
          <w:szCs w:val="24"/>
          <w:u w:val="none"/>
        </w:rPr>
      </w:pPr>
      <w:r w:rsidRPr="00604D73">
        <w:rPr>
          <w:i w:val="0"/>
          <w:color w:val="000000"/>
          <w:sz w:val="24"/>
          <w:szCs w:val="24"/>
          <w:u w:val="none"/>
        </w:rPr>
        <w:t>2016 cohort students</w:t>
      </w:r>
      <w:r w:rsidR="0033138C">
        <w:rPr>
          <w:i w:val="0"/>
          <w:color w:val="000000"/>
          <w:sz w:val="24"/>
          <w:szCs w:val="24"/>
          <w:u w:val="none"/>
          <w:lang w:val="en-GB"/>
        </w:rPr>
        <w:t xml:space="preserve"> </w:t>
      </w:r>
      <w:r w:rsidR="00604D73">
        <w:rPr>
          <w:i w:val="0"/>
          <w:color w:val="000000"/>
          <w:sz w:val="24"/>
          <w:szCs w:val="24"/>
          <w:u w:val="none"/>
          <w:lang w:val="en-GB"/>
        </w:rPr>
        <w:t>with full entitlement</w:t>
      </w:r>
      <w:r w:rsidRPr="00604D73">
        <w:rPr>
          <w:i w:val="0"/>
          <w:color w:val="000000"/>
          <w:sz w:val="24"/>
          <w:szCs w:val="24"/>
          <w:u w:val="none"/>
        </w:rPr>
        <w:t xml:space="preserve"> who are eligible for benefits </w:t>
      </w:r>
      <w:r w:rsidR="00FA72B9">
        <w:rPr>
          <w:i w:val="0"/>
          <w:color w:val="000000"/>
          <w:sz w:val="24"/>
          <w:szCs w:val="24"/>
          <w:u w:val="none"/>
          <w:lang w:val="en-GB"/>
        </w:rPr>
        <w:t xml:space="preserve">                  </w:t>
      </w:r>
      <w:r w:rsidR="00FA72B9">
        <w:rPr>
          <w:i w:val="0"/>
          <w:color w:val="000000"/>
          <w:sz w:val="24"/>
          <w:szCs w:val="24"/>
          <w:u w:val="none"/>
        </w:rPr>
        <w:t>–</w:t>
      </w:r>
      <w:r w:rsidRPr="00604D73">
        <w:rPr>
          <w:i w:val="0"/>
          <w:color w:val="000000"/>
          <w:sz w:val="24"/>
          <w:szCs w:val="24"/>
          <w:u w:val="none"/>
        </w:rPr>
        <w:t xml:space="preserve"> </w:t>
      </w:r>
      <w:r w:rsidR="00B25D4B">
        <w:rPr>
          <w:i w:val="0"/>
          <w:color w:val="000000"/>
          <w:sz w:val="24"/>
          <w:szCs w:val="24"/>
          <w:u w:val="none"/>
          <w:lang w:val="en-GB"/>
        </w:rPr>
        <w:t>full</w:t>
      </w:r>
      <w:r w:rsidR="00FA72B9">
        <w:rPr>
          <w:i w:val="0"/>
          <w:color w:val="000000"/>
          <w:sz w:val="24"/>
          <w:szCs w:val="24"/>
          <w:u w:val="none"/>
          <w:lang w:val="en-GB"/>
        </w:rPr>
        <w:t>-</w:t>
      </w:r>
      <w:r w:rsidRPr="00604D73">
        <w:rPr>
          <w:i w:val="0"/>
          <w:color w:val="000000"/>
          <w:sz w:val="24"/>
          <w:szCs w:val="24"/>
          <w:u w:val="none"/>
        </w:rPr>
        <w:t>year rate</w:t>
      </w:r>
    </w:p>
    <w:p w14:paraId="0217E3B9" w14:textId="39CC4D7D" w:rsidR="00736686" w:rsidRPr="00604D73" w:rsidRDefault="00736686" w:rsidP="00F404C1">
      <w:pPr>
        <w:numPr>
          <w:ilvl w:val="0"/>
          <w:numId w:val="57"/>
        </w:numPr>
        <w:spacing w:line="276" w:lineRule="auto"/>
        <w:rPr>
          <w:rFonts w:ascii="Calibri" w:hAnsi="Calibri"/>
          <w:sz w:val="24"/>
          <w:szCs w:val="24"/>
        </w:rPr>
      </w:pPr>
      <w:r w:rsidRPr="00604D73">
        <w:rPr>
          <w:rFonts w:ascii="Calibri" w:hAnsi="Calibri"/>
          <w:sz w:val="24"/>
          <w:szCs w:val="24"/>
        </w:rPr>
        <w:t xml:space="preserve">Living in the parental home: </w:t>
      </w:r>
    </w:p>
    <w:p w14:paraId="6987DF8F" w14:textId="15EA741C" w:rsidR="00736686" w:rsidRPr="00523336" w:rsidRDefault="00736686" w:rsidP="00F404C1">
      <w:pPr>
        <w:numPr>
          <w:ilvl w:val="1"/>
          <w:numId w:val="57"/>
        </w:numPr>
        <w:spacing w:line="276" w:lineRule="auto"/>
        <w:rPr>
          <w:rFonts w:ascii="Calibri" w:hAnsi="Calibri"/>
          <w:sz w:val="24"/>
          <w:szCs w:val="24"/>
        </w:rPr>
      </w:pPr>
      <w:r w:rsidRPr="00523336">
        <w:rPr>
          <w:rFonts w:ascii="Calibri" w:hAnsi="Calibri"/>
          <w:sz w:val="24"/>
          <w:szCs w:val="24"/>
        </w:rPr>
        <w:t xml:space="preserve">Where the household income is up to and including £25,000, students are entitled to the full </w:t>
      </w:r>
      <w:r w:rsidR="0076796A" w:rsidRPr="00523336">
        <w:rPr>
          <w:rFonts w:ascii="Calibri" w:hAnsi="Calibri"/>
          <w:sz w:val="24"/>
          <w:szCs w:val="24"/>
        </w:rPr>
        <w:t>loan for living costs</w:t>
      </w:r>
      <w:r w:rsidRPr="00523336">
        <w:rPr>
          <w:rFonts w:ascii="Calibri" w:hAnsi="Calibri"/>
          <w:sz w:val="24"/>
          <w:szCs w:val="24"/>
        </w:rPr>
        <w:t xml:space="preserve"> of £</w:t>
      </w:r>
      <w:r w:rsidR="00D342EC" w:rsidRPr="00523336">
        <w:rPr>
          <w:rFonts w:ascii="Calibri" w:hAnsi="Calibri"/>
          <w:sz w:val="24"/>
          <w:szCs w:val="24"/>
        </w:rPr>
        <w:t>10</w:t>
      </w:r>
      <w:r w:rsidR="005456EA" w:rsidRPr="00523336">
        <w:rPr>
          <w:rFonts w:ascii="Calibri" w:hAnsi="Calibri"/>
          <w:sz w:val="24"/>
          <w:szCs w:val="24"/>
        </w:rPr>
        <w:t>,</w:t>
      </w:r>
      <w:r w:rsidR="00643728">
        <w:rPr>
          <w:rFonts w:ascii="Calibri" w:hAnsi="Calibri"/>
          <w:sz w:val="24"/>
          <w:szCs w:val="24"/>
        </w:rPr>
        <w:t>757</w:t>
      </w:r>
      <w:r w:rsidRPr="00523336">
        <w:rPr>
          <w:rFonts w:ascii="Calibri" w:hAnsi="Calibri"/>
          <w:sz w:val="24"/>
          <w:szCs w:val="24"/>
        </w:rPr>
        <w:t xml:space="preserve">. </w:t>
      </w:r>
    </w:p>
    <w:p w14:paraId="1C98695D" w14:textId="5E751F4D" w:rsidR="00736686" w:rsidRPr="00523336" w:rsidRDefault="00736686" w:rsidP="00F404C1">
      <w:pPr>
        <w:numPr>
          <w:ilvl w:val="1"/>
          <w:numId w:val="57"/>
        </w:numPr>
        <w:spacing w:line="276" w:lineRule="auto"/>
        <w:rPr>
          <w:rFonts w:ascii="Calibri" w:hAnsi="Calibri"/>
          <w:sz w:val="24"/>
          <w:szCs w:val="24"/>
        </w:rPr>
      </w:pPr>
      <w:r w:rsidRPr="00523336">
        <w:rPr>
          <w:rFonts w:ascii="Calibri" w:hAnsi="Calibri"/>
          <w:sz w:val="24"/>
          <w:szCs w:val="24"/>
        </w:rPr>
        <w:t>Where the household income is above £25,000 they lose £1 of loan for every £</w:t>
      </w:r>
      <w:r w:rsidR="005456EA" w:rsidRPr="00523336">
        <w:rPr>
          <w:rFonts w:ascii="Calibri" w:hAnsi="Calibri"/>
          <w:sz w:val="24"/>
          <w:szCs w:val="24"/>
        </w:rPr>
        <w:t>4</w:t>
      </w:r>
      <w:r w:rsidR="00DE4D32" w:rsidRPr="00523336">
        <w:rPr>
          <w:rFonts w:ascii="Calibri" w:hAnsi="Calibri"/>
          <w:sz w:val="24"/>
          <w:szCs w:val="24"/>
        </w:rPr>
        <w:t>.</w:t>
      </w:r>
      <w:r w:rsidR="00643728">
        <w:rPr>
          <w:rFonts w:ascii="Calibri" w:hAnsi="Calibri"/>
          <w:sz w:val="24"/>
          <w:szCs w:val="24"/>
        </w:rPr>
        <w:t>088</w:t>
      </w:r>
      <w:r w:rsidR="00C94AC3" w:rsidRPr="00523336">
        <w:rPr>
          <w:rFonts w:ascii="Calibri" w:hAnsi="Calibri"/>
          <w:sz w:val="24"/>
          <w:szCs w:val="24"/>
        </w:rPr>
        <w:t xml:space="preserve"> </w:t>
      </w:r>
      <w:r w:rsidRPr="00523336">
        <w:rPr>
          <w:rFonts w:ascii="Calibri" w:hAnsi="Calibri"/>
          <w:sz w:val="24"/>
          <w:szCs w:val="24"/>
        </w:rPr>
        <w:t xml:space="preserve">of additional household income up to £42,875.  </w:t>
      </w:r>
    </w:p>
    <w:p w14:paraId="1E0EDB4C" w14:textId="68161ADC" w:rsidR="00992D7C" w:rsidRPr="00523336" w:rsidRDefault="00736686" w:rsidP="00F404C1">
      <w:pPr>
        <w:numPr>
          <w:ilvl w:val="1"/>
          <w:numId w:val="57"/>
        </w:numPr>
        <w:spacing w:line="276" w:lineRule="auto"/>
        <w:rPr>
          <w:rFonts w:ascii="Calibri" w:hAnsi="Calibri"/>
          <w:sz w:val="24"/>
          <w:szCs w:val="24"/>
        </w:rPr>
      </w:pPr>
      <w:r w:rsidRPr="00523336">
        <w:rPr>
          <w:rFonts w:ascii="Calibri" w:hAnsi="Calibri"/>
          <w:sz w:val="24"/>
          <w:szCs w:val="24"/>
        </w:rPr>
        <w:lastRenderedPageBreak/>
        <w:t>Where the household income is above £42,875</w:t>
      </w:r>
      <w:r w:rsidR="00DC209B" w:rsidRPr="00523336">
        <w:rPr>
          <w:rFonts w:ascii="Calibri" w:hAnsi="Calibri"/>
          <w:sz w:val="24"/>
          <w:szCs w:val="24"/>
        </w:rPr>
        <w:t xml:space="preserve">, the </w:t>
      </w:r>
      <w:r w:rsidR="00111D11" w:rsidRPr="00523336">
        <w:rPr>
          <w:rFonts w:ascii="Calibri" w:hAnsi="Calibri"/>
          <w:sz w:val="24"/>
          <w:szCs w:val="24"/>
        </w:rPr>
        <w:t xml:space="preserve">assessed </w:t>
      </w:r>
      <w:r w:rsidRPr="00523336">
        <w:rPr>
          <w:rFonts w:ascii="Calibri" w:hAnsi="Calibri"/>
          <w:sz w:val="24"/>
          <w:szCs w:val="24"/>
        </w:rPr>
        <w:t>con</w:t>
      </w:r>
      <w:r w:rsidR="00B261F2" w:rsidRPr="00523336">
        <w:rPr>
          <w:rFonts w:ascii="Calibri" w:hAnsi="Calibri"/>
          <w:sz w:val="24"/>
          <w:szCs w:val="24"/>
        </w:rPr>
        <w:t>tribution is</w:t>
      </w:r>
      <w:r w:rsidR="00A742FD" w:rsidRPr="00523336">
        <w:rPr>
          <w:rFonts w:ascii="Calibri" w:hAnsi="Calibri"/>
          <w:sz w:val="24"/>
          <w:szCs w:val="24"/>
        </w:rPr>
        <w:t xml:space="preserve"> calculated</w:t>
      </w:r>
      <w:r w:rsidR="00DC209B" w:rsidRPr="00523336">
        <w:rPr>
          <w:rFonts w:ascii="Calibri" w:hAnsi="Calibri"/>
          <w:sz w:val="24"/>
          <w:szCs w:val="24"/>
        </w:rPr>
        <w:t>. S</w:t>
      </w:r>
      <w:r w:rsidR="00A742FD" w:rsidRPr="00523336">
        <w:rPr>
          <w:rFonts w:ascii="Calibri" w:hAnsi="Calibri"/>
          <w:sz w:val="24"/>
          <w:szCs w:val="24"/>
        </w:rPr>
        <w:t>tudents</w:t>
      </w:r>
      <w:r w:rsidRPr="00523336">
        <w:rPr>
          <w:rFonts w:ascii="Calibri" w:hAnsi="Calibri"/>
          <w:sz w:val="24"/>
          <w:szCs w:val="24"/>
        </w:rPr>
        <w:t xml:space="preserve"> </w:t>
      </w:r>
      <w:r w:rsidR="00992D7C" w:rsidRPr="00523336">
        <w:rPr>
          <w:rFonts w:ascii="Calibri" w:hAnsi="Calibri"/>
          <w:sz w:val="24"/>
          <w:szCs w:val="24"/>
        </w:rPr>
        <w:t>lose an additional £1 of loan for every £</w:t>
      </w:r>
      <w:r w:rsidR="00D342EC" w:rsidRPr="00523336">
        <w:rPr>
          <w:rFonts w:ascii="Calibri" w:hAnsi="Calibri"/>
          <w:sz w:val="24"/>
          <w:szCs w:val="24"/>
        </w:rPr>
        <w:t>6</w:t>
      </w:r>
      <w:r w:rsidR="00992D7C" w:rsidRPr="00523336">
        <w:rPr>
          <w:rFonts w:ascii="Calibri" w:hAnsi="Calibri"/>
          <w:sz w:val="24"/>
          <w:szCs w:val="24"/>
        </w:rPr>
        <w:t>.</w:t>
      </w:r>
      <w:r w:rsidR="00226165">
        <w:rPr>
          <w:rFonts w:ascii="Calibri" w:hAnsi="Calibri"/>
          <w:sz w:val="24"/>
          <w:szCs w:val="24"/>
        </w:rPr>
        <w:t>54</w:t>
      </w:r>
      <w:r w:rsidR="00DE4D32" w:rsidRPr="00523336">
        <w:rPr>
          <w:rFonts w:ascii="Calibri" w:hAnsi="Calibri"/>
          <w:sz w:val="24"/>
          <w:szCs w:val="24"/>
        </w:rPr>
        <w:t xml:space="preserve"> </w:t>
      </w:r>
      <w:r w:rsidR="00992D7C" w:rsidRPr="00523336">
        <w:rPr>
          <w:rFonts w:ascii="Calibri" w:hAnsi="Calibri"/>
          <w:sz w:val="24"/>
          <w:szCs w:val="24"/>
        </w:rPr>
        <w:t>of household income up to £58,</w:t>
      </w:r>
      <w:r w:rsidR="00193786" w:rsidRPr="00523336">
        <w:rPr>
          <w:rFonts w:ascii="Calibri" w:hAnsi="Calibri"/>
          <w:sz w:val="24"/>
          <w:szCs w:val="24"/>
        </w:rPr>
        <w:t>3</w:t>
      </w:r>
      <w:r w:rsidR="00715F1E">
        <w:rPr>
          <w:rFonts w:ascii="Calibri" w:hAnsi="Calibri"/>
          <w:sz w:val="24"/>
          <w:szCs w:val="24"/>
        </w:rPr>
        <w:t>88</w:t>
      </w:r>
      <w:r w:rsidR="00DC209B" w:rsidRPr="00523336">
        <w:rPr>
          <w:rFonts w:ascii="Calibri" w:hAnsi="Calibri"/>
          <w:sz w:val="24"/>
          <w:szCs w:val="24"/>
        </w:rPr>
        <w:t>.</w:t>
      </w:r>
    </w:p>
    <w:p w14:paraId="3AFFA32A" w14:textId="62C2701F" w:rsidR="00736686" w:rsidRPr="00523336" w:rsidRDefault="00992D7C" w:rsidP="00F404C1">
      <w:pPr>
        <w:numPr>
          <w:ilvl w:val="1"/>
          <w:numId w:val="57"/>
        </w:numPr>
        <w:spacing w:line="276" w:lineRule="auto"/>
        <w:rPr>
          <w:rFonts w:ascii="Calibri" w:hAnsi="Calibri"/>
          <w:sz w:val="24"/>
          <w:szCs w:val="24"/>
        </w:rPr>
      </w:pPr>
      <w:r w:rsidRPr="00523336">
        <w:rPr>
          <w:rFonts w:ascii="Calibri" w:hAnsi="Calibri"/>
          <w:sz w:val="24"/>
          <w:szCs w:val="24"/>
        </w:rPr>
        <w:t>Where the household income is £58,</w:t>
      </w:r>
      <w:r w:rsidR="00193786" w:rsidRPr="00523336">
        <w:rPr>
          <w:rFonts w:ascii="Calibri" w:hAnsi="Calibri"/>
          <w:sz w:val="24"/>
          <w:szCs w:val="24"/>
        </w:rPr>
        <w:t>3</w:t>
      </w:r>
      <w:r w:rsidR="00715F1E">
        <w:rPr>
          <w:rFonts w:ascii="Calibri" w:hAnsi="Calibri"/>
          <w:sz w:val="24"/>
          <w:szCs w:val="24"/>
        </w:rPr>
        <w:t>88</w:t>
      </w:r>
      <w:r w:rsidRPr="00523336">
        <w:rPr>
          <w:rFonts w:ascii="Calibri" w:hAnsi="Calibri"/>
          <w:sz w:val="24"/>
          <w:szCs w:val="24"/>
        </w:rPr>
        <w:t xml:space="preserve"> or above</w:t>
      </w:r>
      <w:r w:rsidR="000E4462" w:rsidRPr="00523336">
        <w:rPr>
          <w:rFonts w:ascii="Calibri" w:hAnsi="Calibri"/>
          <w:sz w:val="24"/>
          <w:szCs w:val="24"/>
        </w:rPr>
        <w:t>,</w:t>
      </w:r>
      <w:r w:rsidRPr="00523336">
        <w:rPr>
          <w:rFonts w:ascii="Calibri" w:hAnsi="Calibri"/>
          <w:sz w:val="24"/>
          <w:szCs w:val="24"/>
        </w:rPr>
        <w:t xml:space="preserve"> students are entitled to the non-income assessed </w:t>
      </w:r>
      <w:r w:rsidR="0076796A" w:rsidRPr="00523336">
        <w:rPr>
          <w:rFonts w:ascii="Calibri" w:hAnsi="Calibri"/>
          <w:sz w:val="24"/>
          <w:szCs w:val="24"/>
        </w:rPr>
        <w:t>loan for living costs</w:t>
      </w:r>
      <w:r w:rsidRPr="00523336">
        <w:rPr>
          <w:rFonts w:ascii="Calibri" w:hAnsi="Calibri"/>
          <w:sz w:val="24"/>
          <w:szCs w:val="24"/>
        </w:rPr>
        <w:t xml:space="preserve"> of £</w:t>
      </w:r>
      <w:r w:rsidR="009F119B">
        <w:rPr>
          <w:rFonts w:ascii="Calibri" w:hAnsi="Calibri"/>
          <w:sz w:val="24"/>
          <w:szCs w:val="24"/>
        </w:rPr>
        <w:t>4,013</w:t>
      </w:r>
      <w:r w:rsidR="00C94AC3" w:rsidRPr="00523336">
        <w:rPr>
          <w:rFonts w:ascii="Calibri" w:hAnsi="Calibri"/>
          <w:sz w:val="24"/>
          <w:szCs w:val="24"/>
        </w:rPr>
        <w:t xml:space="preserve"> </w:t>
      </w:r>
      <w:r w:rsidRPr="00523336">
        <w:rPr>
          <w:rFonts w:ascii="Calibri" w:hAnsi="Calibri"/>
          <w:sz w:val="24"/>
          <w:szCs w:val="24"/>
        </w:rPr>
        <w:t>only.</w:t>
      </w:r>
    </w:p>
    <w:p w14:paraId="7C2350B4" w14:textId="77777777" w:rsidR="00884796" w:rsidRPr="00604D73" w:rsidRDefault="00884796" w:rsidP="00FC2FBD">
      <w:pPr>
        <w:spacing w:line="276" w:lineRule="auto"/>
        <w:rPr>
          <w:rFonts w:ascii="Calibri" w:hAnsi="Calibri"/>
          <w:sz w:val="24"/>
          <w:szCs w:val="24"/>
        </w:rPr>
      </w:pPr>
    </w:p>
    <w:p w14:paraId="71DC1069" w14:textId="02B9106E" w:rsidR="00BA3D31" w:rsidRPr="00604D73" w:rsidRDefault="00BA3D31" w:rsidP="00F404C1">
      <w:pPr>
        <w:numPr>
          <w:ilvl w:val="0"/>
          <w:numId w:val="57"/>
        </w:numPr>
        <w:spacing w:line="276" w:lineRule="auto"/>
        <w:rPr>
          <w:rFonts w:ascii="Calibri" w:hAnsi="Calibri"/>
          <w:sz w:val="24"/>
          <w:szCs w:val="24"/>
        </w:rPr>
      </w:pPr>
      <w:r w:rsidRPr="00604D73">
        <w:rPr>
          <w:rFonts w:ascii="Calibri" w:hAnsi="Calibri"/>
          <w:sz w:val="24"/>
          <w:szCs w:val="24"/>
        </w:rPr>
        <w:t xml:space="preserve">Not living in the parental home and studying in London: </w:t>
      </w:r>
    </w:p>
    <w:p w14:paraId="226E7246" w14:textId="58544CB2" w:rsidR="00A742FD" w:rsidRPr="00523336" w:rsidRDefault="00A742FD" w:rsidP="00F404C1">
      <w:pPr>
        <w:numPr>
          <w:ilvl w:val="1"/>
          <w:numId w:val="57"/>
        </w:numPr>
        <w:spacing w:line="276" w:lineRule="auto"/>
        <w:rPr>
          <w:rFonts w:ascii="Calibri" w:hAnsi="Calibri"/>
          <w:sz w:val="24"/>
          <w:szCs w:val="24"/>
        </w:rPr>
      </w:pPr>
      <w:r w:rsidRPr="00523336">
        <w:rPr>
          <w:rFonts w:ascii="Calibri" w:hAnsi="Calibri"/>
          <w:sz w:val="24"/>
          <w:szCs w:val="24"/>
        </w:rPr>
        <w:t xml:space="preserve">Where the household income is up to and including £25,000, students are entitled to the full </w:t>
      </w:r>
      <w:r w:rsidR="0076796A" w:rsidRPr="00523336">
        <w:rPr>
          <w:rFonts w:ascii="Calibri" w:hAnsi="Calibri"/>
          <w:sz w:val="24"/>
          <w:szCs w:val="24"/>
        </w:rPr>
        <w:t>loan for living costs</w:t>
      </w:r>
      <w:r w:rsidRPr="00523336">
        <w:rPr>
          <w:rFonts w:ascii="Calibri" w:hAnsi="Calibri"/>
          <w:sz w:val="24"/>
          <w:szCs w:val="24"/>
        </w:rPr>
        <w:t xml:space="preserve"> of £</w:t>
      </w:r>
      <w:r w:rsidR="00614462" w:rsidRPr="00523336">
        <w:rPr>
          <w:rFonts w:ascii="Calibri" w:hAnsi="Calibri"/>
          <w:sz w:val="24"/>
          <w:szCs w:val="24"/>
        </w:rPr>
        <w:t>1</w:t>
      </w:r>
      <w:r w:rsidR="00A25F35">
        <w:rPr>
          <w:rFonts w:ascii="Calibri" w:hAnsi="Calibri"/>
          <w:sz w:val="24"/>
          <w:szCs w:val="24"/>
        </w:rPr>
        <w:t>5,</w:t>
      </w:r>
      <w:r w:rsidR="009F119B">
        <w:rPr>
          <w:rFonts w:ascii="Calibri" w:hAnsi="Calibri"/>
          <w:sz w:val="24"/>
          <w:szCs w:val="24"/>
        </w:rPr>
        <w:t>415</w:t>
      </w:r>
      <w:r w:rsidRPr="00523336">
        <w:rPr>
          <w:rFonts w:ascii="Calibri" w:hAnsi="Calibri"/>
          <w:sz w:val="24"/>
          <w:szCs w:val="24"/>
        </w:rPr>
        <w:t xml:space="preserve">. </w:t>
      </w:r>
    </w:p>
    <w:p w14:paraId="0222B117" w14:textId="350F3709" w:rsidR="00A742FD" w:rsidRPr="00523336" w:rsidRDefault="00A742FD" w:rsidP="00F404C1">
      <w:pPr>
        <w:numPr>
          <w:ilvl w:val="1"/>
          <w:numId w:val="57"/>
        </w:numPr>
        <w:spacing w:line="276" w:lineRule="auto"/>
        <w:rPr>
          <w:rFonts w:ascii="Calibri" w:hAnsi="Calibri"/>
          <w:sz w:val="24"/>
          <w:szCs w:val="24"/>
        </w:rPr>
      </w:pPr>
      <w:r w:rsidRPr="00523336">
        <w:rPr>
          <w:rFonts w:ascii="Calibri" w:hAnsi="Calibri"/>
          <w:sz w:val="24"/>
          <w:szCs w:val="24"/>
        </w:rPr>
        <w:t>Where the household income is above £25,000 they lose £1 of loan for every £</w:t>
      </w:r>
      <w:r w:rsidR="00C94AC3" w:rsidRPr="00523336">
        <w:rPr>
          <w:rFonts w:ascii="Calibri" w:hAnsi="Calibri"/>
          <w:sz w:val="24"/>
          <w:szCs w:val="24"/>
        </w:rPr>
        <w:t>4.</w:t>
      </w:r>
      <w:r w:rsidR="009F119B">
        <w:rPr>
          <w:rFonts w:ascii="Calibri" w:hAnsi="Calibri"/>
          <w:sz w:val="24"/>
          <w:szCs w:val="24"/>
        </w:rPr>
        <w:t>37</w:t>
      </w:r>
      <w:r w:rsidRPr="00523336">
        <w:rPr>
          <w:rFonts w:ascii="Calibri" w:hAnsi="Calibri"/>
          <w:sz w:val="24"/>
          <w:szCs w:val="24"/>
        </w:rPr>
        <w:t xml:space="preserve"> of additional household income up to £42,875.  </w:t>
      </w:r>
    </w:p>
    <w:p w14:paraId="07F061AD" w14:textId="75CC3733" w:rsidR="00A742FD" w:rsidRPr="00523336" w:rsidRDefault="00A742FD" w:rsidP="00F404C1">
      <w:pPr>
        <w:numPr>
          <w:ilvl w:val="1"/>
          <w:numId w:val="57"/>
        </w:numPr>
        <w:spacing w:line="276" w:lineRule="auto"/>
        <w:rPr>
          <w:rFonts w:ascii="Calibri" w:hAnsi="Calibri"/>
          <w:sz w:val="24"/>
          <w:szCs w:val="24"/>
        </w:rPr>
      </w:pPr>
      <w:r w:rsidRPr="00523336">
        <w:rPr>
          <w:rFonts w:ascii="Calibri" w:hAnsi="Calibri"/>
          <w:sz w:val="24"/>
          <w:szCs w:val="24"/>
        </w:rPr>
        <w:t>Where the household income is above £42,875</w:t>
      </w:r>
      <w:r w:rsidR="00FE7D4F" w:rsidRPr="00523336">
        <w:rPr>
          <w:rFonts w:ascii="Calibri" w:hAnsi="Calibri"/>
          <w:sz w:val="24"/>
          <w:szCs w:val="24"/>
        </w:rPr>
        <w:t xml:space="preserve">, </w:t>
      </w:r>
      <w:r w:rsidR="00DC209B" w:rsidRPr="00523336">
        <w:rPr>
          <w:rFonts w:ascii="Calibri" w:hAnsi="Calibri"/>
          <w:sz w:val="24"/>
          <w:szCs w:val="24"/>
        </w:rPr>
        <w:t>the</w:t>
      </w:r>
      <w:r w:rsidRPr="00523336">
        <w:rPr>
          <w:rFonts w:ascii="Calibri" w:hAnsi="Calibri"/>
          <w:sz w:val="24"/>
          <w:szCs w:val="24"/>
        </w:rPr>
        <w:t xml:space="preserve"> </w:t>
      </w:r>
      <w:r w:rsidR="00111D11" w:rsidRPr="00523336">
        <w:rPr>
          <w:rFonts w:ascii="Calibri" w:hAnsi="Calibri"/>
          <w:sz w:val="24"/>
          <w:szCs w:val="24"/>
        </w:rPr>
        <w:t xml:space="preserve">assessed </w:t>
      </w:r>
      <w:r w:rsidRPr="00523336">
        <w:rPr>
          <w:rFonts w:ascii="Calibri" w:hAnsi="Calibri"/>
          <w:sz w:val="24"/>
          <w:szCs w:val="24"/>
        </w:rPr>
        <w:t>contribution is calculated</w:t>
      </w:r>
      <w:r w:rsidR="00DC209B" w:rsidRPr="00523336">
        <w:rPr>
          <w:rFonts w:ascii="Calibri" w:hAnsi="Calibri"/>
          <w:sz w:val="24"/>
          <w:szCs w:val="24"/>
        </w:rPr>
        <w:t>. S</w:t>
      </w:r>
      <w:r w:rsidRPr="00523336">
        <w:rPr>
          <w:rFonts w:ascii="Calibri" w:hAnsi="Calibri"/>
          <w:sz w:val="24"/>
          <w:szCs w:val="24"/>
        </w:rPr>
        <w:t>tudents lose an additional £1 of loan for every £</w:t>
      </w:r>
      <w:r w:rsidR="00992D08" w:rsidRPr="00523336">
        <w:rPr>
          <w:rFonts w:ascii="Calibri" w:hAnsi="Calibri"/>
          <w:sz w:val="24"/>
          <w:szCs w:val="24"/>
        </w:rPr>
        <w:t>6.</w:t>
      </w:r>
      <w:r w:rsidR="009F119B">
        <w:rPr>
          <w:rFonts w:ascii="Calibri" w:hAnsi="Calibri"/>
          <w:sz w:val="24"/>
          <w:szCs w:val="24"/>
        </w:rPr>
        <w:t>36</w:t>
      </w:r>
      <w:r w:rsidRPr="00523336">
        <w:rPr>
          <w:rFonts w:ascii="Calibri" w:hAnsi="Calibri"/>
          <w:sz w:val="24"/>
          <w:szCs w:val="24"/>
        </w:rPr>
        <w:t xml:space="preserve"> of household income up to £</w:t>
      </w:r>
      <w:r w:rsidR="00C94AC3" w:rsidRPr="00523336">
        <w:rPr>
          <w:rFonts w:ascii="Calibri" w:hAnsi="Calibri"/>
          <w:sz w:val="24"/>
          <w:szCs w:val="24"/>
        </w:rPr>
        <w:t>70,</w:t>
      </w:r>
      <w:r w:rsidR="00A25F35">
        <w:rPr>
          <w:rFonts w:ascii="Calibri" w:hAnsi="Calibri"/>
          <w:sz w:val="24"/>
          <w:szCs w:val="24"/>
        </w:rPr>
        <w:t>1</w:t>
      </w:r>
      <w:r w:rsidR="009F119B">
        <w:rPr>
          <w:rFonts w:ascii="Calibri" w:hAnsi="Calibri"/>
          <w:sz w:val="24"/>
          <w:szCs w:val="24"/>
        </w:rPr>
        <w:t>34</w:t>
      </w:r>
      <w:r w:rsidR="00043B43" w:rsidRPr="00523336">
        <w:rPr>
          <w:rFonts w:ascii="Calibri" w:hAnsi="Calibri"/>
          <w:sz w:val="24"/>
          <w:szCs w:val="24"/>
        </w:rPr>
        <w:t xml:space="preserve">. </w:t>
      </w:r>
    </w:p>
    <w:p w14:paraId="2BDFE4AC" w14:textId="781DB4F1" w:rsidR="00A742FD" w:rsidRPr="00523336" w:rsidRDefault="00A742FD" w:rsidP="00F404C1">
      <w:pPr>
        <w:numPr>
          <w:ilvl w:val="1"/>
          <w:numId w:val="57"/>
        </w:numPr>
        <w:spacing w:line="276" w:lineRule="auto"/>
        <w:rPr>
          <w:rFonts w:ascii="Calibri" w:hAnsi="Calibri"/>
          <w:sz w:val="24"/>
          <w:szCs w:val="24"/>
        </w:rPr>
      </w:pPr>
      <w:r w:rsidRPr="00523336">
        <w:rPr>
          <w:rFonts w:ascii="Calibri" w:hAnsi="Calibri"/>
          <w:sz w:val="24"/>
          <w:szCs w:val="24"/>
        </w:rPr>
        <w:t>Where the household income is £</w:t>
      </w:r>
      <w:r w:rsidR="00C94AC3" w:rsidRPr="00523336">
        <w:rPr>
          <w:rFonts w:ascii="Calibri" w:hAnsi="Calibri"/>
          <w:sz w:val="24"/>
          <w:szCs w:val="24"/>
        </w:rPr>
        <w:t>70,</w:t>
      </w:r>
      <w:r w:rsidR="00A25F35">
        <w:rPr>
          <w:rFonts w:ascii="Calibri" w:hAnsi="Calibri"/>
          <w:sz w:val="24"/>
          <w:szCs w:val="24"/>
        </w:rPr>
        <w:t>1</w:t>
      </w:r>
      <w:r w:rsidR="00715F1E">
        <w:rPr>
          <w:rFonts w:ascii="Calibri" w:hAnsi="Calibri"/>
          <w:sz w:val="24"/>
          <w:szCs w:val="24"/>
        </w:rPr>
        <w:t>34</w:t>
      </w:r>
      <w:r w:rsidRPr="00523336">
        <w:rPr>
          <w:rFonts w:ascii="Calibri" w:hAnsi="Calibri"/>
          <w:sz w:val="24"/>
          <w:szCs w:val="24"/>
        </w:rPr>
        <w:t xml:space="preserve"> or above</w:t>
      </w:r>
      <w:r w:rsidR="000E4462" w:rsidRPr="00523336">
        <w:rPr>
          <w:rFonts w:ascii="Calibri" w:hAnsi="Calibri"/>
          <w:sz w:val="24"/>
          <w:szCs w:val="24"/>
        </w:rPr>
        <w:t>,</w:t>
      </w:r>
      <w:r w:rsidRPr="00523336">
        <w:rPr>
          <w:rFonts w:ascii="Calibri" w:hAnsi="Calibri"/>
          <w:sz w:val="24"/>
          <w:szCs w:val="24"/>
        </w:rPr>
        <w:t xml:space="preserve"> students are entitled to the non-income assessed </w:t>
      </w:r>
      <w:r w:rsidR="0076796A" w:rsidRPr="00523336">
        <w:rPr>
          <w:rFonts w:ascii="Calibri" w:hAnsi="Calibri"/>
          <w:sz w:val="24"/>
          <w:szCs w:val="24"/>
        </w:rPr>
        <w:t>loan for living costs</w:t>
      </w:r>
      <w:r w:rsidRPr="00523336">
        <w:rPr>
          <w:rFonts w:ascii="Calibri" w:hAnsi="Calibri"/>
          <w:sz w:val="24"/>
          <w:szCs w:val="24"/>
        </w:rPr>
        <w:t xml:space="preserve"> of £</w:t>
      </w:r>
      <w:r w:rsidR="009F119B">
        <w:rPr>
          <w:rFonts w:ascii="Calibri" w:hAnsi="Calibri"/>
          <w:sz w:val="24"/>
          <w:szCs w:val="24"/>
        </w:rPr>
        <w:t>7,039</w:t>
      </w:r>
      <w:r w:rsidRPr="00523336">
        <w:rPr>
          <w:rFonts w:ascii="Calibri" w:hAnsi="Calibri"/>
          <w:sz w:val="24"/>
          <w:szCs w:val="24"/>
        </w:rPr>
        <w:t xml:space="preserve"> only.</w:t>
      </w:r>
    </w:p>
    <w:p w14:paraId="47545525" w14:textId="77777777" w:rsidR="001F004A" w:rsidRPr="00604D73" w:rsidRDefault="001F004A" w:rsidP="00FC2FBD">
      <w:pPr>
        <w:spacing w:line="276" w:lineRule="auto"/>
        <w:ind w:left="1440"/>
        <w:rPr>
          <w:rFonts w:ascii="Calibri" w:hAnsi="Calibri"/>
          <w:sz w:val="24"/>
          <w:szCs w:val="24"/>
        </w:rPr>
      </w:pPr>
    </w:p>
    <w:p w14:paraId="09533FA7" w14:textId="6E634249" w:rsidR="00A742FD" w:rsidRPr="00604D73" w:rsidRDefault="00A742FD" w:rsidP="00F404C1">
      <w:pPr>
        <w:numPr>
          <w:ilvl w:val="0"/>
          <w:numId w:val="57"/>
        </w:numPr>
        <w:spacing w:line="276" w:lineRule="auto"/>
        <w:rPr>
          <w:rFonts w:ascii="Calibri" w:hAnsi="Calibri"/>
          <w:sz w:val="24"/>
          <w:szCs w:val="24"/>
        </w:rPr>
      </w:pPr>
      <w:r w:rsidRPr="00604D73">
        <w:rPr>
          <w:rFonts w:ascii="Calibri" w:hAnsi="Calibri"/>
          <w:sz w:val="24"/>
          <w:szCs w:val="24"/>
        </w:rPr>
        <w:t xml:space="preserve">Not living in the parental home and studying </w:t>
      </w:r>
      <w:r w:rsidR="000E4462">
        <w:rPr>
          <w:rFonts w:ascii="Calibri" w:hAnsi="Calibri"/>
          <w:sz w:val="24"/>
          <w:szCs w:val="24"/>
        </w:rPr>
        <w:t xml:space="preserve">in the UK </w:t>
      </w:r>
      <w:r w:rsidRPr="00604D73">
        <w:rPr>
          <w:rFonts w:ascii="Calibri" w:hAnsi="Calibri"/>
          <w:sz w:val="24"/>
          <w:szCs w:val="24"/>
        </w:rPr>
        <w:t xml:space="preserve">outside London: </w:t>
      </w:r>
    </w:p>
    <w:p w14:paraId="59BDA54F" w14:textId="26B38653" w:rsidR="00A742FD" w:rsidRPr="00206CF1" w:rsidRDefault="00A742FD" w:rsidP="00F404C1">
      <w:pPr>
        <w:numPr>
          <w:ilvl w:val="1"/>
          <w:numId w:val="57"/>
        </w:numPr>
        <w:spacing w:line="276" w:lineRule="auto"/>
        <w:rPr>
          <w:rFonts w:ascii="Calibri" w:hAnsi="Calibri"/>
          <w:sz w:val="24"/>
          <w:szCs w:val="24"/>
        </w:rPr>
      </w:pPr>
      <w:r w:rsidRPr="00206CF1">
        <w:rPr>
          <w:rFonts w:ascii="Calibri" w:hAnsi="Calibri"/>
          <w:sz w:val="24"/>
          <w:szCs w:val="24"/>
        </w:rPr>
        <w:t xml:space="preserve">Where the household income is up to and including £25,000, students are entitled to the full </w:t>
      </w:r>
      <w:r w:rsidR="0076796A" w:rsidRPr="00206CF1">
        <w:rPr>
          <w:rFonts w:ascii="Calibri" w:hAnsi="Calibri"/>
          <w:sz w:val="24"/>
          <w:szCs w:val="24"/>
        </w:rPr>
        <w:t>loan for living costs</w:t>
      </w:r>
      <w:r w:rsidRPr="00206CF1">
        <w:rPr>
          <w:rFonts w:ascii="Calibri" w:hAnsi="Calibri"/>
          <w:sz w:val="24"/>
          <w:szCs w:val="24"/>
        </w:rPr>
        <w:t xml:space="preserve"> of £</w:t>
      </w:r>
      <w:r w:rsidR="00DE4D32" w:rsidRPr="00206CF1">
        <w:rPr>
          <w:rFonts w:ascii="Calibri" w:hAnsi="Calibri"/>
          <w:sz w:val="24"/>
          <w:szCs w:val="24"/>
        </w:rPr>
        <w:t>1</w:t>
      </w:r>
      <w:r w:rsidR="00206CF1">
        <w:rPr>
          <w:rFonts w:ascii="Calibri" w:hAnsi="Calibri"/>
          <w:sz w:val="24"/>
          <w:szCs w:val="24"/>
        </w:rPr>
        <w:t>2,</w:t>
      </w:r>
      <w:r w:rsidR="009F119B">
        <w:rPr>
          <w:rFonts w:ascii="Calibri" w:hAnsi="Calibri"/>
          <w:sz w:val="24"/>
          <w:szCs w:val="24"/>
        </w:rPr>
        <w:t>345</w:t>
      </w:r>
      <w:r w:rsidRPr="00206CF1">
        <w:rPr>
          <w:rFonts w:ascii="Calibri" w:hAnsi="Calibri"/>
          <w:sz w:val="24"/>
          <w:szCs w:val="24"/>
        </w:rPr>
        <w:t xml:space="preserve">. </w:t>
      </w:r>
    </w:p>
    <w:p w14:paraId="5B7BB804" w14:textId="1A5725BE" w:rsidR="00A742FD" w:rsidRPr="00206CF1" w:rsidRDefault="00A742FD" w:rsidP="00F404C1">
      <w:pPr>
        <w:numPr>
          <w:ilvl w:val="1"/>
          <w:numId w:val="57"/>
        </w:numPr>
        <w:spacing w:line="276" w:lineRule="auto"/>
        <w:rPr>
          <w:rFonts w:ascii="Calibri" w:hAnsi="Calibri"/>
          <w:sz w:val="24"/>
          <w:szCs w:val="24"/>
        </w:rPr>
      </w:pPr>
      <w:r w:rsidRPr="00206CF1">
        <w:rPr>
          <w:rFonts w:ascii="Calibri" w:hAnsi="Calibri"/>
          <w:sz w:val="24"/>
          <w:szCs w:val="24"/>
        </w:rPr>
        <w:t>Where the household income is above £25,000 they lose £1 of loan for every £</w:t>
      </w:r>
      <w:r w:rsidR="00F16C55" w:rsidRPr="00206CF1">
        <w:rPr>
          <w:rFonts w:ascii="Calibri" w:hAnsi="Calibri"/>
          <w:sz w:val="24"/>
          <w:szCs w:val="24"/>
        </w:rPr>
        <w:t>4</w:t>
      </w:r>
      <w:r w:rsidR="00206CF1">
        <w:rPr>
          <w:rFonts w:ascii="Calibri" w:hAnsi="Calibri"/>
          <w:sz w:val="24"/>
          <w:szCs w:val="24"/>
        </w:rPr>
        <w:t>.</w:t>
      </w:r>
      <w:r w:rsidR="009F119B">
        <w:rPr>
          <w:rFonts w:ascii="Calibri" w:hAnsi="Calibri"/>
          <w:sz w:val="24"/>
          <w:szCs w:val="24"/>
        </w:rPr>
        <w:t>179</w:t>
      </w:r>
      <w:r w:rsidR="009F119B" w:rsidRPr="00206CF1">
        <w:rPr>
          <w:rFonts w:ascii="Calibri" w:hAnsi="Calibri"/>
          <w:sz w:val="24"/>
          <w:szCs w:val="24"/>
        </w:rPr>
        <w:t xml:space="preserve"> </w:t>
      </w:r>
      <w:r w:rsidRPr="00206CF1">
        <w:rPr>
          <w:rFonts w:ascii="Calibri" w:hAnsi="Calibri"/>
          <w:sz w:val="24"/>
          <w:szCs w:val="24"/>
        </w:rPr>
        <w:t xml:space="preserve">of additional household income up to £42,875.  </w:t>
      </w:r>
    </w:p>
    <w:p w14:paraId="344F5602" w14:textId="370935C6" w:rsidR="00A742FD" w:rsidRPr="00206CF1" w:rsidRDefault="00A742FD" w:rsidP="00F404C1">
      <w:pPr>
        <w:numPr>
          <w:ilvl w:val="1"/>
          <w:numId w:val="57"/>
        </w:numPr>
        <w:spacing w:line="276" w:lineRule="auto"/>
        <w:rPr>
          <w:rFonts w:ascii="Calibri" w:hAnsi="Calibri"/>
          <w:sz w:val="24"/>
          <w:szCs w:val="24"/>
        </w:rPr>
      </w:pPr>
      <w:r w:rsidRPr="00206CF1">
        <w:rPr>
          <w:rFonts w:ascii="Calibri" w:hAnsi="Calibri"/>
          <w:sz w:val="24"/>
          <w:szCs w:val="24"/>
        </w:rPr>
        <w:t>Where the household income is above £42,875</w:t>
      </w:r>
      <w:r w:rsidR="00703E6F" w:rsidRPr="00206CF1">
        <w:rPr>
          <w:rFonts w:ascii="Calibri" w:hAnsi="Calibri"/>
          <w:sz w:val="24"/>
          <w:szCs w:val="24"/>
        </w:rPr>
        <w:t xml:space="preserve">, </w:t>
      </w:r>
      <w:r w:rsidR="00043B43" w:rsidRPr="00206CF1">
        <w:rPr>
          <w:rFonts w:ascii="Calibri" w:hAnsi="Calibri"/>
          <w:sz w:val="24"/>
          <w:szCs w:val="24"/>
        </w:rPr>
        <w:t>the</w:t>
      </w:r>
      <w:r w:rsidRPr="00206CF1">
        <w:rPr>
          <w:rFonts w:ascii="Calibri" w:hAnsi="Calibri"/>
          <w:sz w:val="24"/>
          <w:szCs w:val="24"/>
        </w:rPr>
        <w:t xml:space="preserve"> </w:t>
      </w:r>
      <w:r w:rsidR="00111D11" w:rsidRPr="00206CF1">
        <w:rPr>
          <w:rFonts w:ascii="Calibri" w:hAnsi="Calibri"/>
          <w:sz w:val="24"/>
          <w:szCs w:val="24"/>
        </w:rPr>
        <w:t xml:space="preserve">assessed </w:t>
      </w:r>
      <w:r w:rsidRPr="00206CF1">
        <w:rPr>
          <w:rFonts w:ascii="Calibri" w:hAnsi="Calibri"/>
          <w:sz w:val="24"/>
          <w:szCs w:val="24"/>
        </w:rPr>
        <w:t xml:space="preserve">contribution is </w:t>
      </w:r>
      <w:r w:rsidR="00043B43" w:rsidRPr="00206CF1">
        <w:rPr>
          <w:rFonts w:ascii="Calibri" w:hAnsi="Calibri"/>
          <w:sz w:val="24"/>
          <w:szCs w:val="24"/>
        </w:rPr>
        <w:t>c</w:t>
      </w:r>
      <w:r w:rsidRPr="00206CF1">
        <w:rPr>
          <w:rFonts w:ascii="Calibri" w:hAnsi="Calibri"/>
          <w:sz w:val="24"/>
          <w:szCs w:val="24"/>
        </w:rPr>
        <w:t>alculated</w:t>
      </w:r>
      <w:r w:rsidR="00043B43" w:rsidRPr="00206CF1">
        <w:rPr>
          <w:rFonts w:ascii="Calibri" w:hAnsi="Calibri"/>
          <w:sz w:val="24"/>
          <w:szCs w:val="24"/>
        </w:rPr>
        <w:t>. S</w:t>
      </w:r>
      <w:r w:rsidRPr="00206CF1">
        <w:rPr>
          <w:rFonts w:ascii="Calibri" w:hAnsi="Calibri"/>
          <w:sz w:val="24"/>
          <w:szCs w:val="24"/>
        </w:rPr>
        <w:t>tudents lose an additional £1 of loan for every £</w:t>
      </w:r>
      <w:r w:rsidR="00193786" w:rsidRPr="00206CF1">
        <w:rPr>
          <w:rFonts w:ascii="Calibri" w:hAnsi="Calibri"/>
          <w:sz w:val="24"/>
          <w:szCs w:val="24"/>
        </w:rPr>
        <w:t>6.</w:t>
      </w:r>
      <w:r w:rsidR="002B1333">
        <w:rPr>
          <w:rFonts w:ascii="Calibri" w:hAnsi="Calibri"/>
          <w:sz w:val="24"/>
          <w:szCs w:val="24"/>
        </w:rPr>
        <w:t>47</w:t>
      </w:r>
      <w:r w:rsidRPr="00206CF1">
        <w:rPr>
          <w:rFonts w:ascii="Calibri" w:hAnsi="Calibri"/>
          <w:sz w:val="24"/>
          <w:szCs w:val="24"/>
        </w:rPr>
        <w:t xml:space="preserve"> of household income up to £6</w:t>
      </w:r>
      <w:r w:rsidR="00206CF1">
        <w:rPr>
          <w:rFonts w:ascii="Calibri" w:hAnsi="Calibri"/>
          <w:sz w:val="24"/>
          <w:szCs w:val="24"/>
        </w:rPr>
        <w:t>2,</w:t>
      </w:r>
      <w:r w:rsidR="002B1333">
        <w:rPr>
          <w:rFonts w:ascii="Calibri" w:hAnsi="Calibri"/>
          <w:sz w:val="24"/>
          <w:szCs w:val="24"/>
        </w:rPr>
        <w:t>415</w:t>
      </w:r>
      <w:r w:rsidR="00043B43" w:rsidRPr="00206CF1">
        <w:rPr>
          <w:rFonts w:ascii="Calibri" w:hAnsi="Calibri"/>
          <w:sz w:val="24"/>
          <w:szCs w:val="24"/>
        </w:rPr>
        <w:t xml:space="preserve">. </w:t>
      </w:r>
    </w:p>
    <w:p w14:paraId="62A35B6C" w14:textId="03ABB837" w:rsidR="00A742FD" w:rsidRPr="00206CF1" w:rsidRDefault="00A742FD" w:rsidP="00F404C1">
      <w:pPr>
        <w:numPr>
          <w:ilvl w:val="1"/>
          <w:numId w:val="57"/>
        </w:numPr>
        <w:spacing w:line="276" w:lineRule="auto"/>
        <w:rPr>
          <w:rFonts w:ascii="Calibri" w:hAnsi="Calibri"/>
          <w:sz w:val="24"/>
          <w:szCs w:val="24"/>
        </w:rPr>
      </w:pPr>
      <w:r w:rsidRPr="00206CF1">
        <w:rPr>
          <w:rFonts w:ascii="Calibri" w:hAnsi="Calibri"/>
          <w:sz w:val="24"/>
          <w:szCs w:val="24"/>
        </w:rPr>
        <w:t>Where the household income is £</w:t>
      </w:r>
      <w:r w:rsidR="00541E04" w:rsidRPr="00206CF1">
        <w:rPr>
          <w:rFonts w:ascii="Calibri" w:hAnsi="Calibri"/>
          <w:sz w:val="24"/>
          <w:szCs w:val="24"/>
        </w:rPr>
        <w:t>62,</w:t>
      </w:r>
      <w:r w:rsidR="002B1333">
        <w:rPr>
          <w:rFonts w:ascii="Calibri" w:hAnsi="Calibri"/>
          <w:sz w:val="24"/>
          <w:szCs w:val="24"/>
        </w:rPr>
        <w:t>415</w:t>
      </w:r>
      <w:r w:rsidRPr="00206CF1">
        <w:rPr>
          <w:rFonts w:ascii="Calibri" w:hAnsi="Calibri"/>
          <w:sz w:val="24"/>
          <w:szCs w:val="24"/>
        </w:rPr>
        <w:t xml:space="preserve"> or above</w:t>
      </w:r>
      <w:r w:rsidR="000E4462" w:rsidRPr="00206CF1">
        <w:rPr>
          <w:rFonts w:ascii="Calibri" w:hAnsi="Calibri"/>
          <w:sz w:val="24"/>
          <w:szCs w:val="24"/>
        </w:rPr>
        <w:t>,</w:t>
      </w:r>
      <w:r w:rsidRPr="00206CF1">
        <w:rPr>
          <w:rFonts w:ascii="Calibri" w:hAnsi="Calibri"/>
          <w:sz w:val="24"/>
          <w:szCs w:val="24"/>
        </w:rPr>
        <w:t xml:space="preserve"> students are entitled to the non-income assessed </w:t>
      </w:r>
      <w:r w:rsidR="0076796A" w:rsidRPr="00206CF1">
        <w:rPr>
          <w:rFonts w:ascii="Calibri" w:hAnsi="Calibri"/>
          <w:sz w:val="24"/>
          <w:szCs w:val="24"/>
        </w:rPr>
        <w:t>loan for living costs</w:t>
      </w:r>
      <w:r w:rsidRPr="00206CF1">
        <w:rPr>
          <w:rFonts w:ascii="Calibri" w:hAnsi="Calibri"/>
          <w:sz w:val="24"/>
          <w:szCs w:val="24"/>
        </w:rPr>
        <w:t xml:space="preserve"> of £</w:t>
      </w:r>
      <w:r w:rsidR="002B1333">
        <w:rPr>
          <w:rFonts w:ascii="Calibri" w:hAnsi="Calibri"/>
          <w:sz w:val="24"/>
          <w:szCs w:val="24"/>
        </w:rPr>
        <w:t>5,048</w:t>
      </w:r>
      <w:r w:rsidR="00530774" w:rsidRPr="00206CF1">
        <w:rPr>
          <w:rFonts w:ascii="Calibri" w:hAnsi="Calibri"/>
          <w:sz w:val="24"/>
          <w:szCs w:val="24"/>
        </w:rPr>
        <w:t xml:space="preserve"> </w:t>
      </w:r>
      <w:r w:rsidRPr="00206CF1">
        <w:rPr>
          <w:rFonts w:ascii="Calibri" w:hAnsi="Calibri"/>
          <w:sz w:val="24"/>
          <w:szCs w:val="24"/>
        </w:rPr>
        <w:t>only.</w:t>
      </w:r>
    </w:p>
    <w:p w14:paraId="2FF73020" w14:textId="77777777" w:rsidR="00884796" w:rsidRPr="00604D73" w:rsidRDefault="00884796" w:rsidP="00FC2FBD">
      <w:pPr>
        <w:spacing w:line="276" w:lineRule="auto"/>
        <w:rPr>
          <w:rFonts w:ascii="Calibri" w:hAnsi="Calibri"/>
          <w:sz w:val="24"/>
          <w:szCs w:val="24"/>
          <w:u w:val="single"/>
        </w:rPr>
      </w:pPr>
    </w:p>
    <w:p w14:paraId="38FE1910" w14:textId="2A71E40C" w:rsidR="00A742FD" w:rsidRPr="00604D73" w:rsidRDefault="00A742FD" w:rsidP="00F404C1">
      <w:pPr>
        <w:numPr>
          <w:ilvl w:val="0"/>
          <w:numId w:val="57"/>
        </w:numPr>
        <w:spacing w:line="276" w:lineRule="auto"/>
        <w:rPr>
          <w:rFonts w:ascii="Calibri" w:hAnsi="Calibri"/>
          <w:sz w:val="24"/>
          <w:szCs w:val="24"/>
        </w:rPr>
      </w:pPr>
      <w:r w:rsidRPr="00604D73">
        <w:rPr>
          <w:rFonts w:ascii="Calibri" w:hAnsi="Calibri"/>
          <w:sz w:val="24"/>
          <w:szCs w:val="24"/>
        </w:rPr>
        <w:t xml:space="preserve">Studying overseas: </w:t>
      </w:r>
    </w:p>
    <w:p w14:paraId="071441B3" w14:textId="6DC6D4B1" w:rsidR="00A742FD" w:rsidRPr="008D5730" w:rsidRDefault="00A742FD" w:rsidP="00F404C1">
      <w:pPr>
        <w:numPr>
          <w:ilvl w:val="1"/>
          <w:numId w:val="57"/>
        </w:numPr>
        <w:spacing w:line="276" w:lineRule="auto"/>
        <w:rPr>
          <w:rFonts w:ascii="Calibri" w:hAnsi="Calibri"/>
          <w:sz w:val="24"/>
          <w:szCs w:val="24"/>
        </w:rPr>
      </w:pPr>
      <w:r w:rsidRPr="008D5730">
        <w:rPr>
          <w:rFonts w:ascii="Calibri" w:hAnsi="Calibri"/>
          <w:sz w:val="24"/>
          <w:szCs w:val="24"/>
        </w:rPr>
        <w:t xml:space="preserve">Where the household income is up to and including £25,000, students are entitled to the full </w:t>
      </w:r>
      <w:r w:rsidR="0076796A" w:rsidRPr="008D5730">
        <w:rPr>
          <w:rFonts w:ascii="Calibri" w:hAnsi="Calibri"/>
          <w:sz w:val="24"/>
          <w:szCs w:val="24"/>
        </w:rPr>
        <w:t>loan for living costs</w:t>
      </w:r>
      <w:r w:rsidRPr="008D5730">
        <w:rPr>
          <w:rFonts w:ascii="Calibri" w:hAnsi="Calibri"/>
          <w:sz w:val="24"/>
          <w:szCs w:val="24"/>
        </w:rPr>
        <w:t xml:space="preserve"> of £</w:t>
      </w:r>
      <w:r w:rsidR="006B034E" w:rsidRPr="008D5730">
        <w:rPr>
          <w:rFonts w:ascii="Calibri" w:hAnsi="Calibri"/>
          <w:sz w:val="24"/>
          <w:szCs w:val="24"/>
        </w:rPr>
        <w:t>1</w:t>
      </w:r>
      <w:r w:rsidR="001042D6" w:rsidRPr="008D5730">
        <w:rPr>
          <w:rFonts w:ascii="Calibri" w:hAnsi="Calibri"/>
          <w:sz w:val="24"/>
          <w:szCs w:val="24"/>
        </w:rPr>
        <w:t>3</w:t>
      </w:r>
      <w:r w:rsidR="006B034E" w:rsidRPr="008D5730">
        <w:rPr>
          <w:rFonts w:ascii="Calibri" w:hAnsi="Calibri"/>
          <w:sz w:val="24"/>
          <w:szCs w:val="24"/>
        </w:rPr>
        <w:t>,</w:t>
      </w:r>
      <w:r w:rsidR="002B1333">
        <w:rPr>
          <w:rFonts w:ascii="Calibri" w:hAnsi="Calibri"/>
          <w:sz w:val="24"/>
          <w:szCs w:val="24"/>
        </w:rPr>
        <w:t>806</w:t>
      </w:r>
      <w:r w:rsidRPr="008D5730">
        <w:rPr>
          <w:rFonts w:ascii="Calibri" w:hAnsi="Calibri"/>
          <w:sz w:val="24"/>
          <w:szCs w:val="24"/>
        </w:rPr>
        <w:t xml:space="preserve">. </w:t>
      </w:r>
    </w:p>
    <w:p w14:paraId="2F291D10" w14:textId="3E989160" w:rsidR="00A742FD" w:rsidRPr="008D5730" w:rsidRDefault="00A742FD" w:rsidP="00F404C1">
      <w:pPr>
        <w:numPr>
          <w:ilvl w:val="1"/>
          <w:numId w:val="57"/>
        </w:numPr>
        <w:spacing w:line="276" w:lineRule="auto"/>
        <w:rPr>
          <w:rFonts w:ascii="Calibri" w:hAnsi="Calibri"/>
          <w:sz w:val="24"/>
          <w:szCs w:val="24"/>
        </w:rPr>
      </w:pPr>
      <w:r w:rsidRPr="008D5730">
        <w:rPr>
          <w:rFonts w:ascii="Calibri" w:hAnsi="Calibri"/>
          <w:sz w:val="24"/>
          <w:szCs w:val="24"/>
        </w:rPr>
        <w:t>Where the household income is above £25,000 they lose £1 of loan for every £</w:t>
      </w:r>
      <w:r w:rsidR="002B1333" w:rsidRPr="002B1333">
        <w:rPr>
          <w:rFonts w:ascii="Calibri" w:hAnsi="Calibri"/>
          <w:sz w:val="24"/>
          <w:szCs w:val="24"/>
        </w:rPr>
        <w:t>4.265</w:t>
      </w:r>
      <w:r w:rsidR="00CE6E56">
        <w:rPr>
          <w:rFonts w:ascii="Calibri" w:hAnsi="Calibri"/>
          <w:sz w:val="24"/>
          <w:szCs w:val="24"/>
        </w:rPr>
        <w:t xml:space="preserve"> </w:t>
      </w:r>
      <w:r w:rsidRPr="008D5730">
        <w:rPr>
          <w:rFonts w:ascii="Calibri" w:hAnsi="Calibri"/>
          <w:sz w:val="24"/>
          <w:szCs w:val="24"/>
        </w:rPr>
        <w:t xml:space="preserve">of additional household income up to £42,875.  </w:t>
      </w:r>
    </w:p>
    <w:p w14:paraId="574CA8A8" w14:textId="300C08DC" w:rsidR="00A742FD" w:rsidRPr="008D5730" w:rsidRDefault="00A742FD" w:rsidP="00F404C1">
      <w:pPr>
        <w:numPr>
          <w:ilvl w:val="1"/>
          <w:numId w:val="57"/>
        </w:numPr>
        <w:spacing w:line="276" w:lineRule="auto"/>
        <w:rPr>
          <w:rFonts w:ascii="Calibri" w:hAnsi="Calibri"/>
          <w:sz w:val="24"/>
          <w:szCs w:val="24"/>
        </w:rPr>
      </w:pPr>
      <w:r w:rsidRPr="008D5730">
        <w:rPr>
          <w:rFonts w:ascii="Calibri" w:hAnsi="Calibri"/>
          <w:sz w:val="24"/>
          <w:szCs w:val="24"/>
        </w:rPr>
        <w:t>Where the household income is above £42,875</w:t>
      </w:r>
      <w:r w:rsidR="00703E6F" w:rsidRPr="008D5730">
        <w:rPr>
          <w:rFonts w:ascii="Calibri" w:hAnsi="Calibri"/>
          <w:sz w:val="24"/>
          <w:szCs w:val="24"/>
        </w:rPr>
        <w:t xml:space="preserve">, </w:t>
      </w:r>
      <w:r w:rsidR="00043B43" w:rsidRPr="008D5730">
        <w:rPr>
          <w:rFonts w:ascii="Calibri" w:hAnsi="Calibri"/>
          <w:sz w:val="24"/>
          <w:szCs w:val="24"/>
        </w:rPr>
        <w:t xml:space="preserve">the </w:t>
      </w:r>
      <w:r w:rsidR="00111D11" w:rsidRPr="008D5730">
        <w:rPr>
          <w:rFonts w:ascii="Calibri" w:hAnsi="Calibri"/>
          <w:sz w:val="24"/>
          <w:szCs w:val="24"/>
        </w:rPr>
        <w:t xml:space="preserve">assessed </w:t>
      </w:r>
      <w:r w:rsidRPr="008D5730">
        <w:rPr>
          <w:rFonts w:ascii="Calibri" w:hAnsi="Calibri"/>
          <w:sz w:val="24"/>
          <w:szCs w:val="24"/>
        </w:rPr>
        <w:t>contribution is calculated</w:t>
      </w:r>
      <w:r w:rsidR="00B01E17" w:rsidRPr="008D5730">
        <w:rPr>
          <w:rFonts w:ascii="Calibri" w:hAnsi="Calibri"/>
          <w:sz w:val="24"/>
          <w:szCs w:val="24"/>
        </w:rPr>
        <w:t>. S</w:t>
      </w:r>
      <w:r w:rsidRPr="008D5730">
        <w:rPr>
          <w:rFonts w:ascii="Calibri" w:hAnsi="Calibri"/>
          <w:sz w:val="24"/>
          <w:szCs w:val="24"/>
        </w:rPr>
        <w:t>tudents lose an additional £1 of loan for every £</w:t>
      </w:r>
      <w:r w:rsidR="00AA1BEB" w:rsidRPr="008D5730">
        <w:rPr>
          <w:rFonts w:ascii="Calibri" w:hAnsi="Calibri"/>
          <w:sz w:val="24"/>
          <w:szCs w:val="24"/>
        </w:rPr>
        <w:t>6.</w:t>
      </w:r>
      <w:r w:rsidR="002B1333">
        <w:rPr>
          <w:rFonts w:ascii="Calibri" w:hAnsi="Calibri"/>
          <w:sz w:val="24"/>
          <w:szCs w:val="24"/>
        </w:rPr>
        <w:t>41</w:t>
      </w:r>
      <w:r w:rsidRPr="008D5730">
        <w:rPr>
          <w:rFonts w:ascii="Calibri" w:hAnsi="Calibri"/>
          <w:sz w:val="24"/>
          <w:szCs w:val="24"/>
        </w:rPr>
        <w:t xml:space="preserve"> of household income up to £6</w:t>
      </w:r>
      <w:r w:rsidR="001042D6" w:rsidRPr="008D5730">
        <w:rPr>
          <w:rFonts w:ascii="Calibri" w:hAnsi="Calibri"/>
          <w:sz w:val="24"/>
          <w:szCs w:val="24"/>
        </w:rPr>
        <w:t>6</w:t>
      </w:r>
      <w:r w:rsidRPr="008D5730">
        <w:rPr>
          <w:rFonts w:ascii="Calibri" w:hAnsi="Calibri"/>
          <w:sz w:val="24"/>
          <w:szCs w:val="24"/>
        </w:rPr>
        <w:t>,</w:t>
      </w:r>
      <w:r w:rsidR="00C228EB">
        <w:rPr>
          <w:rFonts w:ascii="Calibri" w:hAnsi="Calibri"/>
          <w:sz w:val="24"/>
          <w:szCs w:val="24"/>
        </w:rPr>
        <w:t>0</w:t>
      </w:r>
      <w:r w:rsidR="002B1333">
        <w:rPr>
          <w:rFonts w:ascii="Calibri" w:hAnsi="Calibri"/>
          <w:sz w:val="24"/>
          <w:szCs w:val="24"/>
        </w:rPr>
        <w:t>73</w:t>
      </w:r>
      <w:r w:rsidR="00703E6F" w:rsidRPr="008D5730">
        <w:rPr>
          <w:rFonts w:ascii="Calibri" w:hAnsi="Calibri"/>
          <w:sz w:val="24"/>
          <w:szCs w:val="24"/>
        </w:rPr>
        <w:t xml:space="preserve"> </w:t>
      </w:r>
    </w:p>
    <w:p w14:paraId="32EF1790" w14:textId="57B70779" w:rsidR="00A742FD" w:rsidRPr="008D5730" w:rsidRDefault="00A742FD" w:rsidP="00F404C1">
      <w:pPr>
        <w:numPr>
          <w:ilvl w:val="1"/>
          <w:numId w:val="57"/>
        </w:numPr>
        <w:spacing w:line="276" w:lineRule="auto"/>
        <w:rPr>
          <w:rFonts w:ascii="Calibri" w:hAnsi="Calibri"/>
          <w:sz w:val="24"/>
          <w:szCs w:val="24"/>
        </w:rPr>
      </w:pPr>
      <w:r w:rsidRPr="008D5730">
        <w:rPr>
          <w:rFonts w:ascii="Calibri" w:hAnsi="Calibri"/>
          <w:sz w:val="24"/>
          <w:szCs w:val="24"/>
        </w:rPr>
        <w:t>Where the household income is £6</w:t>
      </w:r>
      <w:r w:rsidR="001042D6" w:rsidRPr="008D5730">
        <w:rPr>
          <w:rFonts w:ascii="Calibri" w:hAnsi="Calibri"/>
          <w:sz w:val="24"/>
          <w:szCs w:val="24"/>
        </w:rPr>
        <w:t>6</w:t>
      </w:r>
      <w:r w:rsidRPr="008D5730">
        <w:rPr>
          <w:rFonts w:ascii="Calibri" w:hAnsi="Calibri"/>
          <w:sz w:val="24"/>
          <w:szCs w:val="24"/>
        </w:rPr>
        <w:t>,</w:t>
      </w:r>
      <w:r w:rsidR="001042D6" w:rsidRPr="008D5730">
        <w:rPr>
          <w:rFonts w:ascii="Calibri" w:hAnsi="Calibri"/>
          <w:sz w:val="24"/>
          <w:szCs w:val="24"/>
        </w:rPr>
        <w:t>0</w:t>
      </w:r>
      <w:r w:rsidR="002B1333">
        <w:rPr>
          <w:rFonts w:ascii="Calibri" w:hAnsi="Calibri"/>
          <w:sz w:val="24"/>
          <w:szCs w:val="24"/>
        </w:rPr>
        <w:t>73</w:t>
      </w:r>
      <w:r w:rsidRPr="008D5730">
        <w:rPr>
          <w:rFonts w:ascii="Calibri" w:hAnsi="Calibri"/>
          <w:sz w:val="24"/>
          <w:szCs w:val="24"/>
        </w:rPr>
        <w:t xml:space="preserve"> or above students are entitled to the non-income assessed </w:t>
      </w:r>
      <w:r w:rsidR="0076796A" w:rsidRPr="008D5730">
        <w:rPr>
          <w:rFonts w:ascii="Calibri" w:hAnsi="Calibri"/>
          <w:sz w:val="24"/>
          <w:szCs w:val="24"/>
        </w:rPr>
        <w:t>loan for living costs</w:t>
      </w:r>
      <w:r w:rsidRPr="008D5730">
        <w:rPr>
          <w:rFonts w:ascii="Calibri" w:hAnsi="Calibri"/>
          <w:sz w:val="24"/>
          <w:szCs w:val="24"/>
        </w:rPr>
        <w:t xml:space="preserve"> of £</w:t>
      </w:r>
      <w:r w:rsidR="00F16C55" w:rsidRPr="00D82C5D">
        <w:rPr>
          <w:rFonts w:ascii="Calibri" w:hAnsi="Calibri"/>
          <w:sz w:val="24"/>
          <w:szCs w:val="24"/>
        </w:rPr>
        <w:t>5,</w:t>
      </w:r>
      <w:r w:rsidR="002B1333">
        <w:rPr>
          <w:rFonts w:ascii="Calibri" w:hAnsi="Calibri"/>
          <w:sz w:val="24"/>
          <w:szCs w:val="24"/>
        </w:rPr>
        <w:t>996</w:t>
      </w:r>
      <w:r w:rsidR="006B034E" w:rsidRPr="008D5730">
        <w:rPr>
          <w:rFonts w:ascii="Calibri" w:hAnsi="Calibri"/>
          <w:sz w:val="24"/>
          <w:szCs w:val="24"/>
        </w:rPr>
        <w:t xml:space="preserve"> </w:t>
      </w:r>
      <w:r w:rsidRPr="008D5730">
        <w:rPr>
          <w:rFonts w:ascii="Calibri" w:hAnsi="Calibri"/>
          <w:sz w:val="24"/>
          <w:szCs w:val="24"/>
        </w:rPr>
        <w:t>only.</w:t>
      </w:r>
    </w:p>
    <w:p w14:paraId="1967C3AF" w14:textId="77777777" w:rsidR="00884796" w:rsidRPr="007912B5" w:rsidRDefault="00884796" w:rsidP="00FC2FBD">
      <w:pPr>
        <w:spacing w:line="276" w:lineRule="auto"/>
        <w:rPr>
          <w:rFonts w:ascii="Calibri" w:hAnsi="Calibri"/>
          <w:color w:val="auto"/>
        </w:rPr>
      </w:pPr>
    </w:p>
    <w:p w14:paraId="3CCAD848" w14:textId="6111C0E7" w:rsidR="00A742FD" w:rsidRPr="00626666" w:rsidRDefault="00A742FD" w:rsidP="00FC2FBD">
      <w:pPr>
        <w:pStyle w:val="Heading4"/>
        <w:tabs>
          <w:tab w:val="clear" w:pos="1980"/>
          <w:tab w:val="left" w:pos="851"/>
        </w:tabs>
        <w:spacing w:line="276" w:lineRule="auto"/>
        <w:rPr>
          <w:i w:val="0"/>
          <w:sz w:val="24"/>
          <w:szCs w:val="24"/>
          <w:u w:val="none"/>
        </w:rPr>
      </w:pPr>
      <w:r w:rsidRPr="00626666">
        <w:rPr>
          <w:i w:val="0"/>
          <w:sz w:val="24"/>
          <w:szCs w:val="24"/>
          <w:u w:val="none"/>
        </w:rPr>
        <w:lastRenderedPageBreak/>
        <w:t xml:space="preserve">2016 cohort students </w:t>
      </w:r>
      <w:r w:rsidR="00604D73">
        <w:rPr>
          <w:i w:val="0"/>
          <w:sz w:val="24"/>
          <w:szCs w:val="24"/>
          <w:u w:val="none"/>
          <w:lang w:val="en-GB"/>
        </w:rPr>
        <w:t xml:space="preserve">with full entitlement </w:t>
      </w:r>
      <w:r w:rsidRPr="00626666">
        <w:rPr>
          <w:i w:val="0"/>
          <w:sz w:val="24"/>
          <w:szCs w:val="24"/>
          <w:u w:val="none"/>
        </w:rPr>
        <w:t xml:space="preserve">who are eligible for benefits </w:t>
      </w:r>
      <w:r w:rsidR="00FA72B9">
        <w:rPr>
          <w:i w:val="0"/>
          <w:sz w:val="24"/>
          <w:szCs w:val="24"/>
          <w:u w:val="none"/>
          <w:lang w:val="en-GB"/>
        </w:rPr>
        <w:t xml:space="preserve">                   </w:t>
      </w:r>
      <w:r w:rsidRPr="00626666">
        <w:rPr>
          <w:i w:val="0"/>
          <w:sz w:val="24"/>
          <w:szCs w:val="24"/>
          <w:u w:val="none"/>
        </w:rPr>
        <w:t xml:space="preserve">- </w:t>
      </w:r>
      <w:r w:rsidR="00B25D4B">
        <w:rPr>
          <w:i w:val="0"/>
          <w:sz w:val="24"/>
          <w:szCs w:val="24"/>
          <w:u w:val="none"/>
          <w:lang w:val="en-GB"/>
        </w:rPr>
        <w:t>final</w:t>
      </w:r>
      <w:r w:rsidR="00FA72B9">
        <w:rPr>
          <w:i w:val="0"/>
          <w:sz w:val="24"/>
          <w:szCs w:val="24"/>
          <w:u w:val="none"/>
          <w:lang w:val="en-GB"/>
        </w:rPr>
        <w:t>-</w:t>
      </w:r>
      <w:r w:rsidRPr="00626666">
        <w:rPr>
          <w:i w:val="0"/>
          <w:sz w:val="24"/>
          <w:szCs w:val="24"/>
          <w:u w:val="none"/>
        </w:rPr>
        <w:t>year rate</w:t>
      </w:r>
    </w:p>
    <w:p w14:paraId="4CD8157A" w14:textId="230943FE" w:rsidR="00A742FD" w:rsidRPr="00626666" w:rsidRDefault="00A742FD" w:rsidP="00F404C1">
      <w:pPr>
        <w:numPr>
          <w:ilvl w:val="0"/>
          <w:numId w:val="57"/>
        </w:numPr>
        <w:spacing w:line="276" w:lineRule="auto"/>
        <w:rPr>
          <w:rFonts w:ascii="Calibri" w:hAnsi="Calibri"/>
          <w:color w:val="auto"/>
          <w:sz w:val="24"/>
          <w:szCs w:val="24"/>
        </w:rPr>
      </w:pPr>
      <w:r w:rsidRPr="00626666">
        <w:rPr>
          <w:rFonts w:ascii="Calibri" w:hAnsi="Calibri"/>
          <w:color w:val="auto"/>
          <w:sz w:val="24"/>
          <w:szCs w:val="24"/>
        </w:rPr>
        <w:t xml:space="preserve">Living in the parental home: </w:t>
      </w:r>
    </w:p>
    <w:p w14:paraId="18BCC290" w14:textId="62E176E0" w:rsidR="00A742FD" w:rsidRPr="00C228EB" w:rsidRDefault="00A742FD" w:rsidP="00F404C1">
      <w:pPr>
        <w:numPr>
          <w:ilvl w:val="1"/>
          <w:numId w:val="57"/>
        </w:numPr>
        <w:spacing w:line="276" w:lineRule="auto"/>
        <w:rPr>
          <w:rFonts w:ascii="Calibri" w:hAnsi="Calibri"/>
          <w:color w:val="auto"/>
          <w:sz w:val="24"/>
          <w:szCs w:val="24"/>
        </w:rPr>
      </w:pPr>
      <w:r w:rsidRPr="00C228EB">
        <w:rPr>
          <w:rFonts w:ascii="Calibri" w:hAnsi="Calibri"/>
          <w:color w:val="auto"/>
          <w:sz w:val="24"/>
          <w:szCs w:val="24"/>
        </w:rPr>
        <w:t xml:space="preserve">Where the household income is up to and including £25,000, students are entitled to the full </w:t>
      </w:r>
      <w:r w:rsidR="0076796A" w:rsidRPr="00C228EB">
        <w:rPr>
          <w:rFonts w:ascii="Calibri" w:hAnsi="Calibri"/>
          <w:color w:val="auto"/>
          <w:sz w:val="24"/>
          <w:szCs w:val="24"/>
        </w:rPr>
        <w:t>loan for living costs</w:t>
      </w:r>
      <w:r w:rsidRPr="00C228EB">
        <w:rPr>
          <w:rFonts w:ascii="Calibri" w:hAnsi="Calibri"/>
          <w:color w:val="auto"/>
          <w:sz w:val="24"/>
          <w:szCs w:val="24"/>
        </w:rPr>
        <w:t xml:space="preserve"> of £</w:t>
      </w:r>
      <w:r w:rsidR="002B1333" w:rsidRPr="002B1333">
        <w:rPr>
          <w:rFonts w:ascii="Calibri" w:hAnsi="Calibri"/>
          <w:color w:val="auto"/>
          <w:sz w:val="24"/>
          <w:szCs w:val="24"/>
        </w:rPr>
        <w:t>10,255</w:t>
      </w:r>
      <w:r w:rsidR="00CE6E56">
        <w:rPr>
          <w:rFonts w:ascii="Calibri" w:hAnsi="Calibri"/>
          <w:color w:val="auto"/>
          <w:sz w:val="24"/>
          <w:szCs w:val="24"/>
        </w:rPr>
        <w:t>.</w:t>
      </w:r>
    </w:p>
    <w:p w14:paraId="1C80CE9A" w14:textId="6152DE29" w:rsidR="00A742FD" w:rsidRPr="00C228EB" w:rsidRDefault="00A742FD" w:rsidP="00F404C1">
      <w:pPr>
        <w:numPr>
          <w:ilvl w:val="1"/>
          <w:numId w:val="57"/>
        </w:numPr>
        <w:spacing w:line="276" w:lineRule="auto"/>
        <w:rPr>
          <w:rFonts w:ascii="Calibri" w:hAnsi="Calibri"/>
          <w:color w:val="auto"/>
          <w:sz w:val="24"/>
          <w:szCs w:val="24"/>
        </w:rPr>
      </w:pPr>
      <w:r w:rsidRPr="00C228EB">
        <w:rPr>
          <w:rFonts w:ascii="Calibri" w:hAnsi="Calibri"/>
          <w:color w:val="auto"/>
          <w:sz w:val="24"/>
          <w:szCs w:val="24"/>
        </w:rPr>
        <w:t>Where the household income is above £25,000 they lose £1 of loan for every £4</w:t>
      </w:r>
      <w:r w:rsidR="002B1333">
        <w:rPr>
          <w:rFonts w:ascii="Calibri" w:hAnsi="Calibri"/>
          <w:color w:val="auto"/>
          <w:sz w:val="24"/>
          <w:szCs w:val="24"/>
        </w:rPr>
        <w:t>.0</w:t>
      </w:r>
      <w:r w:rsidR="00715F1E">
        <w:rPr>
          <w:rFonts w:ascii="Calibri" w:hAnsi="Calibri"/>
          <w:color w:val="auto"/>
          <w:sz w:val="24"/>
          <w:szCs w:val="24"/>
        </w:rPr>
        <w:t>54</w:t>
      </w:r>
      <w:r w:rsidR="00931D20" w:rsidRPr="00C228EB">
        <w:rPr>
          <w:rFonts w:ascii="Calibri" w:hAnsi="Calibri"/>
          <w:color w:val="auto"/>
          <w:sz w:val="24"/>
          <w:szCs w:val="24"/>
        </w:rPr>
        <w:t xml:space="preserve"> </w:t>
      </w:r>
      <w:r w:rsidRPr="00C228EB">
        <w:rPr>
          <w:rFonts w:ascii="Calibri" w:hAnsi="Calibri"/>
          <w:color w:val="auto"/>
          <w:sz w:val="24"/>
          <w:szCs w:val="24"/>
        </w:rPr>
        <w:t xml:space="preserve">of additional household income up to £42,875.  </w:t>
      </w:r>
    </w:p>
    <w:p w14:paraId="1482BDF1" w14:textId="00E401FE" w:rsidR="00A742FD" w:rsidRPr="00C228EB" w:rsidRDefault="00A742FD" w:rsidP="00F404C1">
      <w:pPr>
        <w:numPr>
          <w:ilvl w:val="1"/>
          <w:numId w:val="57"/>
        </w:numPr>
        <w:spacing w:line="276" w:lineRule="auto"/>
        <w:rPr>
          <w:rFonts w:ascii="Calibri" w:hAnsi="Calibri"/>
          <w:sz w:val="24"/>
          <w:szCs w:val="24"/>
        </w:rPr>
      </w:pPr>
      <w:r w:rsidRPr="00C228EB">
        <w:rPr>
          <w:rFonts w:ascii="Calibri" w:hAnsi="Calibri"/>
          <w:color w:val="auto"/>
          <w:sz w:val="24"/>
          <w:szCs w:val="24"/>
        </w:rPr>
        <w:t>Where the household income is above £42,875</w:t>
      </w:r>
      <w:r w:rsidR="007C5DF7" w:rsidRPr="00C228EB">
        <w:rPr>
          <w:rFonts w:ascii="Calibri" w:hAnsi="Calibri"/>
          <w:color w:val="auto"/>
          <w:sz w:val="24"/>
          <w:szCs w:val="24"/>
        </w:rPr>
        <w:t xml:space="preserve">, </w:t>
      </w:r>
      <w:r w:rsidR="00B01E17" w:rsidRPr="00C228EB">
        <w:rPr>
          <w:rFonts w:ascii="Calibri" w:hAnsi="Calibri"/>
          <w:color w:val="auto"/>
          <w:sz w:val="24"/>
          <w:szCs w:val="24"/>
        </w:rPr>
        <w:t xml:space="preserve">the </w:t>
      </w:r>
      <w:r w:rsidR="00111D11" w:rsidRPr="00C228EB">
        <w:rPr>
          <w:rFonts w:ascii="Calibri" w:hAnsi="Calibri"/>
          <w:color w:val="auto"/>
          <w:sz w:val="24"/>
          <w:szCs w:val="24"/>
        </w:rPr>
        <w:t xml:space="preserve">assessed </w:t>
      </w:r>
      <w:r w:rsidRPr="00C228EB">
        <w:rPr>
          <w:rFonts w:ascii="Calibri" w:hAnsi="Calibri"/>
          <w:color w:val="auto"/>
          <w:sz w:val="24"/>
          <w:szCs w:val="24"/>
        </w:rPr>
        <w:t>contribution is calculated.</w:t>
      </w:r>
      <w:r w:rsidR="00B01E17" w:rsidRPr="00C228EB">
        <w:rPr>
          <w:rFonts w:ascii="Calibri" w:hAnsi="Calibri"/>
          <w:color w:val="auto"/>
          <w:sz w:val="24"/>
          <w:szCs w:val="24"/>
        </w:rPr>
        <w:t xml:space="preserve"> S</w:t>
      </w:r>
      <w:r w:rsidRPr="00C228EB">
        <w:rPr>
          <w:rFonts w:ascii="Calibri" w:hAnsi="Calibri"/>
          <w:color w:val="auto"/>
          <w:sz w:val="24"/>
          <w:szCs w:val="24"/>
        </w:rPr>
        <w:t>tudents lose an additional £1 of loan for every £</w:t>
      </w:r>
      <w:r w:rsidR="001042D6" w:rsidRPr="00C228EB">
        <w:rPr>
          <w:rFonts w:ascii="Calibri" w:hAnsi="Calibri"/>
          <w:color w:val="auto"/>
          <w:sz w:val="24"/>
          <w:szCs w:val="24"/>
        </w:rPr>
        <w:t>6</w:t>
      </w:r>
      <w:r w:rsidRPr="00C228EB">
        <w:rPr>
          <w:rFonts w:ascii="Calibri" w:hAnsi="Calibri"/>
          <w:color w:val="auto"/>
          <w:sz w:val="24"/>
          <w:szCs w:val="24"/>
        </w:rPr>
        <w:t>.</w:t>
      </w:r>
      <w:r w:rsidR="002B1333">
        <w:rPr>
          <w:rFonts w:ascii="Calibri" w:hAnsi="Calibri"/>
          <w:color w:val="auto"/>
          <w:sz w:val="24"/>
          <w:szCs w:val="24"/>
        </w:rPr>
        <w:t>54</w:t>
      </w:r>
      <w:r w:rsidRPr="00C228EB">
        <w:rPr>
          <w:rFonts w:ascii="Calibri" w:hAnsi="Calibri"/>
          <w:color w:val="auto"/>
          <w:sz w:val="24"/>
          <w:szCs w:val="24"/>
        </w:rPr>
        <w:t xml:space="preserve"> of household income up to </w:t>
      </w:r>
      <w:r w:rsidRPr="00C228EB">
        <w:rPr>
          <w:rFonts w:ascii="Calibri" w:hAnsi="Calibri"/>
          <w:sz w:val="24"/>
          <w:szCs w:val="24"/>
        </w:rPr>
        <w:t>£</w:t>
      </w:r>
      <w:r w:rsidR="00350ACB" w:rsidRPr="00C228EB">
        <w:rPr>
          <w:rFonts w:ascii="Calibri" w:hAnsi="Calibri"/>
          <w:sz w:val="24"/>
          <w:szCs w:val="24"/>
        </w:rPr>
        <w:t>5</w:t>
      </w:r>
      <w:r w:rsidR="00BA1729" w:rsidRPr="00C228EB">
        <w:rPr>
          <w:rFonts w:ascii="Calibri" w:hAnsi="Calibri"/>
          <w:sz w:val="24"/>
          <w:szCs w:val="24"/>
        </w:rPr>
        <w:t>6,</w:t>
      </w:r>
      <w:r w:rsidR="00D65E54" w:rsidRPr="00C228EB">
        <w:rPr>
          <w:rFonts w:ascii="Calibri" w:hAnsi="Calibri"/>
          <w:sz w:val="24"/>
          <w:szCs w:val="24"/>
        </w:rPr>
        <w:t>9</w:t>
      </w:r>
      <w:r w:rsidR="002B1333">
        <w:rPr>
          <w:rFonts w:ascii="Calibri" w:hAnsi="Calibri"/>
          <w:sz w:val="24"/>
          <w:szCs w:val="24"/>
        </w:rPr>
        <w:t>95</w:t>
      </w:r>
      <w:r w:rsidR="00B01E17" w:rsidRPr="00C228EB">
        <w:rPr>
          <w:rFonts w:ascii="Calibri" w:hAnsi="Calibri"/>
          <w:sz w:val="24"/>
          <w:szCs w:val="24"/>
        </w:rPr>
        <w:t>.</w:t>
      </w:r>
    </w:p>
    <w:p w14:paraId="76BD91C7" w14:textId="3CC8A12E" w:rsidR="00A742FD" w:rsidRPr="00C228EB" w:rsidRDefault="00A742FD" w:rsidP="00F404C1">
      <w:pPr>
        <w:numPr>
          <w:ilvl w:val="1"/>
          <w:numId w:val="57"/>
        </w:numPr>
        <w:spacing w:line="276" w:lineRule="auto"/>
        <w:rPr>
          <w:rFonts w:ascii="Calibri" w:hAnsi="Calibri"/>
          <w:color w:val="auto"/>
          <w:sz w:val="24"/>
          <w:szCs w:val="24"/>
        </w:rPr>
      </w:pPr>
      <w:r w:rsidRPr="00C228EB">
        <w:rPr>
          <w:rFonts w:ascii="Calibri" w:hAnsi="Calibri"/>
          <w:sz w:val="24"/>
          <w:szCs w:val="24"/>
        </w:rPr>
        <w:t>Where the household income is £</w:t>
      </w:r>
      <w:r w:rsidR="00934D0E" w:rsidRPr="00C228EB">
        <w:rPr>
          <w:rFonts w:ascii="Calibri" w:hAnsi="Calibri"/>
          <w:sz w:val="24"/>
          <w:szCs w:val="24"/>
        </w:rPr>
        <w:t>5</w:t>
      </w:r>
      <w:r w:rsidR="00BA1729" w:rsidRPr="00C228EB">
        <w:rPr>
          <w:rFonts w:ascii="Calibri" w:hAnsi="Calibri"/>
          <w:sz w:val="24"/>
          <w:szCs w:val="24"/>
        </w:rPr>
        <w:t>6,</w:t>
      </w:r>
      <w:r w:rsidR="002B1333">
        <w:rPr>
          <w:rFonts w:ascii="Calibri" w:hAnsi="Calibri"/>
          <w:sz w:val="24"/>
          <w:szCs w:val="24"/>
        </w:rPr>
        <w:t>9</w:t>
      </w:r>
      <w:r w:rsidR="00715F1E">
        <w:rPr>
          <w:rFonts w:ascii="Calibri" w:hAnsi="Calibri"/>
          <w:sz w:val="24"/>
          <w:szCs w:val="24"/>
        </w:rPr>
        <w:t>9</w:t>
      </w:r>
      <w:r w:rsidR="002B1333">
        <w:rPr>
          <w:rFonts w:ascii="Calibri" w:hAnsi="Calibri"/>
          <w:sz w:val="24"/>
          <w:szCs w:val="24"/>
        </w:rPr>
        <w:t>5</w:t>
      </w:r>
      <w:r w:rsidRPr="00C228EB">
        <w:rPr>
          <w:rFonts w:ascii="Calibri" w:hAnsi="Calibri"/>
          <w:color w:val="auto"/>
          <w:sz w:val="24"/>
          <w:szCs w:val="24"/>
        </w:rPr>
        <w:t xml:space="preserve"> or above students are entitled to the non-income assessed </w:t>
      </w:r>
      <w:r w:rsidR="0076796A" w:rsidRPr="00C228EB">
        <w:rPr>
          <w:rFonts w:ascii="Calibri" w:hAnsi="Calibri"/>
          <w:color w:val="auto"/>
          <w:sz w:val="24"/>
          <w:szCs w:val="24"/>
        </w:rPr>
        <w:t>loan for living costs</w:t>
      </w:r>
      <w:r w:rsidRPr="00C228EB">
        <w:rPr>
          <w:rFonts w:ascii="Calibri" w:hAnsi="Calibri"/>
          <w:color w:val="auto"/>
          <w:sz w:val="24"/>
          <w:szCs w:val="24"/>
        </w:rPr>
        <w:t xml:space="preserve"> of £</w:t>
      </w:r>
      <w:r w:rsidR="002B1333" w:rsidRPr="002B1333">
        <w:rPr>
          <w:rFonts w:ascii="Calibri" w:hAnsi="Calibri"/>
          <w:color w:val="auto"/>
          <w:sz w:val="24"/>
          <w:szCs w:val="24"/>
        </w:rPr>
        <w:t>3,687</w:t>
      </w:r>
      <w:r w:rsidR="00715F1E">
        <w:rPr>
          <w:rFonts w:ascii="Calibri" w:hAnsi="Calibri"/>
          <w:color w:val="auto"/>
          <w:sz w:val="24"/>
          <w:szCs w:val="24"/>
        </w:rPr>
        <w:t xml:space="preserve"> </w:t>
      </w:r>
      <w:r w:rsidRPr="00C228EB">
        <w:rPr>
          <w:rFonts w:ascii="Calibri" w:hAnsi="Calibri"/>
          <w:color w:val="auto"/>
          <w:sz w:val="24"/>
          <w:szCs w:val="24"/>
        </w:rPr>
        <w:t>only.</w:t>
      </w:r>
    </w:p>
    <w:p w14:paraId="618E6737" w14:textId="77777777" w:rsidR="00884796" w:rsidRPr="00626666" w:rsidRDefault="00884796" w:rsidP="00FC2FBD">
      <w:pPr>
        <w:spacing w:line="276" w:lineRule="auto"/>
        <w:rPr>
          <w:rFonts w:ascii="Calibri" w:hAnsi="Calibri"/>
          <w:color w:val="auto"/>
          <w:sz w:val="24"/>
          <w:szCs w:val="24"/>
          <w:u w:val="single"/>
        </w:rPr>
      </w:pPr>
    </w:p>
    <w:p w14:paraId="2F1AA6C9" w14:textId="12C43DBC" w:rsidR="00350ACB" w:rsidRPr="00626666" w:rsidRDefault="00350ACB" w:rsidP="00F404C1">
      <w:pPr>
        <w:numPr>
          <w:ilvl w:val="0"/>
          <w:numId w:val="57"/>
        </w:numPr>
        <w:spacing w:line="276" w:lineRule="auto"/>
        <w:rPr>
          <w:rFonts w:ascii="Calibri" w:hAnsi="Calibri"/>
          <w:color w:val="auto"/>
          <w:sz w:val="24"/>
          <w:szCs w:val="24"/>
        </w:rPr>
      </w:pPr>
      <w:r w:rsidRPr="00626666">
        <w:rPr>
          <w:rFonts w:ascii="Calibri" w:hAnsi="Calibri"/>
          <w:color w:val="auto"/>
          <w:sz w:val="24"/>
          <w:szCs w:val="24"/>
        </w:rPr>
        <w:t xml:space="preserve">Not living in the parental home and studying in London: </w:t>
      </w:r>
    </w:p>
    <w:p w14:paraId="2C7D45E3" w14:textId="574FBD1C" w:rsidR="00350ACB" w:rsidRPr="00281A70" w:rsidRDefault="00350ACB" w:rsidP="00F404C1">
      <w:pPr>
        <w:numPr>
          <w:ilvl w:val="1"/>
          <w:numId w:val="57"/>
        </w:numPr>
        <w:spacing w:line="276" w:lineRule="auto"/>
        <w:rPr>
          <w:rFonts w:ascii="Calibri" w:hAnsi="Calibri"/>
          <w:color w:val="auto"/>
          <w:sz w:val="24"/>
          <w:szCs w:val="24"/>
        </w:rPr>
      </w:pPr>
      <w:r w:rsidRPr="00281A70">
        <w:rPr>
          <w:rFonts w:ascii="Calibri" w:hAnsi="Calibri"/>
          <w:color w:val="auto"/>
          <w:sz w:val="24"/>
          <w:szCs w:val="24"/>
        </w:rPr>
        <w:t xml:space="preserve">Where the household income is up to and including £25,000, students are entitled to the full </w:t>
      </w:r>
      <w:r w:rsidR="0076796A" w:rsidRPr="00281A70">
        <w:rPr>
          <w:rFonts w:ascii="Calibri" w:hAnsi="Calibri"/>
          <w:color w:val="auto"/>
          <w:sz w:val="24"/>
          <w:szCs w:val="24"/>
        </w:rPr>
        <w:t>loan for living costs</w:t>
      </w:r>
      <w:r w:rsidRPr="00281A70">
        <w:rPr>
          <w:rFonts w:ascii="Calibri" w:hAnsi="Calibri"/>
          <w:color w:val="auto"/>
          <w:sz w:val="24"/>
          <w:szCs w:val="24"/>
        </w:rPr>
        <w:t xml:space="preserve"> of £</w:t>
      </w:r>
      <w:r w:rsidR="000D5DD3" w:rsidRPr="000D5DD3">
        <w:rPr>
          <w:rFonts w:ascii="Calibri" w:hAnsi="Calibri"/>
          <w:color w:val="auto"/>
          <w:sz w:val="24"/>
          <w:szCs w:val="24"/>
        </w:rPr>
        <w:t>14,447</w:t>
      </w:r>
      <w:r w:rsidRPr="00281A70">
        <w:rPr>
          <w:rFonts w:ascii="Calibri" w:hAnsi="Calibri"/>
          <w:color w:val="auto"/>
          <w:sz w:val="24"/>
          <w:szCs w:val="24"/>
        </w:rPr>
        <w:t xml:space="preserve">. </w:t>
      </w:r>
    </w:p>
    <w:p w14:paraId="5CEED946" w14:textId="50E49E48" w:rsidR="00350ACB" w:rsidRPr="00281A70" w:rsidRDefault="00350ACB" w:rsidP="00F404C1">
      <w:pPr>
        <w:numPr>
          <w:ilvl w:val="1"/>
          <w:numId w:val="57"/>
        </w:numPr>
        <w:spacing w:line="276" w:lineRule="auto"/>
        <w:rPr>
          <w:rFonts w:ascii="Calibri" w:hAnsi="Calibri"/>
          <w:color w:val="auto"/>
          <w:sz w:val="24"/>
          <w:szCs w:val="24"/>
        </w:rPr>
      </w:pPr>
      <w:r w:rsidRPr="00281A70">
        <w:rPr>
          <w:rFonts w:ascii="Calibri" w:hAnsi="Calibri"/>
          <w:color w:val="auto"/>
          <w:sz w:val="24"/>
          <w:szCs w:val="24"/>
        </w:rPr>
        <w:t>Where the household income is above £25,000 they lose £1 of loan for every £</w:t>
      </w:r>
      <w:r w:rsidR="000D5DD3" w:rsidRPr="000D5DD3">
        <w:rPr>
          <w:rFonts w:ascii="Calibri" w:hAnsi="Calibri"/>
          <w:color w:val="auto"/>
          <w:sz w:val="24"/>
          <w:szCs w:val="24"/>
        </w:rPr>
        <w:t>4.295</w:t>
      </w:r>
      <w:r w:rsidR="00CE6E56">
        <w:rPr>
          <w:rFonts w:ascii="Calibri" w:hAnsi="Calibri"/>
          <w:color w:val="auto"/>
          <w:sz w:val="24"/>
          <w:szCs w:val="24"/>
        </w:rPr>
        <w:t xml:space="preserve"> </w:t>
      </w:r>
      <w:r w:rsidRPr="00281A70">
        <w:rPr>
          <w:rFonts w:ascii="Calibri" w:hAnsi="Calibri"/>
          <w:color w:val="auto"/>
          <w:sz w:val="24"/>
          <w:szCs w:val="24"/>
        </w:rPr>
        <w:t xml:space="preserve">of additional household income up to £42,875.  </w:t>
      </w:r>
    </w:p>
    <w:p w14:paraId="52123B07" w14:textId="588C2579" w:rsidR="00350ACB" w:rsidRPr="00281A70" w:rsidRDefault="00350ACB" w:rsidP="00F404C1">
      <w:pPr>
        <w:numPr>
          <w:ilvl w:val="1"/>
          <w:numId w:val="57"/>
        </w:numPr>
        <w:spacing w:line="276" w:lineRule="auto"/>
        <w:rPr>
          <w:rFonts w:ascii="Calibri" w:hAnsi="Calibri"/>
          <w:color w:val="auto"/>
          <w:sz w:val="24"/>
          <w:szCs w:val="24"/>
        </w:rPr>
      </w:pPr>
      <w:r w:rsidRPr="00281A70">
        <w:rPr>
          <w:rFonts w:ascii="Calibri" w:hAnsi="Calibri"/>
          <w:color w:val="auto"/>
          <w:sz w:val="24"/>
          <w:szCs w:val="24"/>
        </w:rPr>
        <w:t>Where the household income is above £42,875</w:t>
      </w:r>
      <w:r w:rsidR="00725C8C" w:rsidRPr="00281A70">
        <w:rPr>
          <w:rFonts w:ascii="Calibri" w:hAnsi="Calibri"/>
          <w:color w:val="auto"/>
          <w:sz w:val="24"/>
          <w:szCs w:val="24"/>
        </w:rPr>
        <w:t xml:space="preserve">, </w:t>
      </w:r>
      <w:r w:rsidR="00B01E17" w:rsidRPr="00281A70">
        <w:rPr>
          <w:rFonts w:ascii="Calibri" w:hAnsi="Calibri"/>
          <w:color w:val="auto"/>
          <w:sz w:val="24"/>
          <w:szCs w:val="24"/>
        </w:rPr>
        <w:t xml:space="preserve">the </w:t>
      </w:r>
      <w:r w:rsidR="00111D11" w:rsidRPr="00281A70">
        <w:rPr>
          <w:rFonts w:ascii="Calibri" w:hAnsi="Calibri"/>
          <w:color w:val="auto"/>
          <w:sz w:val="24"/>
          <w:szCs w:val="24"/>
        </w:rPr>
        <w:t xml:space="preserve">assessed </w:t>
      </w:r>
      <w:r w:rsidRPr="00281A70">
        <w:rPr>
          <w:rFonts w:ascii="Calibri" w:hAnsi="Calibri"/>
          <w:color w:val="auto"/>
          <w:sz w:val="24"/>
          <w:szCs w:val="24"/>
        </w:rPr>
        <w:t>contribution is calculated. Students lose an additional £1 of loan for every £</w:t>
      </w:r>
      <w:r w:rsidR="0079027D" w:rsidRPr="00281A70">
        <w:rPr>
          <w:rFonts w:ascii="Calibri" w:hAnsi="Calibri"/>
          <w:color w:val="auto"/>
          <w:sz w:val="24"/>
          <w:szCs w:val="24"/>
        </w:rPr>
        <w:t>6.</w:t>
      </w:r>
      <w:r w:rsidR="008F5AB1" w:rsidRPr="00E76010">
        <w:rPr>
          <w:rFonts w:ascii="Calibri" w:hAnsi="Calibri"/>
          <w:color w:val="auto"/>
          <w:sz w:val="24"/>
          <w:szCs w:val="24"/>
        </w:rPr>
        <w:t>3</w:t>
      </w:r>
      <w:r w:rsidR="002B1333">
        <w:rPr>
          <w:rFonts w:ascii="Calibri" w:hAnsi="Calibri"/>
          <w:color w:val="auto"/>
          <w:sz w:val="24"/>
          <w:szCs w:val="24"/>
        </w:rPr>
        <w:t>6</w:t>
      </w:r>
      <w:r w:rsidRPr="00281A70">
        <w:rPr>
          <w:rFonts w:ascii="Calibri" w:hAnsi="Calibri"/>
          <w:color w:val="auto"/>
          <w:sz w:val="24"/>
          <w:szCs w:val="24"/>
        </w:rPr>
        <w:t xml:space="preserve"> of household income up to</w:t>
      </w:r>
      <w:r w:rsidRPr="00281A70">
        <w:rPr>
          <w:rFonts w:ascii="Calibri" w:hAnsi="Calibri"/>
          <w:color w:val="FF0000"/>
          <w:sz w:val="24"/>
          <w:szCs w:val="24"/>
        </w:rPr>
        <w:t xml:space="preserve"> </w:t>
      </w:r>
      <w:r w:rsidR="002B1333" w:rsidRPr="002B1333">
        <w:rPr>
          <w:rFonts w:ascii="Calibri" w:hAnsi="Calibri"/>
          <w:sz w:val="24"/>
          <w:szCs w:val="24"/>
        </w:rPr>
        <w:t>£67,508</w:t>
      </w:r>
      <w:r w:rsidR="0079027D" w:rsidRPr="00281A70">
        <w:rPr>
          <w:rFonts w:ascii="Calibri" w:hAnsi="Calibri"/>
          <w:color w:val="auto"/>
          <w:sz w:val="24"/>
          <w:szCs w:val="24"/>
        </w:rPr>
        <w:t>.</w:t>
      </w:r>
    </w:p>
    <w:p w14:paraId="206F6B43" w14:textId="42F85FFF" w:rsidR="00350ACB" w:rsidRPr="00281A70" w:rsidRDefault="00350ACB" w:rsidP="00F404C1">
      <w:pPr>
        <w:numPr>
          <w:ilvl w:val="1"/>
          <w:numId w:val="57"/>
        </w:numPr>
        <w:spacing w:line="276" w:lineRule="auto"/>
        <w:rPr>
          <w:rFonts w:ascii="Calibri" w:hAnsi="Calibri"/>
          <w:color w:val="auto"/>
          <w:sz w:val="24"/>
          <w:szCs w:val="24"/>
        </w:rPr>
      </w:pPr>
      <w:r w:rsidRPr="00281A70">
        <w:rPr>
          <w:rFonts w:ascii="Calibri" w:hAnsi="Calibri"/>
          <w:color w:val="auto"/>
          <w:sz w:val="24"/>
          <w:szCs w:val="24"/>
        </w:rPr>
        <w:t xml:space="preserve">Where the household income is </w:t>
      </w:r>
      <w:r w:rsidR="002B1333" w:rsidRPr="002B1333">
        <w:rPr>
          <w:rFonts w:ascii="Calibri" w:hAnsi="Calibri"/>
          <w:sz w:val="24"/>
          <w:szCs w:val="24"/>
        </w:rPr>
        <w:t>£67,508</w:t>
      </w:r>
      <w:r w:rsidR="00CE6E56">
        <w:rPr>
          <w:rFonts w:ascii="Calibri" w:hAnsi="Calibri"/>
          <w:sz w:val="24"/>
          <w:szCs w:val="24"/>
        </w:rPr>
        <w:t xml:space="preserve"> </w:t>
      </w:r>
      <w:r w:rsidRPr="00281A70">
        <w:rPr>
          <w:rFonts w:ascii="Calibri" w:hAnsi="Calibri"/>
          <w:color w:val="auto"/>
          <w:sz w:val="24"/>
          <w:szCs w:val="24"/>
        </w:rPr>
        <w:t>or above</w:t>
      </w:r>
      <w:r w:rsidR="00FA261A" w:rsidRPr="00281A70">
        <w:rPr>
          <w:rFonts w:ascii="Calibri" w:hAnsi="Calibri"/>
          <w:color w:val="auto"/>
          <w:sz w:val="24"/>
          <w:szCs w:val="24"/>
        </w:rPr>
        <w:t>,</w:t>
      </w:r>
      <w:r w:rsidRPr="00281A70">
        <w:rPr>
          <w:rFonts w:ascii="Calibri" w:hAnsi="Calibri"/>
          <w:color w:val="auto"/>
          <w:sz w:val="24"/>
          <w:szCs w:val="24"/>
        </w:rPr>
        <w:t xml:space="preserve"> students are entitled to the non-income assessed </w:t>
      </w:r>
      <w:r w:rsidR="0076796A" w:rsidRPr="00281A70">
        <w:rPr>
          <w:rFonts w:ascii="Calibri" w:hAnsi="Calibri"/>
          <w:color w:val="auto"/>
          <w:sz w:val="24"/>
          <w:szCs w:val="24"/>
        </w:rPr>
        <w:t>loan for living costs</w:t>
      </w:r>
      <w:r w:rsidRPr="00281A70">
        <w:rPr>
          <w:rFonts w:ascii="Calibri" w:hAnsi="Calibri"/>
          <w:color w:val="auto"/>
          <w:sz w:val="24"/>
          <w:szCs w:val="24"/>
        </w:rPr>
        <w:t xml:space="preserve"> of £</w:t>
      </w:r>
      <w:r w:rsidR="002B1333" w:rsidRPr="002B1333">
        <w:rPr>
          <w:rFonts w:ascii="Calibri" w:hAnsi="Calibri"/>
          <w:color w:val="auto"/>
          <w:sz w:val="24"/>
          <w:szCs w:val="24"/>
        </w:rPr>
        <w:t>6,413</w:t>
      </w:r>
      <w:r w:rsidR="00CE6E56">
        <w:rPr>
          <w:rFonts w:ascii="Calibri" w:hAnsi="Calibri"/>
          <w:color w:val="auto"/>
          <w:sz w:val="24"/>
          <w:szCs w:val="24"/>
        </w:rPr>
        <w:t xml:space="preserve"> </w:t>
      </w:r>
      <w:r w:rsidRPr="00281A70">
        <w:rPr>
          <w:rFonts w:ascii="Calibri" w:hAnsi="Calibri"/>
          <w:color w:val="auto"/>
          <w:sz w:val="24"/>
          <w:szCs w:val="24"/>
        </w:rPr>
        <w:t>only.</w:t>
      </w:r>
    </w:p>
    <w:p w14:paraId="6D72BC82" w14:textId="77777777" w:rsidR="00DD14FE" w:rsidRPr="00626666" w:rsidRDefault="003251E5" w:rsidP="00FC2FBD">
      <w:pPr>
        <w:tabs>
          <w:tab w:val="left" w:pos="3507"/>
        </w:tabs>
        <w:spacing w:line="276" w:lineRule="auto"/>
        <w:rPr>
          <w:rFonts w:ascii="Calibri" w:hAnsi="Calibri"/>
          <w:color w:val="auto"/>
          <w:sz w:val="24"/>
          <w:szCs w:val="24"/>
        </w:rPr>
      </w:pPr>
      <w:r w:rsidRPr="00626666">
        <w:rPr>
          <w:rFonts w:ascii="Calibri" w:hAnsi="Calibri"/>
          <w:color w:val="auto"/>
          <w:sz w:val="24"/>
          <w:szCs w:val="24"/>
        </w:rPr>
        <w:tab/>
        <w:t xml:space="preserve">                                                                                                                       </w:t>
      </w:r>
      <w:r w:rsidR="00A74871" w:rsidRPr="00626666">
        <w:rPr>
          <w:rFonts w:ascii="Calibri" w:hAnsi="Calibri"/>
          <w:color w:val="auto"/>
          <w:sz w:val="24"/>
          <w:szCs w:val="24"/>
        </w:rPr>
        <w:t xml:space="preserve">                                                                   </w:t>
      </w:r>
    </w:p>
    <w:p w14:paraId="65B6B8E4" w14:textId="0099E481" w:rsidR="00350ACB" w:rsidRPr="00626666" w:rsidRDefault="00350ACB" w:rsidP="00F404C1">
      <w:pPr>
        <w:numPr>
          <w:ilvl w:val="0"/>
          <w:numId w:val="57"/>
        </w:numPr>
        <w:spacing w:line="276" w:lineRule="auto"/>
        <w:rPr>
          <w:rFonts w:ascii="Calibri" w:hAnsi="Calibri"/>
          <w:color w:val="auto"/>
          <w:sz w:val="24"/>
          <w:szCs w:val="24"/>
        </w:rPr>
      </w:pPr>
      <w:r w:rsidRPr="00626666">
        <w:rPr>
          <w:rFonts w:ascii="Calibri" w:hAnsi="Calibri"/>
          <w:color w:val="auto"/>
          <w:sz w:val="24"/>
          <w:szCs w:val="24"/>
        </w:rPr>
        <w:t>Not living in the parental home and studying</w:t>
      </w:r>
      <w:r w:rsidR="00CC292A">
        <w:rPr>
          <w:rFonts w:ascii="Calibri" w:hAnsi="Calibri"/>
          <w:color w:val="auto"/>
          <w:sz w:val="24"/>
          <w:szCs w:val="24"/>
        </w:rPr>
        <w:t xml:space="preserve"> in the UK</w:t>
      </w:r>
      <w:r w:rsidRPr="00626666">
        <w:rPr>
          <w:rFonts w:ascii="Calibri" w:hAnsi="Calibri"/>
          <w:color w:val="auto"/>
          <w:sz w:val="24"/>
          <w:szCs w:val="24"/>
        </w:rPr>
        <w:t xml:space="preserve"> outside London: </w:t>
      </w:r>
    </w:p>
    <w:p w14:paraId="2DDFF1CC" w14:textId="7EF417A8" w:rsidR="00350ACB" w:rsidRPr="00AC14F6" w:rsidRDefault="00350ACB" w:rsidP="00F404C1">
      <w:pPr>
        <w:numPr>
          <w:ilvl w:val="1"/>
          <w:numId w:val="57"/>
        </w:numPr>
        <w:spacing w:line="276" w:lineRule="auto"/>
        <w:rPr>
          <w:rFonts w:ascii="Calibri" w:hAnsi="Calibri"/>
          <w:color w:val="auto"/>
          <w:sz w:val="24"/>
          <w:szCs w:val="24"/>
        </w:rPr>
      </w:pPr>
      <w:r w:rsidRPr="00AC14F6">
        <w:rPr>
          <w:rFonts w:ascii="Calibri" w:hAnsi="Calibri"/>
          <w:color w:val="auto"/>
          <w:sz w:val="24"/>
          <w:szCs w:val="24"/>
        </w:rPr>
        <w:t xml:space="preserve">Where the household income is up to and including £25,000, students are entitled to the full </w:t>
      </w:r>
      <w:r w:rsidR="0076796A" w:rsidRPr="00AC14F6">
        <w:rPr>
          <w:rFonts w:ascii="Calibri" w:hAnsi="Calibri"/>
          <w:color w:val="auto"/>
          <w:sz w:val="24"/>
          <w:szCs w:val="24"/>
        </w:rPr>
        <w:t>loan for living costs</w:t>
      </w:r>
      <w:r w:rsidRPr="00AC14F6">
        <w:rPr>
          <w:rFonts w:ascii="Calibri" w:hAnsi="Calibri"/>
          <w:color w:val="auto"/>
          <w:sz w:val="24"/>
          <w:szCs w:val="24"/>
        </w:rPr>
        <w:t xml:space="preserve"> of £</w:t>
      </w:r>
      <w:r w:rsidR="000D5DD3" w:rsidRPr="000D5DD3">
        <w:rPr>
          <w:rFonts w:ascii="Calibri" w:hAnsi="Calibri"/>
          <w:color w:val="auto"/>
          <w:sz w:val="24"/>
          <w:szCs w:val="24"/>
        </w:rPr>
        <w:t>11,800</w:t>
      </w:r>
      <w:r w:rsidR="00CE6E56">
        <w:rPr>
          <w:rFonts w:ascii="Calibri" w:hAnsi="Calibri"/>
          <w:color w:val="auto"/>
          <w:sz w:val="24"/>
          <w:szCs w:val="24"/>
        </w:rPr>
        <w:t>.</w:t>
      </w:r>
    </w:p>
    <w:p w14:paraId="034BF954" w14:textId="498438E7" w:rsidR="00350ACB" w:rsidRPr="00AC14F6" w:rsidRDefault="00350ACB" w:rsidP="00F404C1">
      <w:pPr>
        <w:numPr>
          <w:ilvl w:val="1"/>
          <w:numId w:val="57"/>
        </w:numPr>
        <w:spacing w:line="276" w:lineRule="auto"/>
        <w:rPr>
          <w:rFonts w:ascii="Calibri" w:hAnsi="Calibri"/>
          <w:color w:val="auto"/>
          <w:sz w:val="24"/>
          <w:szCs w:val="24"/>
        </w:rPr>
      </w:pPr>
      <w:r w:rsidRPr="00AC14F6">
        <w:rPr>
          <w:rFonts w:ascii="Calibri" w:hAnsi="Calibri"/>
          <w:color w:val="auto"/>
          <w:sz w:val="24"/>
          <w:szCs w:val="24"/>
        </w:rPr>
        <w:t>Where the household income is above £25,000 they lose £1 of loan for every £</w:t>
      </w:r>
      <w:r w:rsidR="000D5DD3" w:rsidRPr="000D5DD3">
        <w:rPr>
          <w:rFonts w:ascii="Calibri" w:hAnsi="Calibri"/>
          <w:color w:val="auto"/>
          <w:sz w:val="24"/>
          <w:szCs w:val="24"/>
        </w:rPr>
        <w:t>4.137</w:t>
      </w:r>
      <w:r w:rsidR="00715F1E">
        <w:rPr>
          <w:rFonts w:ascii="Calibri" w:hAnsi="Calibri"/>
          <w:color w:val="auto"/>
          <w:sz w:val="24"/>
          <w:szCs w:val="24"/>
        </w:rPr>
        <w:t xml:space="preserve"> </w:t>
      </w:r>
      <w:r w:rsidRPr="00AC14F6">
        <w:rPr>
          <w:rFonts w:ascii="Calibri" w:hAnsi="Calibri"/>
          <w:color w:val="auto"/>
          <w:sz w:val="24"/>
          <w:szCs w:val="24"/>
        </w:rPr>
        <w:t xml:space="preserve">of additional household income up to £42,875.  </w:t>
      </w:r>
    </w:p>
    <w:p w14:paraId="14A8B34E" w14:textId="0266816C" w:rsidR="00350ACB" w:rsidRDefault="00350ACB" w:rsidP="00F404C1">
      <w:pPr>
        <w:numPr>
          <w:ilvl w:val="1"/>
          <w:numId w:val="57"/>
        </w:numPr>
        <w:spacing w:line="276" w:lineRule="auto"/>
        <w:rPr>
          <w:rFonts w:ascii="Calibri" w:hAnsi="Calibri"/>
          <w:color w:val="auto"/>
          <w:sz w:val="24"/>
          <w:szCs w:val="24"/>
        </w:rPr>
      </w:pPr>
      <w:r w:rsidRPr="00AC14F6">
        <w:rPr>
          <w:rFonts w:ascii="Calibri" w:hAnsi="Calibri"/>
          <w:color w:val="auto"/>
          <w:sz w:val="24"/>
          <w:szCs w:val="24"/>
        </w:rPr>
        <w:t>Where the household income is above £42,875</w:t>
      </w:r>
      <w:r w:rsidR="00B01E17" w:rsidRPr="00AC14F6">
        <w:rPr>
          <w:rFonts w:ascii="Calibri" w:hAnsi="Calibri"/>
          <w:color w:val="auto"/>
          <w:sz w:val="24"/>
          <w:szCs w:val="24"/>
        </w:rPr>
        <w:t>, the</w:t>
      </w:r>
      <w:r w:rsidRPr="00AC14F6">
        <w:rPr>
          <w:rFonts w:ascii="Calibri" w:hAnsi="Calibri"/>
          <w:color w:val="auto"/>
          <w:sz w:val="24"/>
          <w:szCs w:val="24"/>
        </w:rPr>
        <w:t xml:space="preserve"> </w:t>
      </w:r>
      <w:r w:rsidR="00111D11" w:rsidRPr="00AC14F6">
        <w:rPr>
          <w:rFonts w:ascii="Calibri" w:hAnsi="Calibri"/>
          <w:color w:val="auto"/>
          <w:sz w:val="24"/>
          <w:szCs w:val="24"/>
        </w:rPr>
        <w:t xml:space="preserve">assessed </w:t>
      </w:r>
      <w:r w:rsidRPr="00AC14F6">
        <w:rPr>
          <w:rFonts w:ascii="Calibri" w:hAnsi="Calibri"/>
          <w:color w:val="auto"/>
          <w:sz w:val="24"/>
          <w:szCs w:val="24"/>
        </w:rPr>
        <w:t>contribution is calculated. Students lose an additional £1 of loan for every £</w:t>
      </w:r>
      <w:r w:rsidR="00AC7CDB" w:rsidRPr="00AC14F6">
        <w:rPr>
          <w:rFonts w:ascii="Calibri" w:hAnsi="Calibri"/>
          <w:color w:val="auto"/>
          <w:sz w:val="24"/>
          <w:szCs w:val="24"/>
        </w:rPr>
        <w:t>6.</w:t>
      </w:r>
      <w:r w:rsidR="000D5DD3">
        <w:rPr>
          <w:rFonts w:ascii="Calibri" w:hAnsi="Calibri"/>
          <w:color w:val="auto"/>
          <w:sz w:val="24"/>
          <w:szCs w:val="24"/>
        </w:rPr>
        <w:t>4</w:t>
      </w:r>
      <w:r w:rsidR="00715F1E">
        <w:rPr>
          <w:rFonts w:ascii="Calibri" w:hAnsi="Calibri"/>
          <w:color w:val="auto"/>
          <w:sz w:val="24"/>
          <w:szCs w:val="24"/>
        </w:rPr>
        <w:t>7</w:t>
      </w:r>
      <w:r w:rsidRPr="00AC14F6">
        <w:rPr>
          <w:rFonts w:ascii="Calibri" w:hAnsi="Calibri"/>
          <w:color w:val="auto"/>
          <w:sz w:val="24"/>
          <w:szCs w:val="24"/>
        </w:rPr>
        <w:t xml:space="preserve"> of household income up to </w:t>
      </w:r>
      <w:r w:rsidR="000D5DD3" w:rsidRPr="000D5DD3">
        <w:rPr>
          <w:rFonts w:ascii="Calibri" w:hAnsi="Calibri"/>
          <w:color w:val="auto"/>
          <w:sz w:val="24"/>
          <w:szCs w:val="24"/>
        </w:rPr>
        <w:t>£60,907</w:t>
      </w:r>
      <w:r w:rsidR="00CE6E56">
        <w:rPr>
          <w:rFonts w:ascii="Calibri" w:hAnsi="Calibri"/>
          <w:color w:val="auto"/>
          <w:sz w:val="24"/>
          <w:szCs w:val="24"/>
        </w:rPr>
        <w:t>.</w:t>
      </w:r>
    </w:p>
    <w:p w14:paraId="7DBDD92E" w14:textId="7F0AE10B" w:rsidR="00715F1E" w:rsidRDefault="00715F1E" w:rsidP="00F404C1">
      <w:pPr>
        <w:numPr>
          <w:ilvl w:val="1"/>
          <w:numId w:val="57"/>
        </w:numPr>
        <w:spacing w:line="276" w:lineRule="auto"/>
        <w:rPr>
          <w:rFonts w:ascii="Calibri" w:hAnsi="Calibri"/>
          <w:color w:val="auto"/>
          <w:sz w:val="24"/>
          <w:szCs w:val="24"/>
        </w:rPr>
      </w:pPr>
      <w:r>
        <w:rPr>
          <w:rFonts w:ascii="Calibri" w:hAnsi="Calibri"/>
          <w:color w:val="auto"/>
          <w:sz w:val="24"/>
          <w:szCs w:val="24"/>
        </w:rPr>
        <w:t xml:space="preserve">Where </w:t>
      </w:r>
      <w:r w:rsidRPr="005B0C27">
        <w:rPr>
          <w:rFonts w:ascii="Calibri" w:hAnsi="Calibri"/>
          <w:color w:val="auto"/>
          <w:sz w:val="24"/>
          <w:szCs w:val="24"/>
        </w:rPr>
        <w:t>the household income is £</w:t>
      </w:r>
      <w:r w:rsidRPr="005B0C27">
        <w:rPr>
          <w:rFonts w:ascii="Calibri" w:hAnsi="Calibri"/>
          <w:sz w:val="24"/>
          <w:szCs w:val="24"/>
        </w:rPr>
        <w:t>60,</w:t>
      </w:r>
      <w:r>
        <w:rPr>
          <w:rFonts w:ascii="Calibri" w:hAnsi="Calibri"/>
          <w:sz w:val="24"/>
          <w:szCs w:val="24"/>
        </w:rPr>
        <w:t>907</w:t>
      </w:r>
      <w:r w:rsidRPr="005B0C27">
        <w:rPr>
          <w:rFonts w:ascii="Calibri" w:hAnsi="Calibri"/>
          <w:color w:val="auto"/>
          <w:sz w:val="24"/>
          <w:szCs w:val="24"/>
        </w:rPr>
        <w:t xml:space="preserve"> or above students are entitled to the non-income assessed loan for living costs of £4,693</w:t>
      </w:r>
      <w:r>
        <w:rPr>
          <w:rFonts w:ascii="Calibri" w:hAnsi="Calibri"/>
          <w:color w:val="auto"/>
          <w:sz w:val="24"/>
          <w:szCs w:val="24"/>
        </w:rPr>
        <w:t xml:space="preserve"> </w:t>
      </w:r>
      <w:r w:rsidRPr="005B0C27">
        <w:rPr>
          <w:rFonts w:ascii="Calibri" w:hAnsi="Calibri"/>
          <w:color w:val="auto"/>
          <w:sz w:val="24"/>
          <w:szCs w:val="24"/>
        </w:rPr>
        <w:t>only</w:t>
      </w:r>
      <w:r>
        <w:rPr>
          <w:rFonts w:ascii="Calibri" w:hAnsi="Calibri"/>
          <w:color w:val="auto"/>
          <w:sz w:val="24"/>
          <w:szCs w:val="24"/>
        </w:rPr>
        <w:t>.</w:t>
      </w:r>
    </w:p>
    <w:p w14:paraId="0D0BDB54" w14:textId="77777777" w:rsidR="00715F1E" w:rsidRPr="00AC14F6" w:rsidRDefault="00715F1E" w:rsidP="00DF1C71">
      <w:pPr>
        <w:spacing w:line="276" w:lineRule="auto"/>
        <w:ind w:left="1080"/>
        <w:rPr>
          <w:rFonts w:ascii="Calibri" w:hAnsi="Calibri"/>
          <w:color w:val="auto"/>
          <w:sz w:val="24"/>
          <w:szCs w:val="24"/>
        </w:rPr>
      </w:pPr>
    </w:p>
    <w:p w14:paraId="66FAFF39" w14:textId="204220D7" w:rsidR="00350ACB" w:rsidRPr="005B0C27" w:rsidRDefault="00350ACB" w:rsidP="005B0C27">
      <w:pPr>
        <w:numPr>
          <w:ilvl w:val="0"/>
          <w:numId w:val="57"/>
        </w:numPr>
        <w:spacing w:line="276" w:lineRule="auto"/>
        <w:rPr>
          <w:rFonts w:ascii="Calibri" w:hAnsi="Calibri"/>
          <w:color w:val="auto"/>
          <w:sz w:val="24"/>
          <w:szCs w:val="24"/>
        </w:rPr>
      </w:pPr>
      <w:r w:rsidRPr="005B0C27">
        <w:rPr>
          <w:rFonts w:ascii="Calibri" w:hAnsi="Calibri"/>
          <w:color w:val="auto"/>
          <w:sz w:val="24"/>
          <w:szCs w:val="24"/>
        </w:rPr>
        <w:t xml:space="preserve">Studying overseas: </w:t>
      </w:r>
    </w:p>
    <w:p w14:paraId="461E2CEF" w14:textId="3243C50E" w:rsidR="00350ACB" w:rsidRPr="00AC14F6" w:rsidRDefault="00350ACB" w:rsidP="00F404C1">
      <w:pPr>
        <w:numPr>
          <w:ilvl w:val="1"/>
          <w:numId w:val="57"/>
        </w:numPr>
        <w:spacing w:line="276" w:lineRule="auto"/>
        <w:rPr>
          <w:rFonts w:ascii="Calibri" w:hAnsi="Calibri"/>
          <w:color w:val="auto"/>
          <w:sz w:val="24"/>
          <w:szCs w:val="24"/>
        </w:rPr>
      </w:pPr>
      <w:r w:rsidRPr="00AC14F6">
        <w:rPr>
          <w:rFonts w:ascii="Calibri" w:hAnsi="Calibri"/>
          <w:color w:val="auto"/>
          <w:sz w:val="24"/>
          <w:szCs w:val="24"/>
        </w:rPr>
        <w:t xml:space="preserve">Where the household income is up to and including £25,000, students are entitled to the full </w:t>
      </w:r>
      <w:r w:rsidR="0076796A" w:rsidRPr="00AC14F6">
        <w:rPr>
          <w:rFonts w:ascii="Calibri" w:hAnsi="Calibri"/>
          <w:color w:val="auto"/>
          <w:sz w:val="24"/>
          <w:szCs w:val="24"/>
        </w:rPr>
        <w:t>loan for living costs</w:t>
      </w:r>
      <w:r w:rsidRPr="00AC14F6">
        <w:rPr>
          <w:rFonts w:ascii="Calibri" w:hAnsi="Calibri"/>
          <w:color w:val="auto"/>
          <w:sz w:val="24"/>
          <w:szCs w:val="24"/>
        </w:rPr>
        <w:t xml:space="preserve"> of £</w:t>
      </w:r>
      <w:r w:rsidR="000D5DD3" w:rsidRPr="000D5DD3">
        <w:rPr>
          <w:rFonts w:ascii="Calibri" w:hAnsi="Calibri"/>
          <w:color w:val="auto"/>
          <w:sz w:val="24"/>
          <w:szCs w:val="24"/>
        </w:rPr>
        <w:t>12,597</w:t>
      </w:r>
      <w:r w:rsidR="00CE6E56">
        <w:rPr>
          <w:rFonts w:ascii="Calibri" w:hAnsi="Calibri"/>
          <w:color w:val="auto"/>
          <w:sz w:val="24"/>
          <w:szCs w:val="24"/>
        </w:rPr>
        <w:t>.</w:t>
      </w:r>
    </w:p>
    <w:p w14:paraId="0EAEB700" w14:textId="3A651603" w:rsidR="00350ACB" w:rsidRPr="00AC14F6" w:rsidRDefault="00350ACB" w:rsidP="00F404C1">
      <w:pPr>
        <w:numPr>
          <w:ilvl w:val="1"/>
          <w:numId w:val="57"/>
        </w:numPr>
        <w:spacing w:line="276" w:lineRule="auto"/>
        <w:rPr>
          <w:rFonts w:ascii="Calibri" w:hAnsi="Calibri"/>
          <w:color w:val="auto"/>
          <w:sz w:val="24"/>
          <w:szCs w:val="24"/>
        </w:rPr>
      </w:pPr>
      <w:r w:rsidRPr="00AC14F6">
        <w:rPr>
          <w:rFonts w:ascii="Calibri" w:hAnsi="Calibri"/>
          <w:color w:val="auto"/>
          <w:sz w:val="24"/>
          <w:szCs w:val="24"/>
        </w:rPr>
        <w:t>Where the household income is above £25,000 they lose £1 of loan for every £</w:t>
      </w:r>
      <w:r w:rsidR="000D5DD3" w:rsidRPr="000D5DD3">
        <w:rPr>
          <w:rFonts w:ascii="Calibri" w:hAnsi="Calibri"/>
          <w:color w:val="auto"/>
          <w:sz w:val="24"/>
          <w:szCs w:val="24"/>
        </w:rPr>
        <w:t>4.174</w:t>
      </w:r>
      <w:r w:rsidR="00CE6E56">
        <w:rPr>
          <w:rFonts w:ascii="Calibri" w:hAnsi="Calibri"/>
          <w:color w:val="auto"/>
          <w:sz w:val="24"/>
          <w:szCs w:val="24"/>
        </w:rPr>
        <w:t xml:space="preserve"> </w:t>
      </w:r>
      <w:r w:rsidRPr="00AC14F6">
        <w:rPr>
          <w:rFonts w:ascii="Calibri" w:hAnsi="Calibri"/>
          <w:color w:val="auto"/>
          <w:sz w:val="24"/>
          <w:szCs w:val="24"/>
        </w:rPr>
        <w:t xml:space="preserve">of additional household income up to £42,875.  </w:t>
      </w:r>
    </w:p>
    <w:p w14:paraId="5FAF3D3C" w14:textId="2DA7F977" w:rsidR="00350ACB" w:rsidRPr="00AC14F6" w:rsidRDefault="00350ACB" w:rsidP="00F404C1">
      <w:pPr>
        <w:numPr>
          <w:ilvl w:val="1"/>
          <w:numId w:val="57"/>
        </w:numPr>
        <w:spacing w:line="276" w:lineRule="auto"/>
        <w:rPr>
          <w:rFonts w:ascii="Calibri" w:hAnsi="Calibri"/>
          <w:color w:val="auto"/>
          <w:sz w:val="24"/>
          <w:szCs w:val="24"/>
        </w:rPr>
      </w:pPr>
      <w:r w:rsidRPr="00AC14F6">
        <w:rPr>
          <w:rFonts w:ascii="Calibri" w:hAnsi="Calibri"/>
          <w:color w:val="auto"/>
          <w:sz w:val="24"/>
          <w:szCs w:val="24"/>
        </w:rPr>
        <w:lastRenderedPageBreak/>
        <w:t>Where the household income is above £42,875</w:t>
      </w:r>
      <w:r w:rsidR="00B01E17" w:rsidRPr="00AC14F6">
        <w:rPr>
          <w:rFonts w:ascii="Calibri" w:hAnsi="Calibri"/>
          <w:color w:val="auto"/>
          <w:sz w:val="24"/>
          <w:szCs w:val="24"/>
        </w:rPr>
        <w:t xml:space="preserve">, the </w:t>
      </w:r>
      <w:r w:rsidR="00111D11" w:rsidRPr="00AC14F6">
        <w:rPr>
          <w:rFonts w:ascii="Calibri" w:hAnsi="Calibri"/>
          <w:color w:val="auto"/>
          <w:sz w:val="24"/>
          <w:szCs w:val="24"/>
        </w:rPr>
        <w:t xml:space="preserve">assessed </w:t>
      </w:r>
      <w:r w:rsidRPr="00AC14F6">
        <w:rPr>
          <w:rFonts w:ascii="Calibri" w:hAnsi="Calibri"/>
          <w:color w:val="auto"/>
          <w:sz w:val="24"/>
          <w:szCs w:val="24"/>
        </w:rPr>
        <w:t>contribution is calculated. Students lose an additional £1 of loan for every £</w:t>
      </w:r>
      <w:r w:rsidR="000A49E9" w:rsidRPr="00AC14F6">
        <w:rPr>
          <w:rFonts w:ascii="Calibri" w:hAnsi="Calibri"/>
          <w:color w:val="auto"/>
          <w:sz w:val="24"/>
          <w:szCs w:val="24"/>
        </w:rPr>
        <w:t>6.</w:t>
      </w:r>
      <w:r w:rsidR="000D5DD3">
        <w:rPr>
          <w:rFonts w:ascii="Calibri" w:hAnsi="Calibri"/>
          <w:color w:val="auto"/>
          <w:sz w:val="24"/>
          <w:szCs w:val="24"/>
        </w:rPr>
        <w:t>41</w:t>
      </w:r>
      <w:r w:rsidRPr="00AC14F6">
        <w:rPr>
          <w:rFonts w:ascii="Calibri" w:hAnsi="Calibri"/>
          <w:color w:val="auto"/>
          <w:sz w:val="24"/>
          <w:szCs w:val="24"/>
        </w:rPr>
        <w:t xml:space="preserve"> of household income up to £</w:t>
      </w:r>
      <w:r w:rsidRPr="00AC14F6">
        <w:rPr>
          <w:rFonts w:ascii="Calibri" w:hAnsi="Calibri"/>
          <w:sz w:val="24"/>
          <w:szCs w:val="24"/>
        </w:rPr>
        <w:t>62,</w:t>
      </w:r>
      <w:r w:rsidR="00AC7CDB" w:rsidRPr="00AC14F6">
        <w:rPr>
          <w:rFonts w:ascii="Calibri" w:hAnsi="Calibri"/>
          <w:sz w:val="24"/>
          <w:szCs w:val="24"/>
        </w:rPr>
        <w:t>7</w:t>
      </w:r>
      <w:r w:rsidR="00715F1E">
        <w:rPr>
          <w:rFonts w:ascii="Calibri" w:hAnsi="Calibri"/>
          <w:sz w:val="24"/>
          <w:szCs w:val="24"/>
        </w:rPr>
        <w:t>79</w:t>
      </w:r>
      <w:r w:rsidRPr="00AC14F6">
        <w:rPr>
          <w:rFonts w:ascii="Calibri" w:hAnsi="Calibri"/>
          <w:color w:val="auto"/>
          <w:sz w:val="24"/>
          <w:szCs w:val="24"/>
        </w:rPr>
        <w:t>.</w:t>
      </w:r>
    </w:p>
    <w:p w14:paraId="60CD1683" w14:textId="6BFA4801" w:rsidR="00350ACB" w:rsidRPr="00AC14F6" w:rsidRDefault="00350ACB" w:rsidP="00F404C1">
      <w:pPr>
        <w:numPr>
          <w:ilvl w:val="1"/>
          <w:numId w:val="57"/>
        </w:numPr>
        <w:spacing w:line="276" w:lineRule="auto"/>
        <w:rPr>
          <w:rFonts w:ascii="Calibri" w:hAnsi="Calibri"/>
          <w:color w:val="auto"/>
          <w:sz w:val="24"/>
          <w:szCs w:val="24"/>
        </w:rPr>
      </w:pPr>
      <w:r w:rsidRPr="00AC14F6">
        <w:rPr>
          <w:rFonts w:ascii="Calibri" w:hAnsi="Calibri"/>
          <w:color w:val="auto"/>
          <w:sz w:val="24"/>
          <w:szCs w:val="24"/>
        </w:rPr>
        <w:t>Where the household income is £</w:t>
      </w:r>
      <w:r w:rsidRPr="00AC14F6">
        <w:rPr>
          <w:rFonts w:ascii="Calibri" w:hAnsi="Calibri"/>
          <w:sz w:val="24"/>
          <w:szCs w:val="24"/>
        </w:rPr>
        <w:t>62,</w:t>
      </w:r>
      <w:r w:rsidR="00AC7CDB" w:rsidRPr="00AC14F6">
        <w:rPr>
          <w:rFonts w:ascii="Calibri" w:hAnsi="Calibri"/>
          <w:sz w:val="24"/>
          <w:szCs w:val="24"/>
        </w:rPr>
        <w:t>7</w:t>
      </w:r>
      <w:r w:rsidR="00715F1E">
        <w:rPr>
          <w:rFonts w:ascii="Calibri" w:hAnsi="Calibri"/>
          <w:sz w:val="24"/>
          <w:szCs w:val="24"/>
        </w:rPr>
        <w:t>79</w:t>
      </w:r>
      <w:r w:rsidRPr="00AC14F6">
        <w:rPr>
          <w:rFonts w:ascii="Calibri" w:hAnsi="Calibri"/>
          <w:color w:val="auto"/>
          <w:sz w:val="24"/>
          <w:szCs w:val="24"/>
        </w:rPr>
        <w:t xml:space="preserve"> or above students are entitled to the non-income assessed </w:t>
      </w:r>
      <w:r w:rsidR="0076796A" w:rsidRPr="00AC14F6">
        <w:rPr>
          <w:rFonts w:ascii="Calibri" w:hAnsi="Calibri"/>
          <w:color w:val="auto"/>
          <w:sz w:val="24"/>
          <w:szCs w:val="24"/>
        </w:rPr>
        <w:t>loan for living costs</w:t>
      </w:r>
      <w:r w:rsidRPr="00AC14F6">
        <w:rPr>
          <w:rFonts w:ascii="Calibri" w:hAnsi="Calibri"/>
          <w:color w:val="auto"/>
          <w:sz w:val="24"/>
          <w:szCs w:val="24"/>
        </w:rPr>
        <w:t xml:space="preserve"> of £</w:t>
      </w:r>
      <w:r w:rsidR="00FA09E9" w:rsidRPr="00E76010">
        <w:rPr>
          <w:rFonts w:ascii="Calibri" w:hAnsi="Calibri"/>
          <w:color w:val="auto"/>
          <w:sz w:val="24"/>
          <w:szCs w:val="24"/>
        </w:rPr>
        <w:t>5</w:t>
      </w:r>
      <w:r w:rsidR="000D5DD3">
        <w:rPr>
          <w:rFonts w:ascii="Calibri" w:hAnsi="Calibri"/>
          <w:color w:val="auto"/>
          <w:sz w:val="24"/>
          <w:szCs w:val="24"/>
        </w:rPr>
        <w:t>,210</w:t>
      </w:r>
      <w:r w:rsidR="00CE6E56">
        <w:rPr>
          <w:rFonts w:ascii="Calibri" w:hAnsi="Calibri"/>
          <w:color w:val="auto"/>
          <w:sz w:val="24"/>
          <w:szCs w:val="24"/>
        </w:rPr>
        <w:t xml:space="preserve"> </w:t>
      </w:r>
      <w:r w:rsidRPr="00AC14F6">
        <w:rPr>
          <w:rFonts w:ascii="Calibri" w:hAnsi="Calibri"/>
          <w:color w:val="auto"/>
          <w:sz w:val="24"/>
          <w:szCs w:val="24"/>
        </w:rPr>
        <w:t>only.</w:t>
      </w:r>
    </w:p>
    <w:p w14:paraId="36E59920" w14:textId="77777777" w:rsidR="00884796" w:rsidRPr="00C74ABF" w:rsidRDefault="00884796" w:rsidP="00FC2FBD">
      <w:pPr>
        <w:spacing w:line="276" w:lineRule="auto"/>
        <w:rPr>
          <w:rFonts w:ascii="Calibri" w:hAnsi="Calibri"/>
          <w:color w:val="auto"/>
        </w:rPr>
      </w:pPr>
    </w:p>
    <w:p w14:paraId="21302BEE" w14:textId="25EF1DCA" w:rsidR="00350ACB" w:rsidRPr="00626666" w:rsidRDefault="00350ACB" w:rsidP="00FC2FBD">
      <w:pPr>
        <w:pStyle w:val="Heading4"/>
        <w:tabs>
          <w:tab w:val="clear" w:pos="1980"/>
          <w:tab w:val="left" w:pos="851"/>
        </w:tabs>
        <w:spacing w:line="276" w:lineRule="auto"/>
        <w:rPr>
          <w:i w:val="0"/>
          <w:sz w:val="24"/>
          <w:szCs w:val="24"/>
          <w:u w:val="none"/>
        </w:rPr>
      </w:pPr>
      <w:r w:rsidRPr="00626666">
        <w:rPr>
          <w:i w:val="0"/>
          <w:sz w:val="24"/>
          <w:szCs w:val="24"/>
          <w:u w:val="none"/>
        </w:rPr>
        <w:t>2016 cohort students</w:t>
      </w:r>
      <w:r w:rsidR="00604D73">
        <w:rPr>
          <w:i w:val="0"/>
          <w:sz w:val="24"/>
          <w:szCs w:val="24"/>
          <w:u w:val="none"/>
          <w:lang w:val="en-GB"/>
        </w:rPr>
        <w:t xml:space="preserve"> with full entitlement</w:t>
      </w:r>
      <w:r w:rsidRPr="00626666">
        <w:rPr>
          <w:i w:val="0"/>
          <w:sz w:val="24"/>
          <w:szCs w:val="24"/>
          <w:u w:val="none"/>
        </w:rPr>
        <w:t xml:space="preserve"> who are aged 60 or over on the first day of the first </w:t>
      </w:r>
      <w:r w:rsidR="003E44A2" w:rsidRPr="00DF1C71">
        <w:rPr>
          <w:i w:val="0"/>
          <w:iCs/>
          <w:sz w:val="24"/>
          <w:szCs w:val="24"/>
          <w:u w:val="none"/>
        </w:rPr>
        <w:t>academic year</w:t>
      </w:r>
      <w:r w:rsidRPr="00715F1E">
        <w:rPr>
          <w:i w:val="0"/>
          <w:sz w:val="24"/>
          <w:szCs w:val="24"/>
          <w:u w:val="none"/>
        </w:rPr>
        <w:t xml:space="preserve"> </w:t>
      </w:r>
      <w:r w:rsidRPr="00626666">
        <w:rPr>
          <w:i w:val="0"/>
          <w:sz w:val="24"/>
          <w:szCs w:val="24"/>
          <w:u w:val="none"/>
        </w:rPr>
        <w:t>of their course – Full and Final year rate</w:t>
      </w:r>
      <w:r w:rsidR="00465259">
        <w:rPr>
          <w:i w:val="0"/>
          <w:sz w:val="24"/>
          <w:szCs w:val="24"/>
          <w:u w:val="none"/>
          <w:lang w:val="en-GB"/>
        </w:rPr>
        <w:t xml:space="preserve"> (</w:t>
      </w:r>
      <w:r w:rsidR="00B25D4B">
        <w:rPr>
          <w:i w:val="0"/>
          <w:sz w:val="24"/>
          <w:szCs w:val="24"/>
          <w:u w:val="none"/>
          <w:lang w:val="en-GB"/>
        </w:rPr>
        <w:t>all</w:t>
      </w:r>
      <w:r w:rsidR="00B25D4B" w:rsidRPr="00626666">
        <w:rPr>
          <w:i w:val="0"/>
          <w:sz w:val="24"/>
          <w:szCs w:val="24"/>
          <w:u w:val="none"/>
        </w:rPr>
        <w:t xml:space="preserve"> </w:t>
      </w:r>
      <w:r w:rsidRPr="00626666">
        <w:rPr>
          <w:i w:val="0"/>
          <w:sz w:val="24"/>
          <w:szCs w:val="24"/>
          <w:u w:val="none"/>
        </w:rPr>
        <w:t>locations</w:t>
      </w:r>
      <w:r w:rsidR="00465259">
        <w:rPr>
          <w:i w:val="0"/>
          <w:sz w:val="24"/>
          <w:szCs w:val="24"/>
          <w:u w:val="none"/>
          <w:lang w:val="en-GB"/>
        </w:rPr>
        <w:t>)</w:t>
      </w:r>
    </w:p>
    <w:p w14:paraId="501211FE" w14:textId="11B652B0" w:rsidR="00350ACB" w:rsidRPr="001B225E" w:rsidRDefault="00350ACB" w:rsidP="00F404C1">
      <w:pPr>
        <w:numPr>
          <w:ilvl w:val="1"/>
          <w:numId w:val="57"/>
        </w:numPr>
        <w:spacing w:line="276" w:lineRule="auto"/>
        <w:rPr>
          <w:rFonts w:ascii="Calibri" w:hAnsi="Calibri"/>
          <w:color w:val="auto"/>
          <w:sz w:val="24"/>
          <w:szCs w:val="24"/>
        </w:rPr>
      </w:pPr>
      <w:r w:rsidRPr="001B225E">
        <w:rPr>
          <w:rFonts w:ascii="Calibri" w:hAnsi="Calibri"/>
          <w:color w:val="auto"/>
          <w:sz w:val="24"/>
          <w:szCs w:val="24"/>
        </w:rPr>
        <w:t xml:space="preserve">Where the household income is up to and including £25,000, students are entitled to the full </w:t>
      </w:r>
      <w:r w:rsidR="0076796A" w:rsidRPr="001B225E">
        <w:rPr>
          <w:rFonts w:ascii="Calibri" w:hAnsi="Calibri"/>
          <w:color w:val="auto"/>
          <w:sz w:val="24"/>
          <w:szCs w:val="24"/>
        </w:rPr>
        <w:t>loan for living costs</w:t>
      </w:r>
      <w:r w:rsidRPr="001B225E">
        <w:rPr>
          <w:rFonts w:ascii="Calibri" w:hAnsi="Calibri"/>
          <w:color w:val="auto"/>
          <w:sz w:val="24"/>
          <w:szCs w:val="24"/>
        </w:rPr>
        <w:t xml:space="preserve"> of </w:t>
      </w:r>
      <w:r w:rsidR="005B0C27">
        <w:rPr>
          <w:rFonts w:ascii="Calibri" w:hAnsi="Calibri"/>
          <w:color w:val="auto"/>
          <w:sz w:val="24"/>
          <w:szCs w:val="24"/>
        </w:rPr>
        <w:t>£</w:t>
      </w:r>
      <w:r w:rsidR="005B0C27" w:rsidRPr="005B0C27">
        <w:rPr>
          <w:rFonts w:ascii="Calibri" w:hAnsi="Calibri"/>
          <w:color w:val="auto"/>
          <w:sz w:val="24"/>
          <w:szCs w:val="24"/>
        </w:rPr>
        <w:t>4,58</w:t>
      </w:r>
      <w:r w:rsidR="005B0C27">
        <w:rPr>
          <w:rFonts w:ascii="Calibri" w:hAnsi="Calibri"/>
          <w:color w:val="auto"/>
          <w:sz w:val="24"/>
          <w:szCs w:val="24"/>
        </w:rPr>
        <w:t>2</w:t>
      </w:r>
      <w:r w:rsidR="00715F1E">
        <w:rPr>
          <w:rFonts w:ascii="Calibri" w:hAnsi="Calibri"/>
          <w:color w:val="auto"/>
          <w:sz w:val="24"/>
          <w:szCs w:val="24"/>
        </w:rPr>
        <w:t>.</w:t>
      </w:r>
    </w:p>
    <w:p w14:paraId="60491084" w14:textId="46FBDB1A" w:rsidR="00350ACB" w:rsidRPr="001B225E" w:rsidRDefault="00350ACB" w:rsidP="00F404C1">
      <w:pPr>
        <w:numPr>
          <w:ilvl w:val="1"/>
          <w:numId w:val="57"/>
        </w:numPr>
        <w:spacing w:line="276" w:lineRule="auto"/>
        <w:rPr>
          <w:rFonts w:ascii="Calibri" w:hAnsi="Calibri"/>
          <w:color w:val="auto"/>
          <w:sz w:val="24"/>
          <w:szCs w:val="24"/>
        </w:rPr>
      </w:pPr>
      <w:r w:rsidRPr="001B225E">
        <w:rPr>
          <w:rFonts w:ascii="Calibri" w:hAnsi="Calibri"/>
          <w:color w:val="auto"/>
          <w:sz w:val="24"/>
          <w:szCs w:val="24"/>
        </w:rPr>
        <w:t>Where the household income is above £25,000 they lose £1 of loan for every £</w:t>
      </w:r>
      <w:r w:rsidR="008B38F6" w:rsidRPr="009A15BC">
        <w:rPr>
          <w:rFonts w:ascii="Calibri" w:hAnsi="Calibri"/>
          <w:color w:val="auto"/>
          <w:sz w:val="24"/>
          <w:szCs w:val="24"/>
        </w:rPr>
        <w:t>4.</w:t>
      </w:r>
      <w:r w:rsidR="005B0C27">
        <w:rPr>
          <w:rFonts w:ascii="Calibri" w:hAnsi="Calibri"/>
          <w:color w:val="auto"/>
          <w:sz w:val="24"/>
          <w:szCs w:val="24"/>
        </w:rPr>
        <w:t>16</w:t>
      </w:r>
      <w:r w:rsidR="00304F90" w:rsidRPr="001B225E">
        <w:rPr>
          <w:rFonts w:ascii="Calibri" w:hAnsi="Calibri"/>
          <w:color w:val="auto"/>
          <w:sz w:val="24"/>
          <w:szCs w:val="24"/>
        </w:rPr>
        <w:t xml:space="preserve"> </w:t>
      </w:r>
      <w:r w:rsidRPr="001B225E">
        <w:rPr>
          <w:rFonts w:ascii="Calibri" w:hAnsi="Calibri"/>
          <w:color w:val="auto"/>
          <w:sz w:val="24"/>
          <w:szCs w:val="24"/>
        </w:rPr>
        <w:t xml:space="preserve">of additional household income up to </w:t>
      </w:r>
      <w:r w:rsidR="005B0C27" w:rsidRPr="005B0C27">
        <w:rPr>
          <w:rFonts w:ascii="Calibri" w:hAnsi="Calibri"/>
          <w:color w:val="auto"/>
          <w:sz w:val="24"/>
          <w:szCs w:val="24"/>
        </w:rPr>
        <w:t>£43,854</w:t>
      </w:r>
      <w:r w:rsidR="00715F1E">
        <w:rPr>
          <w:rFonts w:ascii="Calibri" w:hAnsi="Calibri"/>
          <w:color w:val="auto"/>
          <w:sz w:val="24"/>
          <w:szCs w:val="24"/>
        </w:rPr>
        <w:t>.</w:t>
      </w:r>
    </w:p>
    <w:p w14:paraId="6E0B9096" w14:textId="5132B525" w:rsidR="00350ACB" w:rsidRPr="001B225E" w:rsidRDefault="00350ACB" w:rsidP="00F404C1">
      <w:pPr>
        <w:numPr>
          <w:ilvl w:val="1"/>
          <w:numId w:val="57"/>
        </w:numPr>
        <w:spacing w:line="276" w:lineRule="auto"/>
        <w:rPr>
          <w:rFonts w:ascii="Calibri" w:hAnsi="Calibri"/>
          <w:color w:val="auto"/>
          <w:sz w:val="24"/>
          <w:szCs w:val="24"/>
        </w:rPr>
      </w:pPr>
      <w:r w:rsidRPr="001B225E">
        <w:rPr>
          <w:rFonts w:ascii="Calibri" w:hAnsi="Calibri"/>
          <w:color w:val="auto"/>
          <w:sz w:val="24"/>
          <w:szCs w:val="24"/>
        </w:rPr>
        <w:t xml:space="preserve">Where the household income is </w:t>
      </w:r>
      <w:r w:rsidR="005B0C27" w:rsidRPr="005B0C27">
        <w:rPr>
          <w:rFonts w:ascii="Calibri" w:hAnsi="Calibri"/>
          <w:color w:val="auto"/>
          <w:sz w:val="24"/>
          <w:szCs w:val="24"/>
        </w:rPr>
        <w:t xml:space="preserve">£43,854 </w:t>
      </w:r>
      <w:r w:rsidRPr="001B225E">
        <w:rPr>
          <w:rFonts w:ascii="Calibri" w:hAnsi="Calibri"/>
          <w:color w:val="auto"/>
          <w:sz w:val="24"/>
          <w:szCs w:val="24"/>
        </w:rPr>
        <w:t xml:space="preserve">a minimum </w:t>
      </w:r>
      <w:r w:rsidR="0076796A" w:rsidRPr="001B225E">
        <w:rPr>
          <w:rFonts w:ascii="Calibri" w:hAnsi="Calibri"/>
          <w:color w:val="auto"/>
          <w:sz w:val="24"/>
          <w:szCs w:val="24"/>
        </w:rPr>
        <w:t>loan for living costs</w:t>
      </w:r>
      <w:r w:rsidRPr="001B225E">
        <w:rPr>
          <w:rFonts w:ascii="Calibri" w:hAnsi="Calibri"/>
          <w:color w:val="auto"/>
          <w:sz w:val="24"/>
          <w:szCs w:val="24"/>
        </w:rPr>
        <w:t xml:space="preserve"> of £50 is paid.</w:t>
      </w:r>
    </w:p>
    <w:p w14:paraId="4CB6B544" w14:textId="05D59034" w:rsidR="00350ACB" w:rsidRPr="009A15BC" w:rsidRDefault="00350ACB" w:rsidP="00F404C1">
      <w:pPr>
        <w:numPr>
          <w:ilvl w:val="1"/>
          <w:numId w:val="57"/>
        </w:numPr>
        <w:spacing w:line="276" w:lineRule="auto"/>
        <w:rPr>
          <w:rFonts w:ascii="Calibri" w:hAnsi="Calibri"/>
          <w:color w:val="auto"/>
          <w:sz w:val="24"/>
          <w:szCs w:val="24"/>
        </w:rPr>
      </w:pPr>
      <w:r w:rsidRPr="009A15BC">
        <w:rPr>
          <w:rFonts w:ascii="Calibri" w:hAnsi="Calibri"/>
          <w:color w:val="auto"/>
          <w:sz w:val="24"/>
          <w:szCs w:val="24"/>
        </w:rPr>
        <w:t>Where the household income is above £</w:t>
      </w:r>
      <w:r w:rsidR="005B0C27" w:rsidRPr="005B0C27">
        <w:rPr>
          <w:rFonts w:ascii="Calibri" w:hAnsi="Calibri"/>
          <w:color w:val="auto"/>
          <w:sz w:val="24"/>
          <w:szCs w:val="24"/>
        </w:rPr>
        <w:t xml:space="preserve">43,854 </w:t>
      </w:r>
      <w:r w:rsidRPr="009A15BC">
        <w:rPr>
          <w:rFonts w:ascii="Calibri" w:hAnsi="Calibri"/>
          <w:color w:val="auto"/>
          <w:sz w:val="24"/>
          <w:szCs w:val="24"/>
        </w:rPr>
        <w:t xml:space="preserve">students are not entitled to </w:t>
      </w:r>
      <w:r w:rsidR="0076796A" w:rsidRPr="009A15BC">
        <w:rPr>
          <w:rFonts w:ascii="Calibri" w:hAnsi="Calibri"/>
          <w:color w:val="auto"/>
          <w:sz w:val="24"/>
          <w:szCs w:val="24"/>
        </w:rPr>
        <w:t>loan for living costs</w:t>
      </w:r>
      <w:r w:rsidRPr="009A15BC">
        <w:rPr>
          <w:rFonts w:ascii="Calibri" w:hAnsi="Calibri"/>
          <w:color w:val="auto"/>
          <w:sz w:val="24"/>
          <w:szCs w:val="24"/>
        </w:rPr>
        <w:t>.</w:t>
      </w:r>
    </w:p>
    <w:p w14:paraId="1854C567" w14:textId="77777777" w:rsidR="00DA33D4" w:rsidRDefault="00DA33D4" w:rsidP="00FC2FBD">
      <w:pPr>
        <w:spacing w:line="276" w:lineRule="auto"/>
        <w:rPr>
          <w:rFonts w:ascii="Calibri" w:hAnsi="Calibri"/>
          <w:color w:val="auto"/>
        </w:rPr>
      </w:pPr>
      <w:bookmarkStart w:id="50" w:name="_Toc413143719"/>
    </w:p>
    <w:p w14:paraId="0725AFC7" w14:textId="1753AE57" w:rsidR="00DA33D4" w:rsidRPr="00626666" w:rsidRDefault="00DA33D4" w:rsidP="00FC2FBD">
      <w:pPr>
        <w:pStyle w:val="Heading3"/>
        <w:spacing w:line="276" w:lineRule="auto"/>
        <w:rPr>
          <w:i w:val="0"/>
        </w:rPr>
      </w:pPr>
      <w:bookmarkStart w:id="51" w:name="_Toc241744708"/>
      <w:r w:rsidRPr="00626666">
        <w:rPr>
          <w:i w:val="0"/>
        </w:rPr>
        <w:t>2012 cohort students</w:t>
      </w:r>
      <w:r w:rsidR="00604D73">
        <w:rPr>
          <w:i w:val="0"/>
          <w:lang w:val="en-GB"/>
        </w:rPr>
        <w:t xml:space="preserve"> with full entitlement</w:t>
      </w:r>
      <w:bookmarkEnd w:id="51"/>
    </w:p>
    <w:p w14:paraId="4BD510FA" w14:textId="103D9F1A" w:rsidR="00761AB9" w:rsidRPr="00AC14F6" w:rsidRDefault="00761AB9" w:rsidP="00F404C1">
      <w:pPr>
        <w:numPr>
          <w:ilvl w:val="1"/>
          <w:numId w:val="57"/>
        </w:numPr>
        <w:spacing w:line="276" w:lineRule="auto"/>
        <w:rPr>
          <w:rFonts w:ascii="Calibri" w:hAnsi="Calibri"/>
          <w:color w:val="auto"/>
          <w:sz w:val="24"/>
          <w:szCs w:val="24"/>
        </w:rPr>
      </w:pPr>
      <w:r w:rsidRPr="00AC14F6">
        <w:rPr>
          <w:rFonts w:ascii="Calibri" w:hAnsi="Calibri"/>
          <w:color w:val="auto"/>
          <w:sz w:val="24"/>
          <w:szCs w:val="24"/>
        </w:rPr>
        <w:t>Where the household income is up to and including £42,</w:t>
      </w:r>
      <w:r w:rsidR="00BA1729" w:rsidRPr="00AC14F6">
        <w:rPr>
          <w:rFonts w:ascii="Calibri" w:hAnsi="Calibri"/>
          <w:color w:val="auto"/>
          <w:sz w:val="24"/>
          <w:szCs w:val="24"/>
        </w:rPr>
        <w:t>73</w:t>
      </w:r>
      <w:r w:rsidR="00AC14F6">
        <w:rPr>
          <w:rFonts w:ascii="Calibri" w:hAnsi="Calibri"/>
          <w:color w:val="auto"/>
          <w:sz w:val="24"/>
          <w:szCs w:val="24"/>
        </w:rPr>
        <w:t>7</w:t>
      </w:r>
      <w:r w:rsidRPr="00AC14F6">
        <w:rPr>
          <w:rFonts w:ascii="Calibri" w:hAnsi="Calibri"/>
          <w:color w:val="auto"/>
          <w:sz w:val="24"/>
          <w:szCs w:val="24"/>
        </w:rPr>
        <w:t xml:space="preserve">, students have their </w:t>
      </w:r>
      <w:r w:rsidR="0076796A" w:rsidRPr="00AC14F6">
        <w:rPr>
          <w:rFonts w:ascii="Calibri" w:hAnsi="Calibri"/>
          <w:color w:val="auto"/>
          <w:sz w:val="24"/>
          <w:szCs w:val="24"/>
        </w:rPr>
        <w:t>loan for living costs</w:t>
      </w:r>
      <w:r w:rsidRPr="00AC14F6">
        <w:rPr>
          <w:rFonts w:ascii="Calibri" w:hAnsi="Calibri"/>
          <w:color w:val="auto"/>
          <w:sz w:val="24"/>
          <w:szCs w:val="24"/>
        </w:rPr>
        <w:t xml:space="preserve"> reduced by £0.50 for every £1 of Maintenance Grant awarded. </w:t>
      </w:r>
    </w:p>
    <w:p w14:paraId="47F91CB0" w14:textId="2297770E" w:rsidR="00761AB9" w:rsidRPr="00AC14F6" w:rsidRDefault="00761AB9" w:rsidP="00F404C1">
      <w:pPr>
        <w:numPr>
          <w:ilvl w:val="1"/>
          <w:numId w:val="57"/>
        </w:numPr>
        <w:spacing w:line="276" w:lineRule="auto"/>
        <w:rPr>
          <w:rFonts w:ascii="Calibri" w:hAnsi="Calibri"/>
          <w:color w:val="auto"/>
          <w:sz w:val="24"/>
          <w:szCs w:val="24"/>
        </w:rPr>
      </w:pPr>
      <w:r w:rsidRPr="00AC14F6">
        <w:rPr>
          <w:rFonts w:ascii="Calibri" w:hAnsi="Calibri"/>
          <w:color w:val="auto"/>
          <w:sz w:val="24"/>
          <w:szCs w:val="24"/>
        </w:rPr>
        <w:t xml:space="preserve">Students who qualify for </w:t>
      </w:r>
      <w:r w:rsidR="003671C6" w:rsidRPr="00AC14F6">
        <w:rPr>
          <w:rFonts w:ascii="Calibri" w:hAnsi="Calibri"/>
          <w:color w:val="auto"/>
          <w:sz w:val="24"/>
          <w:szCs w:val="24"/>
        </w:rPr>
        <w:t>Special Support Grant (</w:t>
      </w:r>
      <w:r w:rsidRPr="00AC14F6">
        <w:rPr>
          <w:rFonts w:ascii="Calibri" w:hAnsi="Calibri"/>
          <w:color w:val="auto"/>
          <w:sz w:val="24"/>
          <w:szCs w:val="24"/>
        </w:rPr>
        <w:t>SSG</w:t>
      </w:r>
      <w:r w:rsidR="003671C6" w:rsidRPr="00AC14F6">
        <w:rPr>
          <w:rFonts w:ascii="Calibri" w:hAnsi="Calibri"/>
          <w:color w:val="auto"/>
          <w:sz w:val="24"/>
          <w:szCs w:val="24"/>
        </w:rPr>
        <w:t>)</w:t>
      </w:r>
      <w:r w:rsidRPr="00AC14F6">
        <w:rPr>
          <w:rFonts w:ascii="Calibri" w:hAnsi="Calibri"/>
          <w:color w:val="auto"/>
          <w:sz w:val="24"/>
          <w:szCs w:val="24"/>
        </w:rPr>
        <w:t xml:space="preserve"> do not have their </w:t>
      </w:r>
      <w:r w:rsidR="0076796A" w:rsidRPr="00AC14F6">
        <w:rPr>
          <w:rFonts w:ascii="Calibri" w:hAnsi="Calibri"/>
          <w:color w:val="auto"/>
          <w:sz w:val="24"/>
          <w:szCs w:val="24"/>
        </w:rPr>
        <w:t>loan for living costs</w:t>
      </w:r>
      <w:r w:rsidRPr="00AC14F6">
        <w:rPr>
          <w:rFonts w:ascii="Calibri" w:hAnsi="Calibri"/>
          <w:color w:val="auto"/>
          <w:sz w:val="24"/>
          <w:szCs w:val="24"/>
        </w:rPr>
        <w:t xml:space="preserve"> reduced. </w:t>
      </w:r>
    </w:p>
    <w:p w14:paraId="3ACE6BEC" w14:textId="2AE9FB8B" w:rsidR="00761AB9" w:rsidRPr="00AC14F6" w:rsidRDefault="00761AB9" w:rsidP="00F404C1">
      <w:pPr>
        <w:numPr>
          <w:ilvl w:val="1"/>
          <w:numId w:val="57"/>
        </w:numPr>
        <w:spacing w:line="276" w:lineRule="auto"/>
        <w:rPr>
          <w:rFonts w:ascii="Calibri" w:hAnsi="Calibri"/>
          <w:color w:val="auto"/>
          <w:sz w:val="24"/>
          <w:szCs w:val="24"/>
        </w:rPr>
      </w:pPr>
      <w:r w:rsidRPr="00AC14F6">
        <w:rPr>
          <w:rFonts w:ascii="Calibri" w:hAnsi="Calibri"/>
          <w:color w:val="auto"/>
          <w:sz w:val="24"/>
          <w:szCs w:val="24"/>
        </w:rPr>
        <w:t>Where the household income is above £42,</w:t>
      </w:r>
      <w:r w:rsidR="00BA1729" w:rsidRPr="00AC14F6">
        <w:rPr>
          <w:rFonts w:ascii="Calibri" w:hAnsi="Calibri"/>
          <w:color w:val="auto"/>
          <w:sz w:val="24"/>
          <w:szCs w:val="24"/>
        </w:rPr>
        <w:t>73</w:t>
      </w:r>
      <w:r w:rsidR="005B5FAC" w:rsidRPr="00AC14F6">
        <w:rPr>
          <w:rFonts w:ascii="Calibri" w:hAnsi="Calibri"/>
          <w:color w:val="auto"/>
          <w:sz w:val="24"/>
          <w:szCs w:val="24"/>
        </w:rPr>
        <w:t>7</w:t>
      </w:r>
      <w:r w:rsidRPr="00AC14F6">
        <w:rPr>
          <w:rFonts w:ascii="Calibri" w:hAnsi="Calibri"/>
          <w:color w:val="auto"/>
          <w:sz w:val="24"/>
          <w:szCs w:val="24"/>
        </w:rPr>
        <w:t xml:space="preserve"> and up to £42,875 students are entitled to the full </w:t>
      </w:r>
      <w:r w:rsidR="0076796A" w:rsidRPr="00AC14F6">
        <w:rPr>
          <w:rFonts w:ascii="Calibri" w:hAnsi="Calibri"/>
          <w:color w:val="auto"/>
          <w:sz w:val="24"/>
          <w:szCs w:val="24"/>
        </w:rPr>
        <w:t>loan for living costs</w:t>
      </w:r>
      <w:r w:rsidRPr="00AC14F6">
        <w:rPr>
          <w:rFonts w:ascii="Calibri" w:hAnsi="Calibri"/>
          <w:color w:val="auto"/>
          <w:sz w:val="24"/>
          <w:szCs w:val="24"/>
        </w:rPr>
        <w:t xml:space="preserve">. </w:t>
      </w:r>
    </w:p>
    <w:p w14:paraId="1C0F0A5D" w14:textId="253757D7" w:rsidR="00761AB9" w:rsidRPr="00AC14F6" w:rsidRDefault="00761AB9" w:rsidP="00F404C1">
      <w:pPr>
        <w:numPr>
          <w:ilvl w:val="1"/>
          <w:numId w:val="57"/>
        </w:numPr>
        <w:spacing w:line="276" w:lineRule="auto"/>
        <w:rPr>
          <w:rFonts w:ascii="Calibri" w:hAnsi="Calibri"/>
          <w:b/>
          <w:color w:val="auto"/>
          <w:sz w:val="24"/>
          <w:szCs w:val="24"/>
        </w:rPr>
      </w:pPr>
      <w:r w:rsidRPr="00AC14F6">
        <w:rPr>
          <w:rFonts w:ascii="Calibri" w:hAnsi="Calibri"/>
          <w:color w:val="auto"/>
          <w:sz w:val="24"/>
          <w:szCs w:val="24"/>
        </w:rPr>
        <w:t>Where the household income is above £42,875</w:t>
      </w:r>
      <w:r w:rsidR="00B01E17" w:rsidRPr="00AC14F6">
        <w:rPr>
          <w:rFonts w:ascii="Calibri" w:hAnsi="Calibri"/>
          <w:color w:val="auto"/>
          <w:sz w:val="24"/>
          <w:szCs w:val="24"/>
        </w:rPr>
        <w:t xml:space="preserve">, </w:t>
      </w:r>
      <w:r w:rsidR="00111D11" w:rsidRPr="00AC14F6">
        <w:rPr>
          <w:rFonts w:ascii="Calibri" w:hAnsi="Calibri"/>
          <w:color w:val="auto"/>
          <w:sz w:val="24"/>
          <w:szCs w:val="24"/>
        </w:rPr>
        <w:t xml:space="preserve">assessed </w:t>
      </w:r>
      <w:r w:rsidRPr="00AC14F6">
        <w:rPr>
          <w:rFonts w:ascii="Calibri" w:hAnsi="Calibri"/>
          <w:color w:val="auto"/>
          <w:sz w:val="24"/>
          <w:szCs w:val="24"/>
        </w:rPr>
        <w:t>contribution is calculated. Students lose £1 of loan for every £</w:t>
      </w:r>
      <w:r w:rsidR="00BA1729" w:rsidRPr="00AC14F6">
        <w:rPr>
          <w:rFonts w:ascii="Calibri" w:hAnsi="Calibri"/>
          <w:color w:val="auto"/>
          <w:sz w:val="24"/>
          <w:szCs w:val="24"/>
        </w:rPr>
        <w:t>7</w:t>
      </w:r>
      <w:r w:rsidR="00954228" w:rsidRPr="00AC14F6">
        <w:rPr>
          <w:rFonts w:ascii="Calibri" w:hAnsi="Calibri"/>
          <w:color w:val="auto"/>
          <w:sz w:val="24"/>
          <w:szCs w:val="24"/>
        </w:rPr>
        <w:t>.</w:t>
      </w:r>
      <w:r w:rsidR="00D25FB7">
        <w:rPr>
          <w:rFonts w:ascii="Calibri" w:hAnsi="Calibri"/>
          <w:color w:val="auto"/>
          <w:sz w:val="24"/>
          <w:szCs w:val="24"/>
        </w:rPr>
        <w:t>10</w:t>
      </w:r>
      <w:r w:rsidRPr="00AC14F6">
        <w:rPr>
          <w:rFonts w:ascii="Calibri" w:hAnsi="Calibri"/>
          <w:color w:val="auto"/>
          <w:sz w:val="24"/>
          <w:szCs w:val="24"/>
        </w:rPr>
        <w:t xml:space="preserve"> of household income above £42,875. The loan for living costs will be reduced on this basis until 65% of the loan remains.</w:t>
      </w:r>
    </w:p>
    <w:p w14:paraId="62F3B9A3" w14:textId="0B0A4AC8" w:rsidR="00761AB9" w:rsidRDefault="00761AB9" w:rsidP="00761AB9">
      <w:pPr>
        <w:ind w:left="1440"/>
        <w:rPr>
          <w:rFonts w:ascii="Calibri" w:hAnsi="Calibri"/>
          <w:b/>
          <w:color w:val="auto"/>
        </w:rPr>
      </w:pPr>
      <w:bookmarkStart w:id="52" w:name="_Toc531094790"/>
      <w:bookmarkStart w:id="53" w:name="_Toc531123578"/>
      <w:bookmarkEnd w:id="52"/>
      <w:bookmarkEnd w:id="53"/>
    </w:p>
    <w:p w14:paraId="24E3842B" w14:textId="5D09E74B" w:rsidR="007B3F0D" w:rsidRDefault="007B3F0D" w:rsidP="00761AB9">
      <w:pPr>
        <w:ind w:left="1440"/>
        <w:rPr>
          <w:rFonts w:ascii="Calibri" w:hAnsi="Calibri"/>
          <w:b/>
          <w:color w:val="auto"/>
        </w:rPr>
      </w:pPr>
    </w:p>
    <w:p w14:paraId="3B259023" w14:textId="5101500B" w:rsidR="00884796" w:rsidRPr="00C74ABF" w:rsidRDefault="008E3942" w:rsidP="004E5465">
      <w:pPr>
        <w:pStyle w:val="Heading2"/>
      </w:pPr>
      <w:bookmarkStart w:id="54" w:name="_Toc531094792"/>
      <w:bookmarkStart w:id="55" w:name="_Toc531123580"/>
      <w:bookmarkStart w:id="56" w:name="_Toc531094793"/>
      <w:bookmarkStart w:id="57" w:name="_Toc531123581"/>
      <w:bookmarkStart w:id="58" w:name="_Toc531094796"/>
      <w:bookmarkStart w:id="59" w:name="_Toc531123584"/>
      <w:bookmarkStart w:id="60" w:name="_Toc531094797"/>
      <w:bookmarkStart w:id="61" w:name="_Toc531123585"/>
      <w:bookmarkStart w:id="62" w:name="_Toc413143721"/>
      <w:bookmarkStart w:id="63" w:name="_Toc441676222"/>
      <w:bookmarkStart w:id="64" w:name="_Toc175540119"/>
      <w:bookmarkStart w:id="65" w:name="_Toc241744709"/>
      <w:bookmarkEnd w:id="50"/>
      <w:bookmarkEnd w:id="54"/>
      <w:bookmarkEnd w:id="55"/>
      <w:bookmarkEnd w:id="56"/>
      <w:bookmarkEnd w:id="57"/>
      <w:bookmarkEnd w:id="58"/>
      <w:bookmarkEnd w:id="59"/>
      <w:bookmarkEnd w:id="60"/>
      <w:bookmarkEnd w:id="61"/>
      <w:r w:rsidRPr="00C74ABF">
        <w:t xml:space="preserve">Loans for Living Costs: </w:t>
      </w:r>
      <w:bookmarkEnd w:id="62"/>
      <w:bookmarkEnd w:id="63"/>
      <w:r w:rsidR="00B25D4B">
        <w:rPr>
          <w:lang w:val="en-GB"/>
        </w:rPr>
        <w:t>Case Studies</w:t>
      </w:r>
      <w:bookmarkEnd w:id="65"/>
    </w:p>
    <w:p w14:paraId="2B17541A" w14:textId="107441AD" w:rsidR="00884796" w:rsidRPr="00626666" w:rsidRDefault="00884796" w:rsidP="00FC2FBD">
      <w:pPr>
        <w:spacing w:line="276" w:lineRule="auto"/>
        <w:rPr>
          <w:rFonts w:ascii="Calibri" w:hAnsi="Calibri"/>
          <w:color w:val="auto"/>
          <w:sz w:val="24"/>
          <w:szCs w:val="24"/>
        </w:rPr>
      </w:pPr>
      <w:r w:rsidRPr="00626666">
        <w:rPr>
          <w:rFonts w:ascii="Calibri" w:hAnsi="Calibri"/>
          <w:color w:val="auto"/>
          <w:sz w:val="24"/>
          <w:szCs w:val="24"/>
        </w:rPr>
        <w:t xml:space="preserve">All students in the case studies are living </w:t>
      </w:r>
      <w:r w:rsidR="008E3942" w:rsidRPr="00626666">
        <w:rPr>
          <w:rFonts w:ascii="Calibri" w:hAnsi="Calibri"/>
          <w:color w:val="auto"/>
          <w:sz w:val="24"/>
          <w:szCs w:val="24"/>
        </w:rPr>
        <w:t xml:space="preserve">‘elsewhere’ </w:t>
      </w:r>
      <w:r w:rsidR="00284B55">
        <w:rPr>
          <w:rFonts w:ascii="Calibri" w:hAnsi="Calibri"/>
          <w:color w:val="auto"/>
          <w:sz w:val="24"/>
          <w:szCs w:val="24"/>
        </w:rPr>
        <w:t>(</w:t>
      </w:r>
      <w:r w:rsidRPr="00626666">
        <w:rPr>
          <w:rFonts w:ascii="Calibri" w:hAnsi="Calibri"/>
          <w:color w:val="auto"/>
          <w:sz w:val="24"/>
          <w:szCs w:val="24"/>
        </w:rPr>
        <w:t>away from the parental home and studying outside of London</w:t>
      </w:r>
      <w:r w:rsidR="00DC0081">
        <w:rPr>
          <w:rFonts w:ascii="Calibri" w:hAnsi="Calibri"/>
          <w:color w:val="auto"/>
          <w:sz w:val="24"/>
          <w:szCs w:val="24"/>
        </w:rPr>
        <w:t>)</w:t>
      </w:r>
      <w:r w:rsidR="00DC0081" w:rsidRPr="00626666">
        <w:rPr>
          <w:rFonts w:ascii="Calibri" w:hAnsi="Calibri"/>
          <w:color w:val="auto"/>
          <w:sz w:val="24"/>
          <w:szCs w:val="24"/>
        </w:rPr>
        <w:t xml:space="preserve"> and</w:t>
      </w:r>
      <w:r w:rsidRPr="00626666">
        <w:rPr>
          <w:rFonts w:ascii="Calibri" w:hAnsi="Calibri"/>
          <w:color w:val="auto"/>
          <w:sz w:val="24"/>
          <w:szCs w:val="24"/>
        </w:rPr>
        <w:t xml:space="preserve"> </w:t>
      </w:r>
      <w:r w:rsidR="008E3942" w:rsidRPr="00626666">
        <w:rPr>
          <w:rFonts w:ascii="Calibri" w:hAnsi="Calibri"/>
          <w:color w:val="auto"/>
          <w:sz w:val="24"/>
          <w:szCs w:val="24"/>
        </w:rPr>
        <w:t>are in a non-</w:t>
      </w:r>
      <w:r w:rsidRPr="00626666">
        <w:rPr>
          <w:rFonts w:ascii="Calibri" w:hAnsi="Calibri"/>
          <w:color w:val="auto"/>
          <w:sz w:val="24"/>
          <w:szCs w:val="24"/>
        </w:rPr>
        <w:t xml:space="preserve">final </w:t>
      </w:r>
      <w:r w:rsidR="008E3942" w:rsidRPr="00626666">
        <w:rPr>
          <w:rFonts w:ascii="Calibri" w:hAnsi="Calibri"/>
          <w:color w:val="auto"/>
          <w:sz w:val="24"/>
          <w:szCs w:val="24"/>
        </w:rPr>
        <w:t xml:space="preserve">course </w:t>
      </w:r>
      <w:r w:rsidRPr="00626666">
        <w:rPr>
          <w:rFonts w:ascii="Calibri" w:hAnsi="Calibri"/>
          <w:color w:val="auto"/>
          <w:sz w:val="24"/>
          <w:szCs w:val="24"/>
        </w:rPr>
        <w:t>year</w:t>
      </w:r>
      <w:r w:rsidR="008E3942" w:rsidRPr="00626666">
        <w:rPr>
          <w:rFonts w:ascii="Calibri" w:hAnsi="Calibri"/>
          <w:color w:val="auto"/>
          <w:sz w:val="24"/>
          <w:szCs w:val="24"/>
        </w:rPr>
        <w:t>.</w:t>
      </w:r>
    </w:p>
    <w:p w14:paraId="39022491" w14:textId="77777777" w:rsidR="00DD79A0" w:rsidRDefault="00DD79A0" w:rsidP="00FC2FBD">
      <w:pPr>
        <w:spacing w:line="276" w:lineRule="auto"/>
        <w:rPr>
          <w:rFonts w:ascii="Calibri" w:hAnsi="Calibri"/>
          <w:color w:val="auto"/>
        </w:rPr>
      </w:pPr>
    </w:p>
    <w:p w14:paraId="22418E38" w14:textId="56AA5420" w:rsidR="00DD79A0" w:rsidRPr="00626666" w:rsidRDefault="00DD79A0" w:rsidP="00FC2FBD">
      <w:pPr>
        <w:pStyle w:val="Heading3"/>
        <w:spacing w:line="276" w:lineRule="auto"/>
        <w:rPr>
          <w:i w:val="0"/>
        </w:rPr>
      </w:pPr>
      <w:bookmarkStart w:id="66" w:name="_Toc241744710"/>
      <w:r w:rsidRPr="00626666">
        <w:rPr>
          <w:i w:val="0"/>
        </w:rPr>
        <w:lastRenderedPageBreak/>
        <w:t>2016 cohort students</w:t>
      </w:r>
      <w:r w:rsidR="00604D73">
        <w:rPr>
          <w:i w:val="0"/>
          <w:lang w:val="en-GB"/>
        </w:rPr>
        <w:t xml:space="preserve"> with full entitlement</w:t>
      </w:r>
      <w:bookmarkEnd w:id="66"/>
    </w:p>
    <w:p w14:paraId="47F9AF05" w14:textId="77777777" w:rsidR="00D75BA6" w:rsidRPr="00626666" w:rsidRDefault="00DD79A0" w:rsidP="00FC2FBD">
      <w:pPr>
        <w:spacing w:line="276" w:lineRule="auto"/>
        <w:rPr>
          <w:rFonts w:ascii="Calibri" w:hAnsi="Calibri"/>
          <w:color w:val="auto"/>
          <w:sz w:val="24"/>
          <w:szCs w:val="24"/>
        </w:rPr>
      </w:pPr>
      <w:r w:rsidRPr="00626666">
        <w:rPr>
          <w:rFonts w:ascii="Calibri" w:hAnsi="Calibri"/>
          <w:color w:val="auto"/>
          <w:sz w:val="24"/>
          <w:szCs w:val="24"/>
        </w:rPr>
        <w:t xml:space="preserve">For 2016 cohort students, while the income assessment of the </w:t>
      </w:r>
      <w:r w:rsidR="0076796A" w:rsidRPr="00626666">
        <w:rPr>
          <w:rFonts w:ascii="Calibri" w:hAnsi="Calibri"/>
          <w:color w:val="auto"/>
          <w:sz w:val="24"/>
          <w:szCs w:val="24"/>
        </w:rPr>
        <w:t>loan for living costs</w:t>
      </w:r>
      <w:r w:rsidRPr="00626666">
        <w:rPr>
          <w:rFonts w:ascii="Calibri" w:hAnsi="Calibri"/>
          <w:color w:val="auto"/>
          <w:sz w:val="24"/>
          <w:szCs w:val="24"/>
        </w:rPr>
        <w:t xml:space="preserve"> starts at a household income of £25,000, the assessed contribution for the </w:t>
      </w:r>
      <w:r w:rsidR="0076796A" w:rsidRPr="00626666">
        <w:rPr>
          <w:rFonts w:ascii="Calibri" w:hAnsi="Calibri"/>
          <w:color w:val="auto"/>
          <w:sz w:val="24"/>
          <w:szCs w:val="24"/>
        </w:rPr>
        <w:t>loan for living costs</w:t>
      </w:r>
      <w:r w:rsidRPr="00626666">
        <w:rPr>
          <w:rFonts w:ascii="Calibri" w:hAnsi="Calibri"/>
          <w:color w:val="auto"/>
          <w:sz w:val="24"/>
          <w:szCs w:val="24"/>
        </w:rPr>
        <w:t xml:space="preserve"> will apply to students with household incomes of more than £42,875. </w:t>
      </w:r>
    </w:p>
    <w:p w14:paraId="50BC20E4" w14:textId="77777777" w:rsidR="00DD79A0" w:rsidRPr="00626666" w:rsidRDefault="00DD79A0" w:rsidP="00FC2FBD">
      <w:pPr>
        <w:spacing w:line="276" w:lineRule="auto"/>
        <w:rPr>
          <w:rFonts w:ascii="Calibri" w:hAnsi="Calibri"/>
          <w:color w:val="auto"/>
          <w:sz w:val="24"/>
          <w:szCs w:val="24"/>
        </w:rPr>
      </w:pPr>
    </w:p>
    <w:p w14:paraId="5C46AF01" w14:textId="77777777" w:rsidR="00DD79A0" w:rsidRPr="00FF26A9" w:rsidRDefault="00DD79A0" w:rsidP="00FC2FBD">
      <w:pPr>
        <w:spacing w:line="276" w:lineRule="auto"/>
        <w:rPr>
          <w:rFonts w:ascii="Calibri" w:hAnsi="Calibri"/>
          <w:color w:val="auto"/>
          <w:sz w:val="24"/>
          <w:szCs w:val="24"/>
        </w:rPr>
      </w:pPr>
      <w:r w:rsidRPr="00FF26A9">
        <w:rPr>
          <w:rFonts w:ascii="Calibri" w:hAnsi="Calibri"/>
          <w:color w:val="auto"/>
          <w:sz w:val="24"/>
          <w:szCs w:val="24"/>
        </w:rPr>
        <w:t>For 2016 cohort students aged under 60 who are not eligible for benefits, whose household income exceeds £42,875, the assessed contribution is calculated by:</w:t>
      </w:r>
    </w:p>
    <w:p w14:paraId="1EB4B3F3" w14:textId="77777777" w:rsidR="00DD79A0" w:rsidRPr="00FF26A9" w:rsidRDefault="00DD79A0" w:rsidP="00FC2FBD">
      <w:pPr>
        <w:spacing w:line="276" w:lineRule="auto"/>
        <w:rPr>
          <w:rFonts w:ascii="Calibri" w:hAnsi="Calibri"/>
          <w:color w:val="auto"/>
          <w:sz w:val="24"/>
          <w:szCs w:val="24"/>
        </w:rPr>
      </w:pPr>
    </w:p>
    <w:p w14:paraId="15682B0D" w14:textId="77777777" w:rsidR="00DD79A0" w:rsidRPr="00FF26A9" w:rsidRDefault="00DD79A0" w:rsidP="00F404C1">
      <w:pPr>
        <w:pStyle w:val="ListParagraph"/>
        <w:numPr>
          <w:ilvl w:val="0"/>
          <w:numId w:val="46"/>
        </w:numPr>
        <w:spacing w:line="276" w:lineRule="auto"/>
        <w:rPr>
          <w:rFonts w:ascii="Calibri" w:hAnsi="Calibri"/>
          <w:color w:val="auto"/>
          <w:sz w:val="24"/>
          <w:szCs w:val="24"/>
          <w:lang w:val="en-US"/>
        </w:rPr>
      </w:pPr>
      <w:r w:rsidRPr="1D16E5E3">
        <w:rPr>
          <w:rFonts w:ascii="Calibri" w:hAnsi="Calibri"/>
          <w:color w:val="auto"/>
          <w:sz w:val="24"/>
          <w:szCs w:val="24"/>
          <w:lang w:val="en-US"/>
        </w:rPr>
        <w:t>Calculating the amount of loan to be deducted from the maximum loan at a household income of £42,875. This is known as the contribution disregard.</w:t>
      </w:r>
    </w:p>
    <w:p w14:paraId="584846EC" w14:textId="77777777" w:rsidR="00DD79A0" w:rsidRPr="00FF26A9" w:rsidRDefault="00DD79A0" w:rsidP="00F404C1">
      <w:pPr>
        <w:pStyle w:val="ListParagraph"/>
        <w:numPr>
          <w:ilvl w:val="0"/>
          <w:numId w:val="46"/>
        </w:numPr>
        <w:spacing w:line="276" w:lineRule="auto"/>
        <w:rPr>
          <w:rFonts w:ascii="Calibri" w:hAnsi="Calibri"/>
          <w:color w:val="auto"/>
          <w:sz w:val="24"/>
          <w:szCs w:val="24"/>
        </w:rPr>
      </w:pPr>
      <w:r w:rsidRPr="00FF26A9">
        <w:rPr>
          <w:rFonts w:ascii="Calibri" w:hAnsi="Calibri"/>
          <w:color w:val="auto"/>
          <w:sz w:val="24"/>
          <w:szCs w:val="24"/>
        </w:rPr>
        <w:t>Calculating the amount of loan to be deducted from the maximum loan at the student’s household income – this is known as the income assessment to loan.</w:t>
      </w:r>
    </w:p>
    <w:p w14:paraId="67D5A439" w14:textId="77777777" w:rsidR="0067691D" w:rsidRPr="00FF26A9" w:rsidRDefault="00DD79A0" w:rsidP="00F404C1">
      <w:pPr>
        <w:pStyle w:val="ListParagraph"/>
        <w:numPr>
          <w:ilvl w:val="0"/>
          <w:numId w:val="46"/>
        </w:numPr>
        <w:spacing w:line="276" w:lineRule="auto"/>
        <w:rPr>
          <w:rFonts w:ascii="Calibri" w:hAnsi="Calibri"/>
          <w:color w:val="auto"/>
          <w:sz w:val="24"/>
          <w:szCs w:val="24"/>
        </w:rPr>
      </w:pPr>
      <w:r w:rsidRPr="00FF26A9">
        <w:rPr>
          <w:rFonts w:ascii="Calibri" w:hAnsi="Calibri"/>
          <w:color w:val="auto"/>
          <w:sz w:val="24"/>
          <w:szCs w:val="24"/>
        </w:rPr>
        <w:t>Calculating the assessed contribution by deducting the contribution disregard from the income assessment.</w:t>
      </w:r>
    </w:p>
    <w:p w14:paraId="0A0A0C68" w14:textId="77777777" w:rsidR="000A2E6E" w:rsidRPr="00FF26A9" w:rsidRDefault="000A2E6E" w:rsidP="00FC2FBD">
      <w:pPr>
        <w:pStyle w:val="ListParagraph"/>
        <w:spacing w:line="276" w:lineRule="auto"/>
        <w:ind w:left="0"/>
        <w:rPr>
          <w:rFonts w:ascii="Calibri" w:hAnsi="Calibri"/>
          <w:color w:val="auto"/>
          <w:sz w:val="24"/>
          <w:szCs w:val="24"/>
          <w:lang w:val="en-GB"/>
        </w:rPr>
      </w:pPr>
    </w:p>
    <w:p w14:paraId="3E8AA243" w14:textId="4DE76981" w:rsidR="005A340A" w:rsidRPr="00FF26A9" w:rsidRDefault="005A340A" w:rsidP="00FC2FBD">
      <w:pPr>
        <w:pStyle w:val="ListParagraph"/>
        <w:spacing w:line="276" w:lineRule="auto"/>
        <w:ind w:left="0"/>
        <w:rPr>
          <w:rFonts w:ascii="Calibri" w:hAnsi="Calibri"/>
          <w:color w:val="auto"/>
          <w:sz w:val="24"/>
          <w:szCs w:val="24"/>
          <w:lang w:val="en-GB"/>
        </w:rPr>
      </w:pPr>
      <w:r w:rsidRPr="00FF26A9">
        <w:rPr>
          <w:rFonts w:ascii="Calibri" w:hAnsi="Calibri"/>
          <w:color w:val="auto"/>
          <w:sz w:val="24"/>
          <w:szCs w:val="24"/>
          <w:lang w:val="en-GB"/>
        </w:rPr>
        <w:t>See table</w:t>
      </w:r>
      <w:r w:rsidR="005B028F" w:rsidRPr="00FF26A9">
        <w:rPr>
          <w:rFonts w:ascii="Calibri" w:hAnsi="Calibri"/>
          <w:color w:val="auto"/>
          <w:sz w:val="24"/>
          <w:szCs w:val="24"/>
          <w:lang w:val="en-GB"/>
        </w:rPr>
        <w:t>s</w:t>
      </w:r>
      <w:r w:rsidRPr="00FF26A9">
        <w:rPr>
          <w:rFonts w:ascii="Calibri" w:hAnsi="Calibri"/>
          <w:color w:val="auto"/>
          <w:sz w:val="24"/>
          <w:szCs w:val="24"/>
          <w:lang w:val="en-GB"/>
        </w:rPr>
        <w:t xml:space="preserve"> A15</w:t>
      </w:r>
      <w:r w:rsidR="000A2E6E" w:rsidRPr="00FF26A9">
        <w:rPr>
          <w:rFonts w:ascii="Calibri" w:hAnsi="Calibri"/>
          <w:color w:val="auto"/>
          <w:sz w:val="24"/>
          <w:szCs w:val="24"/>
          <w:lang w:val="en-GB"/>
        </w:rPr>
        <w:t xml:space="preserve"> and A18</w:t>
      </w:r>
      <w:r w:rsidRPr="00FF26A9">
        <w:rPr>
          <w:rFonts w:ascii="Calibri" w:hAnsi="Calibri"/>
          <w:color w:val="auto"/>
          <w:sz w:val="24"/>
          <w:szCs w:val="24"/>
          <w:lang w:val="en-GB"/>
        </w:rPr>
        <w:t xml:space="preserve"> of the </w:t>
      </w:r>
      <w:r w:rsidR="00BD1BE3">
        <w:rPr>
          <w:rFonts w:ascii="Calibri" w:hAnsi="Calibri"/>
          <w:color w:val="auto"/>
          <w:sz w:val="24"/>
          <w:szCs w:val="24"/>
          <w:lang w:val="en-GB"/>
        </w:rPr>
        <w:t>26</w:t>
      </w:r>
      <w:r w:rsidR="003671C6">
        <w:rPr>
          <w:rFonts w:ascii="Calibri" w:hAnsi="Calibri"/>
          <w:color w:val="auto"/>
          <w:sz w:val="24"/>
          <w:szCs w:val="24"/>
          <w:lang w:val="en-GB"/>
        </w:rPr>
        <w:t>/2</w:t>
      </w:r>
      <w:r w:rsidR="00BD1BE3">
        <w:rPr>
          <w:rFonts w:ascii="Calibri" w:hAnsi="Calibri"/>
          <w:color w:val="auto"/>
          <w:sz w:val="24"/>
          <w:szCs w:val="24"/>
          <w:lang w:val="en-GB"/>
        </w:rPr>
        <w:t>7</w:t>
      </w:r>
      <w:r w:rsidRPr="00FF26A9">
        <w:rPr>
          <w:rFonts w:ascii="Calibri" w:hAnsi="Calibri"/>
          <w:color w:val="auto"/>
          <w:sz w:val="24"/>
          <w:szCs w:val="24"/>
          <w:lang w:val="en-GB"/>
        </w:rPr>
        <w:t xml:space="preserve"> Financial Memorandum for</w:t>
      </w:r>
      <w:r w:rsidR="000A2E6E" w:rsidRPr="00FF26A9">
        <w:rPr>
          <w:rFonts w:ascii="Calibri" w:hAnsi="Calibri"/>
          <w:color w:val="auto"/>
          <w:sz w:val="24"/>
          <w:szCs w:val="24"/>
          <w:lang w:val="en-GB"/>
        </w:rPr>
        <w:t xml:space="preserve"> more information on calculation of assessed contribution for </w:t>
      </w:r>
      <w:r w:rsidR="000A2E6E" w:rsidRPr="00FF26A9">
        <w:rPr>
          <w:rFonts w:ascii="Calibri" w:hAnsi="Calibri"/>
          <w:color w:val="auto"/>
          <w:sz w:val="24"/>
          <w:szCs w:val="24"/>
        </w:rPr>
        <w:t>2016 cohort students aged under 60 who are not eligible for benefits</w:t>
      </w:r>
      <w:r w:rsidR="000A2E6E" w:rsidRPr="00FF26A9">
        <w:rPr>
          <w:rFonts w:ascii="Calibri" w:hAnsi="Calibri"/>
          <w:color w:val="auto"/>
          <w:sz w:val="24"/>
          <w:szCs w:val="24"/>
          <w:lang w:val="en-GB"/>
        </w:rPr>
        <w:t>.</w:t>
      </w:r>
    </w:p>
    <w:p w14:paraId="677FABD2" w14:textId="725B328F" w:rsidR="00DD79A0" w:rsidRDefault="00DD79A0" w:rsidP="00FC2FBD">
      <w:pPr>
        <w:spacing w:line="276" w:lineRule="auto"/>
        <w:rPr>
          <w:rFonts w:ascii="Calibri" w:hAnsi="Calibri"/>
          <w:color w:val="auto"/>
          <w:sz w:val="24"/>
          <w:szCs w:val="24"/>
        </w:rPr>
      </w:pPr>
    </w:p>
    <w:p w14:paraId="27EF7C12" w14:textId="77777777" w:rsidR="00DD79A0" w:rsidRPr="00FF26A9" w:rsidRDefault="00DD79A0" w:rsidP="00FC2FBD">
      <w:pPr>
        <w:spacing w:line="276" w:lineRule="auto"/>
        <w:rPr>
          <w:rFonts w:ascii="Calibri" w:hAnsi="Calibri"/>
          <w:color w:val="auto"/>
          <w:sz w:val="24"/>
          <w:szCs w:val="24"/>
        </w:rPr>
      </w:pPr>
      <w:r w:rsidRPr="00FF26A9">
        <w:rPr>
          <w:rFonts w:ascii="Calibri" w:hAnsi="Calibri"/>
          <w:color w:val="auto"/>
          <w:sz w:val="24"/>
          <w:szCs w:val="24"/>
        </w:rPr>
        <w:t>For 2016 cohort students aged under 60 who are eligible for benefits, the assessed contribution is calculated by:</w:t>
      </w:r>
    </w:p>
    <w:p w14:paraId="29777DC8" w14:textId="77777777" w:rsidR="00DD79A0" w:rsidRPr="00FF26A9" w:rsidRDefault="00DD79A0" w:rsidP="00FC2FBD">
      <w:pPr>
        <w:spacing w:line="276" w:lineRule="auto"/>
        <w:ind w:left="360"/>
        <w:rPr>
          <w:rFonts w:ascii="Calibri" w:hAnsi="Calibri"/>
          <w:color w:val="auto"/>
          <w:sz w:val="24"/>
          <w:szCs w:val="24"/>
        </w:rPr>
      </w:pPr>
    </w:p>
    <w:p w14:paraId="682120D2" w14:textId="31A3ADA9" w:rsidR="005A340A" w:rsidRPr="00FF26A9" w:rsidRDefault="00DD79A0" w:rsidP="00F404C1">
      <w:pPr>
        <w:pStyle w:val="ListParagraph"/>
        <w:numPr>
          <w:ilvl w:val="0"/>
          <w:numId w:val="47"/>
        </w:numPr>
        <w:spacing w:line="276" w:lineRule="auto"/>
        <w:ind w:left="709"/>
        <w:rPr>
          <w:rFonts w:ascii="Calibri" w:hAnsi="Calibri"/>
          <w:color w:val="auto"/>
          <w:sz w:val="24"/>
          <w:szCs w:val="24"/>
        </w:rPr>
      </w:pPr>
      <w:r w:rsidRPr="00FF26A9">
        <w:rPr>
          <w:rFonts w:ascii="Calibri" w:hAnsi="Calibri"/>
          <w:color w:val="auto"/>
          <w:sz w:val="24"/>
          <w:szCs w:val="24"/>
        </w:rPr>
        <w:t xml:space="preserve">deducting </w:t>
      </w:r>
      <w:r w:rsidR="00BC7F33">
        <w:rPr>
          <w:rFonts w:ascii="Calibri" w:hAnsi="Calibri"/>
          <w:color w:val="auto"/>
          <w:sz w:val="24"/>
          <w:szCs w:val="24"/>
          <w:lang w:val="en-GB"/>
        </w:rPr>
        <w:t>£42,875 from the student’s household income</w:t>
      </w:r>
      <w:r w:rsidR="00813F7C">
        <w:rPr>
          <w:rFonts w:ascii="Calibri" w:hAnsi="Calibri"/>
          <w:color w:val="auto"/>
          <w:sz w:val="24"/>
          <w:szCs w:val="24"/>
          <w:lang w:val="en-GB"/>
        </w:rPr>
        <w:t>.</w:t>
      </w:r>
    </w:p>
    <w:p w14:paraId="59F4F6D9" w14:textId="77777777" w:rsidR="00DD79A0" w:rsidRPr="00FF26A9" w:rsidRDefault="00DD79A0" w:rsidP="00F404C1">
      <w:pPr>
        <w:pStyle w:val="ListParagraph"/>
        <w:numPr>
          <w:ilvl w:val="0"/>
          <w:numId w:val="47"/>
        </w:numPr>
        <w:spacing w:line="276" w:lineRule="auto"/>
        <w:ind w:left="709"/>
        <w:rPr>
          <w:rFonts w:ascii="Calibri" w:hAnsi="Calibri"/>
          <w:color w:val="auto"/>
          <w:sz w:val="24"/>
          <w:szCs w:val="24"/>
          <w:lang w:val="en-US"/>
        </w:rPr>
      </w:pPr>
      <w:r w:rsidRPr="1D16E5E3">
        <w:rPr>
          <w:rFonts w:ascii="Calibri" w:hAnsi="Calibri"/>
          <w:color w:val="auto"/>
          <w:sz w:val="24"/>
          <w:szCs w:val="24"/>
          <w:lang w:val="en-US"/>
        </w:rPr>
        <w:t xml:space="preserve">dividing the result by the appropriate income taper. </w:t>
      </w:r>
    </w:p>
    <w:p w14:paraId="25AEC584" w14:textId="77777777" w:rsidR="00DD79A0" w:rsidRPr="00FF26A9" w:rsidRDefault="00DD79A0" w:rsidP="00FC2FBD">
      <w:pPr>
        <w:spacing w:line="276" w:lineRule="auto"/>
        <w:rPr>
          <w:sz w:val="24"/>
          <w:szCs w:val="24"/>
        </w:rPr>
      </w:pPr>
    </w:p>
    <w:p w14:paraId="3CDC14E5" w14:textId="18ABFD81" w:rsidR="000A2E6E" w:rsidRPr="00FF26A9" w:rsidRDefault="000A2E6E" w:rsidP="00FC2FBD">
      <w:pPr>
        <w:spacing w:line="276" w:lineRule="auto"/>
        <w:rPr>
          <w:rFonts w:ascii="Calibri" w:hAnsi="Calibri"/>
          <w:sz w:val="24"/>
          <w:szCs w:val="24"/>
        </w:rPr>
      </w:pPr>
      <w:r w:rsidRPr="00FF26A9">
        <w:rPr>
          <w:rFonts w:ascii="Calibri" w:hAnsi="Calibri"/>
          <w:sz w:val="24"/>
          <w:szCs w:val="24"/>
        </w:rPr>
        <w:t>See table</w:t>
      </w:r>
      <w:r w:rsidR="005B028F" w:rsidRPr="00FF26A9">
        <w:rPr>
          <w:rFonts w:ascii="Calibri" w:hAnsi="Calibri"/>
          <w:sz w:val="24"/>
          <w:szCs w:val="24"/>
        </w:rPr>
        <w:t>s</w:t>
      </w:r>
      <w:r w:rsidRPr="00FF26A9">
        <w:rPr>
          <w:rFonts w:ascii="Calibri" w:hAnsi="Calibri"/>
          <w:sz w:val="24"/>
          <w:szCs w:val="24"/>
        </w:rPr>
        <w:t xml:space="preserve"> A16 </w:t>
      </w:r>
      <w:r w:rsidR="005B028F" w:rsidRPr="00FF26A9">
        <w:rPr>
          <w:rFonts w:ascii="Calibri" w:hAnsi="Calibri"/>
          <w:sz w:val="24"/>
          <w:szCs w:val="24"/>
        </w:rPr>
        <w:t xml:space="preserve">and A19 </w:t>
      </w:r>
      <w:r w:rsidRPr="00FF26A9">
        <w:rPr>
          <w:rFonts w:ascii="Calibri" w:hAnsi="Calibri"/>
          <w:color w:val="auto"/>
          <w:sz w:val="24"/>
          <w:szCs w:val="24"/>
        </w:rPr>
        <w:t xml:space="preserve">of the </w:t>
      </w:r>
      <w:r w:rsidR="00E91604">
        <w:rPr>
          <w:rFonts w:ascii="Calibri" w:hAnsi="Calibri"/>
          <w:color w:val="auto"/>
          <w:sz w:val="24"/>
          <w:szCs w:val="24"/>
        </w:rPr>
        <w:t>2</w:t>
      </w:r>
      <w:r w:rsidR="00BD1BE3">
        <w:rPr>
          <w:rFonts w:ascii="Calibri" w:hAnsi="Calibri"/>
          <w:color w:val="auto"/>
          <w:sz w:val="24"/>
          <w:szCs w:val="24"/>
        </w:rPr>
        <w:t>6</w:t>
      </w:r>
      <w:r w:rsidR="00E91604">
        <w:rPr>
          <w:rFonts w:ascii="Calibri" w:hAnsi="Calibri"/>
          <w:color w:val="auto"/>
          <w:sz w:val="24"/>
          <w:szCs w:val="24"/>
        </w:rPr>
        <w:t>/</w:t>
      </w:r>
      <w:r w:rsidR="00D82C5D">
        <w:rPr>
          <w:rFonts w:ascii="Calibri" w:hAnsi="Calibri"/>
          <w:color w:val="auto"/>
          <w:sz w:val="24"/>
          <w:szCs w:val="24"/>
        </w:rPr>
        <w:t>2</w:t>
      </w:r>
      <w:r w:rsidR="00BD1BE3">
        <w:rPr>
          <w:rFonts w:ascii="Calibri" w:hAnsi="Calibri"/>
          <w:color w:val="auto"/>
          <w:sz w:val="24"/>
          <w:szCs w:val="24"/>
        </w:rPr>
        <w:t>7</w:t>
      </w:r>
      <w:r w:rsidR="00604C8C">
        <w:rPr>
          <w:rFonts w:ascii="Calibri" w:hAnsi="Calibri"/>
          <w:color w:val="auto"/>
          <w:sz w:val="24"/>
          <w:szCs w:val="24"/>
        </w:rPr>
        <w:t xml:space="preserve"> </w:t>
      </w:r>
      <w:r w:rsidRPr="00FF26A9">
        <w:rPr>
          <w:rFonts w:ascii="Calibri" w:hAnsi="Calibri"/>
          <w:color w:val="auto"/>
          <w:sz w:val="24"/>
          <w:szCs w:val="24"/>
        </w:rPr>
        <w:t xml:space="preserve">Financial Memorandum for more information on calculation of assessed contribution for 2016 cohort students </w:t>
      </w:r>
      <w:r w:rsidR="00604D73">
        <w:rPr>
          <w:rFonts w:ascii="Calibri" w:hAnsi="Calibri"/>
          <w:color w:val="auto"/>
          <w:sz w:val="24"/>
          <w:szCs w:val="24"/>
        </w:rPr>
        <w:t xml:space="preserve">with full </w:t>
      </w:r>
      <w:r w:rsidR="00223D4E">
        <w:rPr>
          <w:rFonts w:ascii="Calibri" w:hAnsi="Calibri"/>
          <w:color w:val="auto"/>
          <w:sz w:val="24"/>
          <w:szCs w:val="24"/>
        </w:rPr>
        <w:t xml:space="preserve">entitlement </w:t>
      </w:r>
      <w:r w:rsidRPr="00FF26A9">
        <w:rPr>
          <w:rFonts w:ascii="Calibri" w:hAnsi="Calibri"/>
          <w:color w:val="auto"/>
          <w:sz w:val="24"/>
          <w:szCs w:val="24"/>
        </w:rPr>
        <w:t>aged under 60 who are eligible for benefits.</w:t>
      </w:r>
    </w:p>
    <w:p w14:paraId="621A7B04" w14:textId="286298AC" w:rsidR="000A2E6E" w:rsidRDefault="000A2E6E" w:rsidP="00020C92">
      <w:pPr>
        <w:spacing w:line="276" w:lineRule="auto"/>
        <w:rPr>
          <w:sz w:val="24"/>
          <w:szCs w:val="24"/>
        </w:rPr>
      </w:pPr>
    </w:p>
    <w:p w14:paraId="2CEE42E3" w14:textId="24CE6C9B" w:rsidR="00DD79A0" w:rsidRDefault="00DD79A0">
      <w:pPr>
        <w:keepNext/>
        <w:spacing w:after="240" w:line="276" w:lineRule="auto"/>
        <w:rPr>
          <w:rFonts w:ascii="Calibri" w:hAnsi="Calibri"/>
          <w:color w:val="auto"/>
          <w:sz w:val="24"/>
          <w:szCs w:val="24"/>
        </w:rPr>
      </w:pPr>
      <w:r w:rsidRPr="00FF26A9">
        <w:rPr>
          <w:rFonts w:ascii="Calibri" w:hAnsi="Calibri"/>
          <w:color w:val="auto"/>
          <w:sz w:val="24"/>
          <w:szCs w:val="24"/>
        </w:rPr>
        <w:t xml:space="preserve">An assessed contribution is not applicable to </w:t>
      </w:r>
      <w:r w:rsidR="004F6883">
        <w:rPr>
          <w:rFonts w:ascii="Calibri" w:hAnsi="Calibri"/>
          <w:color w:val="auto"/>
          <w:sz w:val="24"/>
          <w:szCs w:val="24"/>
        </w:rPr>
        <w:t xml:space="preserve">the </w:t>
      </w:r>
      <w:r w:rsidR="0076796A" w:rsidRPr="00FF26A9">
        <w:rPr>
          <w:rFonts w:ascii="Calibri" w:hAnsi="Calibri"/>
          <w:color w:val="auto"/>
          <w:sz w:val="24"/>
          <w:szCs w:val="24"/>
        </w:rPr>
        <w:t>loan for living costs</w:t>
      </w:r>
      <w:r w:rsidRPr="00FF26A9">
        <w:rPr>
          <w:rFonts w:ascii="Calibri" w:hAnsi="Calibri"/>
          <w:color w:val="auto"/>
          <w:sz w:val="24"/>
          <w:szCs w:val="24"/>
        </w:rPr>
        <w:t xml:space="preserve"> for 2016 cohort students </w:t>
      </w:r>
      <w:r w:rsidR="00223D4E">
        <w:rPr>
          <w:rFonts w:ascii="Calibri" w:hAnsi="Calibri"/>
          <w:color w:val="auto"/>
          <w:sz w:val="24"/>
          <w:szCs w:val="24"/>
        </w:rPr>
        <w:t xml:space="preserve">with full entitlement </w:t>
      </w:r>
      <w:r w:rsidRPr="00FF26A9">
        <w:rPr>
          <w:rFonts w:ascii="Calibri" w:hAnsi="Calibri"/>
          <w:color w:val="auto"/>
          <w:sz w:val="24"/>
          <w:szCs w:val="24"/>
        </w:rPr>
        <w:t xml:space="preserve">who are aged 60 or over at the start of the first </w:t>
      </w:r>
      <w:r w:rsidR="003E44A2" w:rsidRPr="008E64CF">
        <w:rPr>
          <w:rFonts w:ascii="Calibri" w:hAnsi="Calibri"/>
          <w:color w:val="auto"/>
          <w:sz w:val="24"/>
          <w:szCs w:val="24"/>
        </w:rPr>
        <w:t>academic year</w:t>
      </w:r>
      <w:r w:rsidRPr="00FF26A9">
        <w:rPr>
          <w:rFonts w:ascii="Calibri" w:hAnsi="Calibri"/>
          <w:color w:val="auto"/>
          <w:sz w:val="24"/>
          <w:szCs w:val="24"/>
        </w:rPr>
        <w:t xml:space="preserve"> of their course.</w:t>
      </w:r>
    </w:p>
    <w:p w14:paraId="4DFE0DCC" w14:textId="7B52BF8E" w:rsidR="00677740" w:rsidRPr="00FC2FBD" w:rsidRDefault="00677740" w:rsidP="00FC2FBD">
      <w:pPr>
        <w:keepNext/>
        <w:spacing w:after="240" w:line="276" w:lineRule="auto"/>
        <w:rPr>
          <w:rFonts w:ascii="Calibri" w:hAnsi="Calibri"/>
          <w:b/>
          <w:bCs/>
          <w:color w:val="auto"/>
          <w:sz w:val="24"/>
          <w:szCs w:val="24"/>
          <w:u w:val="single"/>
        </w:rPr>
      </w:pPr>
      <w:r>
        <w:rPr>
          <w:rFonts w:ascii="Calibri" w:hAnsi="Calibri"/>
          <w:b/>
          <w:bCs/>
          <w:color w:val="auto"/>
          <w:sz w:val="24"/>
          <w:szCs w:val="24"/>
          <w:u w:val="single"/>
        </w:rPr>
        <w:t>Examples</w:t>
      </w:r>
      <w:r w:rsidR="00FC4804">
        <w:rPr>
          <w:rFonts w:ascii="Calibri" w:hAnsi="Calibri"/>
          <w:b/>
          <w:bCs/>
          <w:color w:val="auto"/>
          <w:sz w:val="24"/>
          <w:szCs w:val="24"/>
          <w:u w:val="single"/>
        </w:rPr>
        <w:t xml:space="preserve"> of the Income Assessment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1E0" w:firstRow="1" w:lastRow="1" w:firstColumn="1" w:lastColumn="1" w:noHBand="0" w:noVBand="0"/>
      </w:tblPr>
      <w:tblGrid>
        <w:gridCol w:w="3157"/>
        <w:gridCol w:w="3402"/>
        <w:gridCol w:w="2460"/>
      </w:tblGrid>
      <w:tr w:rsidR="00DD79A0" w:rsidRPr="00FF26A9" w14:paraId="241BC745" w14:textId="77777777" w:rsidTr="00803B4E">
        <w:tc>
          <w:tcPr>
            <w:tcW w:w="9134" w:type="dxa"/>
            <w:gridSpan w:val="3"/>
            <w:shd w:val="clear" w:color="auto" w:fill="F2F2F2"/>
          </w:tcPr>
          <w:p w14:paraId="4B88D0A9" w14:textId="62DC9880" w:rsidR="00F76B84" w:rsidRPr="00FF26A9" w:rsidRDefault="00DD79A0" w:rsidP="00F76B84">
            <w:pPr>
              <w:rPr>
                <w:rFonts w:ascii="Calibri" w:hAnsi="Calibri"/>
                <w:color w:val="auto"/>
                <w:sz w:val="24"/>
                <w:szCs w:val="24"/>
              </w:rPr>
            </w:pPr>
            <w:r w:rsidRPr="00FF26A9">
              <w:rPr>
                <w:rFonts w:ascii="Calibri" w:hAnsi="Calibri"/>
                <w:color w:val="auto"/>
                <w:sz w:val="24"/>
                <w:szCs w:val="24"/>
              </w:rPr>
              <w:t>Household Income £30,000</w:t>
            </w:r>
            <w:r w:rsidR="006606A6" w:rsidRPr="00FF26A9">
              <w:rPr>
                <w:rFonts w:ascii="Calibri" w:hAnsi="Calibri"/>
                <w:color w:val="auto"/>
                <w:sz w:val="24"/>
                <w:szCs w:val="24"/>
              </w:rPr>
              <w:t xml:space="preserve"> </w:t>
            </w:r>
            <w:r w:rsidR="00F76B84" w:rsidRPr="00FF26A9">
              <w:rPr>
                <w:rFonts w:ascii="Calibri" w:hAnsi="Calibri"/>
                <w:color w:val="auto"/>
                <w:sz w:val="24"/>
                <w:szCs w:val="24"/>
              </w:rPr>
              <w:t>–</w:t>
            </w:r>
            <w:r w:rsidR="006606A6" w:rsidRPr="00FF26A9">
              <w:rPr>
                <w:rFonts w:ascii="Calibri" w:hAnsi="Calibri"/>
                <w:color w:val="auto"/>
                <w:sz w:val="24"/>
                <w:szCs w:val="24"/>
              </w:rPr>
              <w:t xml:space="preserve"> </w:t>
            </w:r>
            <w:r w:rsidR="008B20AB" w:rsidRPr="00FF26A9">
              <w:rPr>
                <w:rFonts w:ascii="Calibri" w:hAnsi="Calibri"/>
                <w:color w:val="auto"/>
                <w:sz w:val="24"/>
                <w:szCs w:val="24"/>
              </w:rPr>
              <w:t>S</w:t>
            </w:r>
            <w:r w:rsidR="006606A6" w:rsidRPr="00FF26A9">
              <w:rPr>
                <w:rFonts w:ascii="Calibri" w:hAnsi="Calibri"/>
                <w:color w:val="auto"/>
                <w:sz w:val="24"/>
                <w:szCs w:val="24"/>
              </w:rPr>
              <w:t xml:space="preserve">tudent under 60 </w:t>
            </w:r>
          </w:p>
          <w:p w14:paraId="5AB9C733" w14:textId="77777777" w:rsidR="00DD79A0" w:rsidRPr="00FF26A9" w:rsidRDefault="00F76B84" w:rsidP="00F76B84">
            <w:pPr>
              <w:rPr>
                <w:rFonts w:ascii="Calibri" w:hAnsi="Calibri"/>
                <w:color w:val="auto"/>
                <w:sz w:val="24"/>
                <w:szCs w:val="24"/>
              </w:rPr>
            </w:pPr>
            <w:r w:rsidRPr="00FF26A9">
              <w:rPr>
                <w:rFonts w:ascii="Calibri" w:hAnsi="Calibri"/>
                <w:color w:val="auto"/>
                <w:sz w:val="24"/>
                <w:szCs w:val="24"/>
              </w:rPr>
              <w:t>N</w:t>
            </w:r>
            <w:r w:rsidR="00DD79A0" w:rsidRPr="00FF26A9">
              <w:rPr>
                <w:rFonts w:ascii="Calibri" w:hAnsi="Calibri"/>
                <w:color w:val="auto"/>
                <w:sz w:val="24"/>
                <w:szCs w:val="24"/>
              </w:rPr>
              <w:t>ot eligible for benefits</w:t>
            </w:r>
            <w:r w:rsidRPr="00FF26A9">
              <w:rPr>
                <w:rFonts w:ascii="Calibri" w:hAnsi="Calibri"/>
                <w:color w:val="auto"/>
                <w:sz w:val="24"/>
                <w:szCs w:val="24"/>
              </w:rPr>
              <w:t>,</w:t>
            </w:r>
            <w:r w:rsidR="006606A6" w:rsidRPr="00FF26A9">
              <w:rPr>
                <w:rFonts w:ascii="Calibri" w:hAnsi="Calibri"/>
                <w:color w:val="auto"/>
                <w:sz w:val="24"/>
                <w:szCs w:val="24"/>
              </w:rPr>
              <w:t xml:space="preserve"> </w:t>
            </w:r>
            <w:r w:rsidRPr="00FF26A9">
              <w:rPr>
                <w:rFonts w:ascii="Calibri" w:hAnsi="Calibri"/>
                <w:color w:val="auto"/>
                <w:sz w:val="24"/>
                <w:szCs w:val="24"/>
              </w:rPr>
              <w:t>living away from the parental home and studying outside London</w:t>
            </w:r>
          </w:p>
        </w:tc>
      </w:tr>
      <w:tr w:rsidR="00DD79A0" w:rsidRPr="00FF26A9" w14:paraId="3A30F81C" w14:textId="77777777" w:rsidTr="00803B4E">
        <w:tc>
          <w:tcPr>
            <w:tcW w:w="3209" w:type="dxa"/>
            <w:shd w:val="clear" w:color="auto" w:fill="F2F2F2"/>
          </w:tcPr>
          <w:p w14:paraId="58B87071" w14:textId="77777777" w:rsidR="00DD79A0" w:rsidRPr="00D966C5" w:rsidRDefault="00DD79A0" w:rsidP="00803B4E">
            <w:pPr>
              <w:rPr>
                <w:rFonts w:ascii="Calibri" w:hAnsi="Calibri"/>
                <w:color w:val="auto"/>
                <w:sz w:val="24"/>
                <w:szCs w:val="24"/>
              </w:rPr>
            </w:pPr>
            <w:r w:rsidRPr="00D966C5">
              <w:rPr>
                <w:rFonts w:ascii="Calibri" w:hAnsi="Calibri"/>
                <w:color w:val="auto"/>
                <w:sz w:val="24"/>
                <w:szCs w:val="24"/>
              </w:rPr>
              <w:t>A</w:t>
            </w:r>
          </w:p>
        </w:tc>
        <w:tc>
          <w:tcPr>
            <w:tcW w:w="3439" w:type="dxa"/>
            <w:shd w:val="clear" w:color="auto" w:fill="F2F2F2"/>
          </w:tcPr>
          <w:p w14:paraId="36BE78BE" w14:textId="77777777" w:rsidR="00DD79A0" w:rsidRPr="00D966C5" w:rsidRDefault="00DD79A0" w:rsidP="00803B4E">
            <w:pPr>
              <w:rPr>
                <w:rFonts w:ascii="Calibri" w:hAnsi="Calibri"/>
                <w:color w:val="auto"/>
                <w:sz w:val="24"/>
                <w:szCs w:val="24"/>
              </w:rPr>
            </w:pPr>
            <w:r w:rsidRPr="00D966C5">
              <w:rPr>
                <w:rFonts w:ascii="Calibri" w:hAnsi="Calibri"/>
                <w:color w:val="auto"/>
                <w:sz w:val="24"/>
                <w:szCs w:val="24"/>
              </w:rPr>
              <w:t>Income assessment to Loan</w:t>
            </w:r>
          </w:p>
        </w:tc>
        <w:tc>
          <w:tcPr>
            <w:tcW w:w="2486" w:type="dxa"/>
            <w:shd w:val="clear" w:color="auto" w:fill="F2F2F2"/>
          </w:tcPr>
          <w:p w14:paraId="442AD4C2" w14:textId="1928EDD2" w:rsidR="00DD79A0" w:rsidRPr="00D966C5" w:rsidRDefault="00DD79A0" w:rsidP="00803B4E">
            <w:pPr>
              <w:rPr>
                <w:rFonts w:ascii="Calibri" w:hAnsi="Calibri"/>
                <w:color w:val="auto"/>
                <w:sz w:val="24"/>
                <w:szCs w:val="24"/>
              </w:rPr>
            </w:pPr>
            <w:r w:rsidRPr="00D966C5">
              <w:rPr>
                <w:rFonts w:ascii="Calibri" w:hAnsi="Calibri"/>
                <w:color w:val="auto"/>
                <w:sz w:val="24"/>
                <w:szCs w:val="24"/>
              </w:rPr>
              <w:t>£</w:t>
            </w:r>
            <w:r w:rsidR="00521440" w:rsidRPr="00D966C5">
              <w:rPr>
                <w:rFonts w:ascii="Calibri" w:hAnsi="Calibri"/>
                <w:color w:val="auto"/>
                <w:sz w:val="24"/>
                <w:szCs w:val="24"/>
              </w:rPr>
              <w:t>7</w:t>
            </w:r>
            <w:r w:rsidR="00D25FB7">
              <w:rPr>
                <w:rFonts w:ascii="Calibri" w:hAnsi="Calibri"/>
                <w:color w:val="auto"/>
                <w:sz w:val="24"/>
                <w:szCs w:val="24"/>
              </w:rPr>
              <w:t>72</w:t>
            </w:r>
          </w:p>
        </w:tc>
      </w:tr>
      <w:tr w:rsidR="00DD79A0" w:rsidRPr="00FF26A9" w14:paraId="4EF09634" w14:textId="77777777" w:rsidTr="00803B4E">
        <w:tc>
          <w:tcPr>
            <w:tcW w:w="3209" w:type="dxa"/>
            <w:shd w:val="clear" w:color="auto" w:fill="F2F2F2"/>
          </w:tcPr>
          <w:p w14:paraId="03AB17A7" w14:textId="77777777" w:rsidR="00DD79A0" w:rsidRPr="00D966C5" w:rsidRDefault="00DD79A0" w:rsidP="00803B4E">
            <w:pPr>
              <w:rPr>
                <w:rFonts w:ascii="Calibri" w:hAnsi="Calibri"/>
                <w:color w:val="auto"/>
                <w:sz w:val="24"/>
                <w:szCs w:val="24"/>
              </w:rPr>
            </w:pPr>
            <w:r w:rsidRPr="00D966C5">
              <w:rPr>
                <w:rFonts w:ascii="Calibri" w:hAnsi="Calibri"/>
                <w:color w:val="auto"/>
                <w:sz w:val="24"/>
                <w:szCs w:val="24"/>
              </w:rPr>
              <w:t>B</w:t>
            </w:r>
          </w:p>
        </w:tc>
        <w:tc>
          <w:tcPr>
            <w:tcW w:w="3439" w:type="dxa"/>
            <w:shd w:val="clear" w:color="auto" w:fill="F2F2F2"/>
          </w:tcPr>
          <w:p w14:paraId="55B70E19" w14:textId="5522D452" w:rsidR="00DD79A0" w:rsidRPr="00D966C5" w:rsidRDefault="0076796A" w:rsidP="00A92AEB">
            <w:pPr>
              <w:rPr>
                <w:rFonts w:ascii="Calibri" w:hAnsi="Calibri"/>
                <w:color w:val="auto"/>
                <w:sz w:val="24"/>
                <w:szCs w:val="24"/>
              </w:rPr>
            </w:pPr>
            <w:r w:rsidRPr="00D966C5">
              <w:rPr>
                <w:rFonts w:ascii="Calibri" w:hAnsi="Calibri"/>
                <w:color w:val="auto"/>
                <w:sz w:val="24"/>
                <w:szCs w:val="24"/>
              </w:rPr>
              <w:t>Loan for living costs</w:t>
            </w:r>
            <w:r w:rsidR="00DD79A0" w:rsidRPr="00D966C5">
              <w:rPr>
                <w:rFonts w:ascii="Calibri" w:hAnsi="Calibri"/>
                <w:color w:val="auto"/>
                <w:sz w:val="24"/>
                <w:szCs w:val="24"/>
              </w:rPr>
              <w:t xml:space="preserve"> payable (£</w:t>
            </w:r>
            <w:r w:rsidR="001D1A0E" w:rsidRPr="00D966C5">
              <w:rPr>
                <w:rFonts w:ascii="Calibri" w:hAnsi="Calibri"/>
                <w:color w:val="auto"/>
                <w:sz w:val="24"/>
                <w:szCs w:val="24"/>
              </w:rPr>
              <w:t>10</w:t>
            </w:r>
            <w:r w:rsidR="00F83036" w:rsidRPr="00D966C5">
              <w:rPr>
                <w:rFonts w:ascii="Calibri" w:hAnsi="Calibri"/>
                <w:color w:val="auto"/>
                <w:sz w:val="24"/>
                <w:szCs w:val="24"/>
              </w:rPr>
              <w:t>,</w:t>
            </w:r>
            <w:r w:rsidR="00D25FB7">
              <w:rPr>
                <w:rFonts w:ascii="Calibri" w:hAnsi="Calibri"/>
                <w:color w:val="auto"/>
                <w:sz w:val="24"/>
                <w:szCs w:val="24"/>
              </w:rPr>
              <w:t>830</w:t>
            </w:r>
            <w:r w:rsidR="00E87E12" w:rsidRPr="00D966C5">
              <w:rPr>
                <w:rFonts w:ascii="Calibri" w:hAnsi="Calibri"/>
                <w:color w:val="auto"/>
                <w:sz w:val="24"/>
                <w:szCs w:val="24"/>
              </w:rPr>
              <w:t xml:space="preserve"> </w:t>
            </w:r>
            <w:r w:rsidR="00DD79A0" w:rsidRPr="00D966C5">
              <w:rPr>
                <w:rFonts w:ascii="Calibri" w:hAnsi="Calibri"/>
                <w:color w:val="auto"/>
                <w:sz w:val="24"/>
                <w:szCs w:val="24"/>
              </w:rPr>
              <w:t>less £</w:t>
            </w:r>
            <w:r w:rsidR="00BA3EDD" w:rsidRPr="00D966C5">
              <w:rPr>
                <w:rFonts w:ascii="Calibri" w:hAnsi="Calibri"/>
                <w:color w:val="auto"/>
                <w:sz w:val="24"/>
                <w:szCs w:val="24"/>
              </w:rPr>
              <w:t>7</w:t>
            </w:r>
            <w:r w:rsidR="00D25FB7">
              <w:rPr>
                <w:rFonts w:ascii="Calibri" w:hAnsi="Calibri"/>
                <w:color w:val="auto"/>
                <w:sz w:val="24"/>
                <w:szCs w:val="24"/>
              </w:rPr>
              <w:t>72</w:t>
            </w:r>
            <w:r w:rsidR="00DD79A0" w:rsidRPr="00D966C5">
              <w:rPr>
                <w:rFonts w:ascii="Calibri" w:hAnsi="Calibri"/>
                <w:color w:val="auto"/>
                <w:sz w:val="24"/>
                <w:szCs w:val="24"/>
              </w:rPr>
              <w:t xml:space="preserve"> income </w:t>
            </w:r>
            <w:r w:rsidR="001A1A78" w:rsidRPr="00D966C5">
              <w:rPr>
                <w:rFonts w:ascii="Calibri" w:hAnsi="Calibri"/>
                <w:color w:val="auto"/>
                <w:sz w:val="24"/>
                <w:szCs w:val="24"/>
              </w:rPr>
              <w:t>assessm</w:t>
            </w:r>
            <w:r w:rsidR="00DD79A0" w:rsidRPr="00D966C5">
              <w:rPr>
                <w:rFonts w:ascii="Calibri" w:hAnsi="Calibri"/>
                <w:color w:val="auto"/>
                <w:sz w:val="24"/>
                <w:szCs w:val="24"/>
              </w:rPr>
              <w:t>ent to loan)</w:t>
            </w:r>
          </w:p>
        </w:tc>
        <w:tc>
          <w:tcPr>
            <w:tcW w:w="2486" w:type="dxa"/>
            <w:shd w:val="clear" w:color="auto" w:fill="F2F2F2"/>
          </w:tcPr>
          <w:p w14:paraId="6AA4CA45" w14:textId="6AB3CD61" w:rsidR="00DD79A0" w:rsidRPr="00D966C5" w:rsidRDefault="00DD79A0" w:rsidP="00803B4E">
            <w:pPr>
              <w:rPr>
                <w:rFonts w:ascii="Calibri" w:hAnsi="Calibri"/>
                <w:color w:val="auto"/>
                <w:sz w:val="24"/>
                <w:szCs w:val="24"/>
              </w:rPr>
            </w:pPr>
            <w:r w:rsidRPr="00D966C5">
              <w:rPr>
                <w:rFonts w:ascii="Calibri" w:hAnsi="Calibri"/>
                <w:color w:val="auto"/>
                <w:sz w:val="24"/>
                <w:szCs w:val="24"/>
              </w:rPr>
              <w:t>£</w:t>
            </w:r>
            <w:r w:rsidR="00D25FB7">
              <w:rPr>
                <w:rFonts w:ascii="Calibri" w:hAnsi="Calibri"/>
                <w:color w:val="auto"/>
                <w:sz w:val="24"/>
                <w:szCs w:val="24"/>
              </w:rPr>
              <w:t>10,058</w:t>
            </w:r>
          </w:p>
        </w:tc>
      </w:tr>
    </w:tbl>
    <w:p w14:paraId="7EBF1A42" w14:textId="0EDAFDF3" w:rsidR="00DD79A0" w:rsidRPr="00FF26A9" w:rsidRDefault="00DD79A0" w:rsidP="00DD79A0">
      <w:pPr>
        <w:rPr>
          <w:rFonts w:ascii="Calibri" w:hAnsi="Calibri"/>
          <w:color w:val="auto"/>
          <w:sz w:val="24"/>
          <w:szCs w:val="24"/>
        </w:rPr>
      </w:pPr>
      <w:r w:rsidRPr="00FF26A9">
        <w:rPr>
          <w:rFonts w:ascii="Calibri" w:hAnsi="Calibri"/>
          <w:color w:val="auto"/>
          <w:sz w:val="24"/>
          <w:szCs w:val="24"/>
        </w:rPr>
        <w:t xml:space="preserve">The amount of </w:t>
      </w:r>
      <w:r w:rsidR="0076796A" w:rsidRPr="00FF26A9">
        <w:rPr>
          <w:rFonts w:ascii="Calibri" w:hAnsi="Calibri"/>
          <w:color w:val="auto"/>
          <w:sz w:val="24"/>
          <w:szCs w:val="24"/>
        </w:rPr>
        <w:t>loan for living costs</w:t>
      </w:r>
      <w:r w:rsidRPr="00FF26A9">
        <w:rPr>
          <w:rFonts w:ascii="Calibri" w:hAnsi="Calibri"/>
          <w:color w:val="auto"/>
          <w:sz w:val="24"/>
          <w:szCs w:val="24"/>
        </w:rPr>
        <w:t xml:space="preserve"> is reduced by £1 for every </w:t>
      </w:r>
      <w:r w:rsidRPr="00D966C5">
        <w:rPr>
          <w:rFonts w:ascii="Calibri" w:hAnsi="Calibri"/>
          <w:color w:val="auto"/>
          <w:sz w:val="24"/>
          <w:szCs w:val="24"/>
        </w:rPr>
        <w:t>£</w:t>
      </w:r>
      <w:r w:rsidR="004770D7" w:rsidRPr="00D966C5">
        <w:rPr>
          <w:rFonts w:ascii="Calibri" w:hAnsi="Calibri"/>
          <w:color w:val="auto"/>
          <w:sz w:val="24"/>
          <w:szCs w:val="24"/>
        </w:rPr>
        <w:t>6.</w:t>
      </w:r>
      <w:r w:rsidR="005A1652">
        <w:rPr>
          <w:rFonts w:ascii="Calibri" w:hAnsi="Calibri"/>
          <w:color w:val="auto"/>
          <w:sz w:val="24"/>
          <w:szCs w:val="24"/>
        </w:rPr>
        <w:t>47</w:t>
      </w:r>
      <w:r w:rsidR="00374DCD">
        <w:rPr>
          <w:rFonts w:ascii="Calibri" w:hAnsi="Calibri"/>
          <w:color w:val="auto"/>
          <w:sz w:val="24"/>
          <w:szCs w:val="24"/>
        </w:rPr>
        <w:t xml:space="preserve"> </w:t>
      </w:r>
      <w:r w:rsidRPr="00FF26A9">
        <w:rPr>
          <w:rFonts w:ascii="Calibri" w:hAnsi="Calibri"/>
          <w:color w:val="auto"/>
          <w:sz w:val="24"/>
          <w:szCs w:val="24"/>
        </w:rPr>
        <w:t>of income over £25,000.</w:t>
      </w:r>
    </w:p>
    <w:p w14:paraId="045F6039" w14:textId="77777777" w:rsidR="00DD79A0" w:rsidRPr="00FF26A9" w:rsidRDefault="00DD79A0" w:rsidP="00DD79A0">
      <w:pPr>
        <w:rPr>
          <w:rFonts w:ascii="Calibri" w:hAnsi="Calibri"/>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1E0" w:firstRow="1" w:lastRow="1" w:firstColumn="1" w:lastColumn="1" w:noHBand="0" w:noVBand="0"/>
      </w:tblPr>
      <w:tblGrid>
        <w:gridCol w:w="3159"/>
        <w:gridCol w:w="3402"/>
        <w:gridCol w:w="2458"/>
      </w:tblGrid>
      <w:tr w:rsidR="00DD79A0" w:rsidRPr="00FF26A9" w14:paraId="3F803F8F" w14:textId="77777777" w:rsidTr="00803B4E">
        <w:tc>
          <w:tcPr>
            <w:tcW w:w="9134" w:type="dxa"/>
            <w:gridSpan w:val="3"/>
            <w:shd w:val="clear" w:color="auto" w:fill="F2F2F2"/>
          </w:tcPr>
          <w:p w14:paraId="59FB2320" w14:textId="77777777" w:rsidR="00F76B84" w:rsidRPr="00FF26A9" w:rsidRDefault="00DD79A0" w:rsidP="006606A6">
            <w:pPr>
              <w:rPr>
                <w:rFonts w:ascii="Calibri" w:hAnsi="Calibri"/>
                <w:color w:val="auto"/>
                <w:sz w:val="24"/>
                <w:szCs w:val="24"/>
              </w:rPr>
            </w:pPr>
            <w:r w:rsidRPr="00FF26A9">
              <w:rPr>
                <w:rFonts w:ascii="Calibri" w:hAnsi="Calibri"/>
                <w:color w:val="auto"/>
                <w:sz w:val="24"/>
                <w:szCs w:val="24"/>
              </w:rPr>
              <w:t>Household Income £30,000</w:t>
            </w:r>
            <w:r w:rsidR="006606A6" w:rsidRPr="00FF26A9">
              <w:rPr>
                <w:rFonts w:ascii="Calibri" w:hAnsi="Calibri"/>
                <w:color w:val="auto"/>
                <w:sz w:val="24"/>
                <w:szCs w:val="24"/>
              </w:rPr>
              <w:t xml:space="preserve"> - </w:t>
            </w:r>
            <w:r w:rsidR="008B20AB" w:rsidRPr="00FF26A9">
              <w:rPr>
                <w:rFonts w:ascii="Calibri" w:hAnsi="Calibri"/>
                <w:color w:val="auto"/>
                <w:sz w:val="24"/>
                <w:szCs w:val="24"/>
              </w:rPr>
              <w:t>S</w:t>
            </w:r>
            <w:r w:rsidR="006606A6" w:rsidRPr="00FF26A9">
              <w:rPr>
                <w:rFonts w:ascii="Calibri" w:hAnsi="Calibri"/>
                <w:color w:val="auto"/>
                <w:sz w:val="24"/>
                <w:szCs w:val="24"/>
              </w:rPr>
              <w:t xml:space="preserve">tudent under 60 </w:t>
            </w:r>
          </w:p>
          <w:p w14:paraId="127F7A37" w14:textId="77777777" w:rsidR="00DD79A0" w:rsidRPr="00FF26A9" w:rsidRDefault="00F644DA" w:rsidP="006606A6">
            <w:pPr>
              <w:rPr>
                <w:rFonts w:ascii="Calibri" w:hAnsi="Calibri"/>
                <w:color w:val="auto"/>
                <w:sz w:val="24"/>
                <w:szCs w:val="24"/>
              </w:rPr>
            </w:pPr>
            <w:r w:rsidRPr="00FF26A9">
              <w:rPr>
                <w:rFonts w:ascii="Calibri" w:hAnsi="Calibri"/>
                <w:color w:val="auto"/>
                <w:sz w:val="24"/>
                <w:szCs w:val="24"/>
              </w:rPr>
              <w:t>E</w:t>
            </w:r>
            <w:r w:rsidR="00F76B84" w:rsidRPr="00FF26A9">
              <w:rPr>
                <w:rFonts w:ascii="Calibri" w:hAnsi="Calibri"/>
                <w:color w:val="auto"/>
                <w:sz w:val="24"/>
                <w:szCs w:val="24"/>
              </w:rPr>
              <w:t>ligible for benefits, living away from the parental home and studying outside London</w:t>
            </w:r>
          </w:p>
        </w:tc>
      </w:tr>
      <w:tr w:rsidR="00DD79A0" w:rsidRPr="00FF26A9" w14:paraId="5BA3B507" w14:textId="77777777" w:rsidTr="00803B4E">
        <w:tc>
          <w:tcPr>
            <w:tcW w:w="3209" w:type="dxa"/>
            <w:shd w:val="clear" w:color="auto" w:fill="F2F2F2"/>
          </w:tcPr>
          <w:p w14:paraId="361337E7" w14:textId="77777777" w:rsidR="00DD79A0" w:rsidRPr="00FF26A9" w:rsidRDefault="00DD79A0" w:rsidP="00803B4E">
            <w:pPr>
              <w:rPr>
                <w:rFonts w:ascii="Calibri" w:hAnsi="Calibri"/>
                <w:color w:val="auto"/>
                <w:sz w:val="24"/>
                <w:szCs w:val="24"/>
              </w:rPr>
            </w:pPr>
            <w:r w:rsidRPr="00FF26A9">
              <w:rPr>
                <w:rFonts w:ascii="Calibri" w:hAnsi="Calibri"/>
                <w:color w:val="auto"/>
                <w:sz w:val="24"/>
                <w:szCs w:val="24"/>
              </w:rPr>
              <w:t>A</w:t>
            </w:r>
          </w:p>
        </w:tc>
        <w:tc>
          <w:tcPr>
            <w:tcW w:w="3439" w:type="dxa"/>
            <w:shd w:val="clear" w:color="auto" w:fill="F2F2F2"/>
          </w:tcPr>
          <w:p w14:paraId="1A54626D" w14:textId="77777777" w:rsidR="00DD79A0" w:rsidRPr="00FF26A9" w:rsidRDefault="00DD79A0" w:rsidP="00803B4E">
            <w:pPr>
              <w:rPr>
                <w:rFonts w:ascii="Calibri" w:hAnsi="Calibri"/>
                <w:color w:val="auto"/>
                <w:sz w:val="24"/>
                <w:szCs w:val="24"/>
              </w:rPr>
            </w:pPr>
            <w:r w:rsidRPr="00FF26A9">
              <w:rPr>
                <w:rFonts w:ascii="Calibri" w:hAnsi="Calibri"/>
                <w:color w:val="auto"/>
                <w:sz w:val="24"/>
                <w:szCs w:val="24"/>
              </w:rPr>
              <w:t xml:space="preserve">Income assessment to Loan </w:t>
            </w:r>
          </w:p>
        </w:tc>
        <w:tc>
          <w:tcPr>
            <w:tcW w:w="2486" w:type="dxa"/>
            <w:shd w:val="clear" w:color="auto" w:fill="F2F2F2"/>
          </w:tcPr>
          <w:p w14:paraId="3250AA58" w14:textId="439CC3A5" w:rsidR="00DD79A0" w:rsidRPr="005E4246" w:rsidRDefault="00DD79A0" w:rsidP="00803B4E">
            <w:pPr>
              <w:rPr>
                <w:rFonts w:ascii="Calibri" w:hAnsi="Calibri"/>
                <w:color w:val="auto"/>
                <w:sz w:val="24"/>
                <w:szCs w:val="24"/>
                <w:highlight w:val="yellow"/>
              </w:rPr>
            </w:pPr>
            <w:r w:rsidRPr="0066281C">
              <w:rPr>
                <w:rFonts w:ascii="Calibri" w:hAnsi="Calibri"/>
                <w:color w:val="auto"/>
                <w:sz w:val="24"/>
                <w:szCs w:val="24"/>
              </w:rPr>
              <w:t>£</w:t>
            </w:r>
            <w:r w:rsidR="00DA0E0C" w:rsidRPr="00DA0E0C">
              <w:t xml:space="preserve"> </w:t>
            </w:r>
            <w:r w:rsidR="00DA0E0C" w:rsidRPr="00DA0E0C">
              <w:rPr>
                <w:rFonts w:ascii="Calibri" w:hAnsi="Calibri"/>
                <w:color w:val="auto"/>
                <w:sz w:val="24"/>
                <w:szCs w:val="24"/>
              </w:rPr>
              <w:t>1,196</w:t>
            </w:r>
          </w:p>
        </w:tc>
      </w:tr>
      <w:tr w:rsidR="00DD79A0" w:rsidRPr="00FF26A9" w14:paraId="426E3B85" w14:textId="77777777" w:rsidTr="00803B4E">
        <w:tc>
          <w:tcPr>
            <w:tcW w:w="3209" w:type="dxa"/>
            <w:shd w:val="clear" w:color="auto" w:fill="F2F2F2"/>
          </w:tcPr>
          <w:p w14:paraId="3264BD30" w14:textId="77777777" w:rsidR="00DD79A0" w:rsidRPr="00FF26A9" w:rsidRDefault="00DD79A0" w:rsidP="00803B4E">
            <w:pPr>
              <w:rPr>
                <w:rFonts w:ascii="Calibri" w:hAnsi="Calibri"/>
                <w:color w:val="auto"/>
                <w:sz w:val="24"/>
                <w:szCs w:val="24"/>
              </w:rPr>
            </w:pPr>
            <w:r w:rsidRPr="00FF26A9">
              <w:rPr>
                <w:rFonts w:ascii="Calibri" w:hAnsi="Calibri"/>
                <w:color w:val="auto"/>
                <w:sz w:val="24"/>
                <w:szCs w:val="24"/>
              </w:rPr>
              <w:t>B</w:t>
            </w:r>
          </w:p>
        </w:tc>
        <w:tc>
          <w:tcPr>
            <w:tcW w:w="3439" w:type="dxa"/>
            <w:shd w:val="clear" w:color="auto" w:fill="F2F2F2"/>
          </w:tcPr>
          <w:p w14:paraId="5DBAA6A3" w14:textId="77001405" w:rsidR="00DD79A0" w:rsidRPr="00FF26A9" w:rsidRDefault="0076796A" w:rsidP="00A92AEB">
            <w:pPr>
              <w:rPr>
                <w:rFonts w:ascii="Calibri" w:hAnsi="Calibri"/>
                <w:color w:val="auto"/>
                <w:sz w:val="24"/>
                <w:szCs w:val="24"/>
              </w:rPr>
            </w:pPr>
            <w:r w:rsidRPr="00FF26A9">
              <w:rPr>
                <w:rFonts w:ascii="Calibri" w:hAnsi="Calibri"/>
                <w:color w:val="auto"/>
                <w:sz w:val="24"/>
                <w:szCs w:val="24"/>
              </w:rPr>
              <w:t>Loan for living costs</w:t>
            </w:r>
            <w:r w:rsidR="00DD79A0" w:rsidRPr="00FF26A9">
              <w:rPr>
                <w:rFonts w:ascii="Calibri" w:hAnsi="Calibri"/>
                <w:color w:val="auto"/>
                <w:sz w:val="24"/>
                <w:szCs w:val="24"/>
              </w:rPr>
              <w:t xml:space="preserve"> payable </w:t>
            </w:r>
            <w:r w:rsidR="00DD79A0" w:rsidRPr="0066281C">
              <w:rPr>
                <w:rFonts w:ascii="Calibri" w:hAnsi="Calibri"/>
                <w:color w:val="auto"/>
                <w:sz w:val="24"/>
                <w:szCs w:val="24"/>
              </w:rPr>
              <w:t>(£</w:t>
            </w:r>
            <w:r w:rsidR="00DA0E0C" w:rsidRPr="00DA0E0C">
              <w:rPr>
                <w:rFonts w:ascii="Calibri" w:hAnsi="Calibri"/>
                <w:color w:val="auto"/>
                <w:sz w:val="24"/>
                <w:szCs w:val="24"/>
              </w:rPr>
              <w:t>12,345</w:t>
            </w:r>
            <w:r w:rsidR="00CE6E56">
              <w:rPr>
                <w:rFonts w:ascii="Calibri" w:hAnsi="Calibri"/>
                <w:color w:val="auto"/>
                <w:sz w:val="24"/>
                <w:szCs w:val="24"/>
              </w:rPr>
              <w:t xml:space="preserve"> </w:t>
            </w:r>
            <w:r w:rsidR="00DD79A0" w:rsidRPr="0066281C">
              <w:rPr>
                <w:rFonts w:ascii="Calibri" w:hAnsi="Calibri"/>
                <w:color w:val="auto"/>
                <w:sz w:val="24"/>
                <w:szCs w:val="24"/>
              </w:rPr>
              <w:t xml:space="preserve">less </w:t>
            </w:r>
            <w:r w:rsidR="00CE6E56">
              <w:rPr>
                <w:rFonts w:ascii="Calibri" w:hAnsi="Calibri"/>
                <w:color w:val="auto"/>
                <w:sz w:val="24"/>
                <w:szCs w:val="24"/>
              </w:rPr>
              <w:t>£</w:t>
            </w:r>
            <w:r w:rsidR="00DA0E0C" w:rsidRPr="00DA0E0C">
              <w:rPr>
                <w:rFonts w:ascii="Calibri" w:hAnsi="Calibri"/>
                <w:color w:val="auto"/>
                <w:sz w:val="24"/>
                <w:szCs w:val="24"/>
              </w:rPr>
              <w:t>1,196</w:t>
            </w:r>
            <w:r w:rsidR="00CE6E56">
              <w:rPr>
                <w:rFonts w:ascii="Calibri" w:hAnsi="Calibri"/>
                <w:color w:val="auto"/>
                <w:sz w:val="24"/>
                <w:szCs w:val="24"/>
              </w:rPr>
              <w:t xml:space="preserve"> </w:t>
            </w:r>
            <w:r w:rsidR="00C470D7">
              <w:rPr>
                <w:rFonts w:ascii="Calibri" w:hAnsi="Calibri"/>
                <w:color w:val="auto"/>
                <w:sz w:val="24"/>
                <w:szCs w:val="24"/>
              </w:rPr>
              <w:t>i</w:t>
            </w:r>
            <w:r w:rsidR="00DD79A0" w:rsidRPr="00FF26A9">
              <w:rPr>
                <w:rFonts w:ascii="Calibri" w:hAnsi="Calibri"/>
                <w:color w:val="auto"/>
                <w:sz w:val="24"/>
                <w:szCs w:val="24"/>
              </w:rPr>
              <w:t>ncome assessment to loan)</w:t>
            </w:r>
          </w:p>
        </w:tc>
        <w:tc>
          <w:tcPr>
            <w:tcW w:w="2486" w:type="dxa"/>
            <w:shd w:val="clear" w:color="auto" w:fill="F2F2F2"/>
          </w:tcPr>
          <w:p w14:paraId="5C97B100" w14:textId="5F582AFE" w:rsidR="00DD79A0" w:rsidRPr="005E4246" w:rsidRDefault="00DD79A0" w:rsidP="00803B4E">
            <w:pPr>
              <w:rPr>
                <w:rFonts w:ascii="Calibri" w:hAnsi="Calibri"/>
                <w:color w:val="auto"/>
                <w:sz w:val="24"/>
                <w:szCs w:val="24"/>
                <w:highlight w:val="yellow"/>
              </w:rPr>
            </w:pPr>
            <w:r w:rsidRPr="0066281C">
              <w:rPr>
                <w:rFonts w:ascii="Calibri" w:hAnsi="Calibri"/>
                <w:color w:val="auto"/>
                <w:sz w:val="24"/>
                <w:szCs w:val="24"/>
              </w:rPr>
              <w:t>£</w:t>
            </w:r>
            <w:r w:rsidR="00DA0E0C" w:rsidRPr="00DA0E0C">
              <w:t xml:space="preserve"> </w:t>
            </w:r>
            <w:r w:rsidR="00DA0E0C" w:rsidRPr="00DA0E0C">
              <w:rPr>
                <w:rFonts w:ascii="Calibri" w:hAnsi="Calibri"/>
                <w:color w:val="auto"/>
                <w:sz w:val="24"/>
                <w:szCs w:val="24"/>
              </w:rPr>
              <w:t>11,149</w:t>
            </w:r>
          </w:p>
        </w:tc>
      </w:tr>
    </w:tbl>
    <w:p w14:paraId="19EE3416" w14:textId="54763F38" w:rsidR="00DD79A0" w:rsidRPr="00FF26A9" w:rsidRDefault="00DD79A0" w:rsidP="00DD79A0">
      <w:pPr>
        <w:rPr>
          <w:rFonts w:ascii="Calibri" w:hAnsi="Calibri"/>
          <w:color w:val="auto"/>
          <w:sz w:val="24"/>
          <w:szCs w:val="24"/>
        </w:rPr>
      </w:pPr>
      <w:r w:rsidRPr="00FF26A9">
        <w:rPr>
          <w:rFonts w:ascii="Calibri" w:hAnsi="Calibri"/>
          <w:color w:val="auto"/>
          <w:sz w:val="24"/>
          <w:szCs w:val="24"/>
        </w:rPr>
        <w:t xml:space="preserve">The amount of </w:t>
      </w:r>
      <w:r w:rsidR="0076796A" w:rsidRPr="00FF26A9">
        <w:rPr>
          <w:rFonts w:ascii="Calibri" w:hAnsi="Calibri"/>
          <w:color w:val="auto"/>
          <w:sz w:val="24"/>
          <w:szCs w:val="24"/>
        </w:rPr>
        <w:t>loan for living costs</w:t>
      </w:r>
      <w:r w:rsidRPr="00FF26A9">
        <w:rPr>
          <w:rFonts w:ascii="Calibri" w:hAnsi="Calibri"/>
          <w:color w:val="auto"/>
          <w:sz w:val="24"/>
          <w:szCs w:val="24"/>
        </w:rPr>
        <w:t xml:space="preserve"> is reduced by £1 for every </w:t>
      </w:r>
      <w:r w:rsidRPr="00B31BDF">
        <w:rPr>
          <w:rFonts w:ascii="Calibri" w:hAnsi="Calibri"/>
          <w:color w:val="auto"/>
          <w:sz w:val="24"/>
          <w:szCs w:val="24"/>
        </w:rPr>
        <w:t>£</w:t>
      </w:r>
      <w:r w:rsidR="00F83036" w:rsidRPr="00B31BDF">
        <w:rPr>
          <w:rFonts w:ascii="Calibri" w:hAnsi="Calibri"/>
          <w:color w:val="auto"/>
          <w:sz w:val="24"/>
          <w:szCs w:val="24"/>
        </w:rPr>
        <w:t>4.</w:t>
      </w:r>
      <w:r w:rsidR="005A1652">
        <w:rPr>
          <w:rFonts w:ascii="Calibri" w:hAnsi="Calibri"/>
          <w:color w:val="auto"/>
          <w:sz w:val="24"/>
          <w:szCs w:val="24"/>
        </w:rPr>
        <w:t>179</w:t>
      </w:r>
      <w:r w:rsidRPr="00FF26A9">
        <w:rPr>
          <w:rFonts w:ascii="Calibri" w:hAnsi="Calibri"/>
          <w:color w:val="auto"/>
          <w:sz w:val="24"/>
          <w:szCs w:val="24"/>
        </w:rPr>
        <w:t xml:space="preserve"> of income over £25,000.</w:t>
      </w:r>
    </w:p>
    <w:p w14:paraId="6250F081" w14:textId="77777777" w:rsidR="00DD79A0" w:rsidRPr="00FF26A9" w:rsidRDefault="00DD79A0" w:rsidP="00DD79A0">
      <w:pPr>
        <w:rPr>
          <w:rFonts w:ascii="Calibri" w:hAnsi="Calibri"/>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1E0" w:firstRow="1" w:lastRow="1" w:firstColumn="1" w:lastColumn="1" w:noHBand="0" w:noVBand="0"/>
      </w:tblPr>
      <w:tblGrid>
        <w:gridCol w:w="3205"/>
        <w:gridCol w:w="3405"/>
        <w:gridCol w:w="2409"/>
      </w:tblGrid>
      <w:tr w:rsidR="00DD79A0" w:rsidRPr="00FF26A9" w14:paraId="4D3DF03A" w14:textId="77777777" w:rsidTr="00803B4E">
        <w:tc>
          <w:tcPr>
            <w:tcW w:w="9134" w:type="dxa"/>
            <w:gridSpan w:val="3"/>
            <w:shd w:val="clear" w:color="auto" w:fill="F2F2F2"/>
          </w:tcPr>
          <w:p w14:paraId="56276DC3" w14:textId="77777777" w:rsidR="00890E3B" w:rsidRPr="00FF26A9" w:rsidRDefault="00DD79A0" w:rsidP="00890E3B">
            <w:pPr>
              <w:rPr>
                <w:rFonts w:ascii="Calibri" w:hAnsi="Calibri"/>
                <w:color w:val="auto"/>
                <w:sz w:val="24"/>
                <w:szCs w:val="24"/>
              </w:rPr>
            </w:pPr>
            <w:r w:rsidRPr="00FF26A9">
              <w:rPr>
                <w:rFonts w:ascii="Calibri" w:hAnsi="Calibri"/>
                <w:color w:val="auto"/>
                <w:sz w:val="24"/>
                <w:szCs w:val="24"/>
              </w:rPr>
              <w:t>Household Income £45,000 –</w:t>
            </w:r>
            <w:r w:rsidR="008B20AB" w:rsidRPr="00FF26A9">
              <w:rPr>
                <w:rFonts w:ascii="Calibri" w:hAnsi="Calibri"/>
                <w:color w:val="auto"/>
                <w:sz w:val="24"/>
                <w:szCs w:val="24"/>
              </w:rPr>
              <w:t xml:space="preserve"> S</w:t>
            </w:r>
            <w:r w:rsidR="006606A6" w:rsidRPr="00FF26A9">
              <w:rPr>
                <w:rFonts w:ascii="Calibri" w:hAnsi="Calibri"/>
                <w:color w:val="auto"/>
                <w:sz w:val="24"/>
                <w:szCs w:val="24"/>
              </w:rPr>
              <w:t xml:space="preserve">tudent under 60 </w:t>
            </w:r>
          </w:p>
          <w:p w14:paraId="41AAB711" w14:textId="77777777" w:rsidR="00DD79A0" w:rsidRPr="00FF26A9" w:rsidRDefault="00890E3B" w:rsidP="00890E3B">
            <w:pPr>
              <w:rPr>
                <w:rFonts w:ascii="Calibri" w:hAnsi="Calibri"/>
                <w:color w:val="auto"/>
                <w:sz w:val="24"/>
                <w:szCs w:val="24"/>
              </w:rPr>
            </w:pPr>
            <w:r w:rsidRPr="00FF26A9">
              <w:rPr>
                <w:rFonts w:ascii="Calibri" w:hAnsi="Calibri"/>
                <w:color w:val="auto"/>
                <w:sz w:val="24"/>
                <w:szCs w:val="24"/>
              </w:rPr>
              <w:t>Not eligible for benefits, living away from the parental home and studying outside London</w:t>
            </w:r>
          </w:p>
        </w:tc>
      </w:tr>
      <w:tr w:rsidR="00DD79A0" w:rsidRPr="00FF26A9" w14:paraId="596C66DE" w14:textId="77777777" w:rsidTr="00803B4E">
        <w:tc>
          <w:tcPr>
            <w:tcW w:w="3258" w:type="dxa"/>
            <w:shd w:val="clear" w:color="auto" w:fill="F2F2F2"/>
          </w:tcPr>
          <w:p w14:paraId="5C35ADDF" w14:textId="77777777" w:rsidR="00DD79A0" w:rsidRPr="00FF26A9" w:rsidRDefault="00DD79A0" w:rsidP="00803B4E">
            <w:pPr>
              <w:rPr>
                <w:rFonts w:ascii="Calibri" w:hAnsi="Calibri"/>
                <w:color w:val="auto"/>
                <w:sz w:val="24"/>
                <w:szCs w:val="24"/>
              </w:rPr>
            </w:pPr>
            <w:r w:rsidRPr="00FF26A9">
              <w:rPr>
                <w:rFonts w:ascii="Calibri" w:hAnsi="Calibri"/>
                <w:color w:val="auto"/>
                <w:sz w:val="24"/>
                <w:szCs w:val="24"/>
              </w:rPr>
              <w:t>A</w:t>
            </w:r>
          </w:p>
        </w:tc>
        <w:tc>
          <w:tcPr>
            <w:tcW w:w="3439" w:type="dxa"/>
            <w:shd w:val="clear" w:color="auto" w:fill="F2F2F2"/>
          </w:tcPr>
          <w:p w14:paraId="125C24D2" w14:textId="77777777" w:rsidR="00DD79A0" w:rsidRPr="0019467B" w:rsidRDefault="00DD79A0" w:rsidP="00803B4E">
            <w:pPr>
              <w:rPr>
                <w:rFonts w:ascii="Calibri" w:hAnsi="Calibri"/>
                <w:color w:val="auto"/>
                <w:sz w:val="24"/>
                <w:szCs w:val="24"/>
              </w:rPr>
            </w:pPr>
            <w:r w:rsidRPr="0019467B">
              <w:rPr>
                <w:rFonts w:ascii="Calibri" w:hAnsi="Calibri"/>
                <w:color w:val="auto"/>
                <w:sz w:val="24"/>
                <w:szCs w:val="24"/>
              </w:rPr>
              <w:t xml:space="preserve">Income assessment to Loan </w:t>
            </w:r>
          </w:p>
        </w:tc>
        <w:tc>
          <w:tcPr>
            <w:tcW w:w="2437" w:type="dxa"/>
            <w:shd w:val="clear" w:color="auto" w:fill="F2F2F2"/>
          </w:tcPr>
          <w:p w14:paraId="73FD59D6" w14:textId="5764253A" w:rsidR="00DD79A0" w:rsidRPr="0019467B" w:rsidRDefault="00A53463" w:rsidP="00803B4E">
            <w:pPr>
              <w:rPr>
                <w:rFonts w:ascii="Calibri" w:hAnsi="Calibri"/>
                <w:color w:val="auto"/>
                <w:sz w:val="24"/>
                <w:szCs w:val="24"/>
              </w:rPr>
            </w:pPr>
            <w:r w:rsidRPr="0019467B">
              <w:rPr>
                <w:rFonts w:ascii="Calibri" w:hAnsi="Calibri"/>
                <w:color w:val="auto"/>
                <w:sz w:val="24"/>
                <w:szCs w:val="24"/>
              </w:rPr>
              <w:t>£</w:t>
            </w:r>
            <w:r w:rsidR="00DA0E0C" w:rsidRPr="00DA0E0C">
              <w:rPr>
                <w:rFonts w:ascii="Calibri" w:hAnsi="Calibri"/>
                <w:color w:val="auto"/>
                <w:sz w:val="24"/>
                <w:szCs w:val="24"/>
              </w:rPr>
              <w:t>3</w:t>
            </w:r>
            <w:r w:rsidR="00DA0E0C">
              <w:rPr>
                <w:rFonts w:ascii="Calibri" w:hAnsi="Calibri"/>
                <w:color w:val="auto"/>
                <w:sz w:val="24"/>
                <w:szCs w:val="24"/>
              </w:rPr>
              <w:t>,</w:t>
            </w:r>
            <w:r w:rsidR="00DA0E0C" w:rsidRPr="00DA0E0C">
              <w:rPr>
                <w:rFonts w:ascii="Calibri" w:hAnsi="Calibri"/>
                <w:color w:val="auto"/>
                <w:sz w:val="24"/>
                <w:szCs w:val="24"/>
              </w:rPr>
              <w:t>091</w:t>
            </w:r>
          </w:p>
        </w:tc>
      </w:tr>
      <w:tr w:rsidR="00DD79A0" w:rsidRPr="00FF26A9" w14:paraId="4677814E" w14:textId="77777777" w:rsidTr="00803B4E">
        <w:tc>
          <w:tcPr>
            <w:tcW w:w="3258" w:type="dxa"/>
            <w:shd w:val="clear" w:color="auto" w:fill="F2F2F2"/>
          </w:tcPr>
          <w:p w14:paraId="2EB343DE" w14:textId="77777777" w:rsidR="00DD79A0" w:rsidRPr="00FF26A9" w:rsidRDefault="00DD79A0" w:rsidP="00803B4E">
            <w:pPr>
              <w:rPr>
                <w:rFonts w:ascii="Calibri" w:hAnsi="Calibri"/>
                <w:color w:val="auto"/>
                <w:sz w:val="24"/>
                <w:szCs w:val="24"/>
              </w:rPr>
            </w:pPr>
            <w:r w:rsidRPr="00FF26A9">
              <w:rPr>
                <w:rFonts w:ascii="Calibri" w:hAnsi="Calibri"/>
                <w:color w:val="auto"/>
                <w:sz w:val="24"/>
                <w:szCs w:val="24"/>
              </w:rPr>
              <w:t>B</w:t>
            </w:r>
          </w:p>
        </w:tc>
        <w:tc>
          <w:tcPr>
            <w:tcW w:w="3439" w:type="dxa"/>
            <w:shd w:val="clear" w:color="auto" w:fill="F2F2F2"/>
          </w:tcPr>
          <w:p w14:paraId="2E3F60BC" w14:textId="3DF2C411" w:rsidR="00DD79A0" w:rsidRPr="0019467B" w:rsidRDefault="0076796A" w:rsidP="00A92AEB">
            <w:pPr>
              <w:rPr>
                <w:rFonts w:ascii="Calibri" w:hAnsi="Calibri"/>
                <w:color w:val="auto"/>
                <w:sz w:val="24"/>
                <w:szCs w:val="24"/>
              </w:rPr>
            </w:pPr>
            <w:r w:rsidRPr="0019467B">
              <w:rPr>
                <w:rFonts w:ascii="Calibri" w:hAnsi="Calibri"/>
                <w:color w:val="auto"/>
                <w:sz w:val="24"/>
                <w:szCs w:val="24"/>
              </w:rPr>
              <w:t>Loan for living costs</w:t>
            </w:r>
            <w:r w:rsidR="00DD79A0" w:rsidRPr="0019467B">
              <w:rPr>
                <w:rFonts w:ascii="Calibri" w:hAnsi="Calibri"/>
                <w:color w:val="auto"/>
                <w:sz w:val="24"/>
                <w:szCs w:val="24"/>
              </w:rPr>
              <w:t xml:space="preserve"> payable (£</w:t>
            </w:r>
            <w:r w:rsidR="00DA0E0C" w:rsidRPr="00DA0E0C">
              <w:rPr>
                <w:rFonts w:ascii="Calibri" w:hAnsi="Calibri"/>
                <w:color w:val="auto"/>
                <w:sz w:val="24"/>
                <w:szCs w:val="24"/>
              </w:rPr>
              <w:t>10,830</w:t>
            </w:r>
            <w:r w:rsidR="00CE6E56">
              <w:rPr>
                <w:rFonts w:ascii="Calibri" w:hAnsi="Calibri"/>
                <w:color w:val="auto"/>
                <w:sz w:val="24"/>
                <w:szCs w:val="24"/>
              </w:rPr>
              <w:t xml:space="preserve"> </w:t>
            </w:r>
            <w:r w:rsidR="00DD79A0" w:rsidRPr="0019467B">
              <w:rPr>
                <w:rFonts w:ascii="Calibri" w:hAnsi="Calibri"/>
                <w:color w:val="auto"/>
                <w:sz w:val="24"/>
                <w:szCs w:val="24"/>
              </w:rPr>
              <w:t>less £</w:t>
            </w:r>
            <w:r w:rsidR="00DA0E0C" w:rsidRPr="00DA0E0C">
              <w:rPr>
                <w:rFonts w:ascii="Calibri" w:hAnsi="Calibri"/>
                <w:color w:val="auto"/>
                <w:sz w:val="24"/>
                <w:szCs w:val="24"/>
              </w:rPr>
              <w:t>3</w:t>
            </w:r>
            <w:r w:rsidR="00DA0E0C">
              <w:rPr>
                <w:rFonts w:ascii="Calibri" w:hAnsi="Calibri"/>
                <w:color w:val="auto"/>
                <w:sz w:val="24"/>
                <w:szCs w:val="24"/>
              </w:rPr>
              <w:t>,</w:t>
            </w:r>
            <w:r w:rsidR="00DA0E0C" w:rsidRPr="00DA0E0C">
              <w:rPr>
                <w:rFonts w:ascii="Calibri" w:hAnsi="Calibri"/>
                <w:color w:val="auto"/>
                <w:sz w:val="24"/>
                <w:szCs w:val="24"/>
              </w:rPr>
              <w:t>091</w:t>
            </w:r>
            <w:r w:rsidR="00D072FE" w:rsidRPr="0019467B">
              <w:rPr>
                <w:rFonts w:ascii="Calibri" w:hAnsi="Calibri"/>
                <w:color w:val="auto"/>
                <w:sz w:val="24"/>
                <w:szCs w:val="24"/>
              </w:rPr>
              <w:t>i</w:t>
            </w:r>
            <w:r w:rsidR="00DD79A0" w:rsidRPr="0019467B">
              <w:rPr>
                <w:rFonts w:ascii="Calibri" w:hAnsi="Calibri"/>
                <w:color w:val="auto"/>
                <w:sz w:val="24"/>
                <w:szCs w:val="24"/>
              </w:rPr>
              <w:t>ncome assessment to loan)</w:t>
            </w:r>
          </w:p>
        </w:tc>
        <w:tc>
          <w:tcPr>
            <w:tcW w:w="2437" w:type="dxa"/>
            <w:shd w:val="clear" w:color="auto" w:fill="F2F2F2"/>
          </w:tcPr>
          <w:p w14:paraId="506ED1E8" w14:textId="30C1D347" w:rsidR="00DD79A0" w:rsidRPr="0019467B" w:rsidRDefault="00DD79A0" w:rsidP="00803B4E">
            <w:pPr>
              <w:rPr>
                <w:rFonts w:ascii="Calibri" w:hAnsi="Calibri"/>
                <w:color w:val="auto"/>
                <w:sz w:val="24"/>
                <w:szCs w:val="24"/>
              </w:rPr>
            </w:pPr>
            <w:r w:rsidRPr="0019467B">
              <w:rPr>
                <w:rFonts w:ascii="Calibri" w:hAnsi="Calibri"/>
                <w:color w:val="auto"/>
                <w:sz w:val="24"/>
                <w:szCs w:val="24"/>
              </w:rPr>
              <w:t>£</w:t>
            </w:r>
            <w:r w:rsidR="009A2141" w:rsidRPr="0019467B">
              <w:rPr>
                <w:rFonts w:ascii="Calibri" w:hAnsi="Calibri"/>
                <w:color w:val="auto"/>
                <w:sz w:val="24"/>
                <w:szCs w:val="24"/>
              </w:rPr>
              <w:t>7,</w:t>
            </w:r>
            <w:r w:rsidR="00DA0E0C">
              <w:rPr>
                <w:rFonts w:ascii="Calibri" w:hAnsi="Calibri"/>
                <w:color w:val="auto"/>
                <w:sz w:val="24"/>
                <w:szCs w:val="24"/>
              </w:rPr>
              <w:t>739</w:t>
            </w:r>
          </w:p>
        </w:tc>
      </w:tr>
    </w:tbl>
    <w:p w14:paraId="440188DA" w14:textId="7D5802B9" w:rsidR="00080642" w:rsidRDefault="00DD79A0" w:rsidP="00DD79A0">
      <w:pPr>
        <w:rPr>
          <w:rFonts w:ascii="Calibri" w:hAnsi="Calibri"/>
          <w:color w:val="auto"/>
          <w:sz w:val="24"/>
          <w:szCs w:val="24"/>
        </w:rPr>
      </w:pPr>
      <w:r w:rsidRPr="00FF26A9">
        <w:rPr>
          <w:rFonts w:ascii="Calibri" w:hAnsi="Calibri"/>
          <w:color w:val="auto"/>
          <w:sz w:val="24"/>
          <w:szCs w:val="24"/>
        </w:rPr>
        <w:t xml:space="preserve">The amount of </w:t>
      </w:r>
      <w:r w:rsidR="0076796A" w:rsidRPr="00FF26A9">
        <w:rPr>
          <w:rFonts w:ascii="Calibri" w:hAnsi="Calibri"/>
          <w:color w:val="auto"/>
          <w:sz w:val="24"/>
          <w:szCs w:val="24"/>
        </w:rPr>
        <w:t>loan for living costs</w:t>
      </w:r>
      <w:r w:rsidRPr="00FF26A9">
        <w:rPr>
          <w:rFonts w:ascii="Calibri" w:hAnsi="Calibri"/>
          <w:color w:val="auto"/>
          <w:sz w:val="24"/>
          <w:szCs w:val="24"/>
        </w:rPr>
        <w:t xml:space="preserve"> is reduced by £1 for every </w:t>
      </w:r>
      <w:r w:rsidR="00DA0E0C" w:rsidRPr="00DA0E0C">
        <w:rPr>
          <w:rFonts w:ascii="Calibri" w:hAnsi="Calibri"/>
          <w:color w:val="auto"/>
          <w:sz w:val="24"/>
          <w:szCs w:val="24"/>
        </w:rPr>
        <w:t>£6.47</w:t>
      </w:r>
      <w:r w:rsidR="005A1652">
        <w:rPr>
          <w:rFonts w:ascii="Calibri" w:hAnsi="Calibri"/>
          <w:color w:val="auto"/>
          <w:sz w:val="24"/>
          <w:szCs w:val="24"/>
        </w:rPr>
        <w:t xml:space="preserve"> </w:t>
      </w:r>
      <w:r w:rsidRPr="00FF26A9">
        <w:rPr>
          <w:rFonts w:ascii="Calibri" w:hAnsi="Calibri"/>
          <w:color w:val="auto"/>
          <w:sz w:val="24"/>
          <w:szCs w:val="24"/>
        </w:rPr>
        <w:t>of income over £25,000.</w:t>
      </w:r>
    </w:p>
    <w:p w14:paraId="3C75527C" w14:textId="77777777" w:rsidR="00080642" w:rsidRPr="00FF26A9" w:rsidRDefault="00080642" w:rsidP="00DD79A0">
      <w:pPr>
        <w:rPr>
          <w:rFonts w:ascii="Calibri" w:hAnsi="Calibri"/>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1E0" w:firstRow="1" w:lastRow="1" w:firstColumn="1" w:lastColumn="1" w:noHBand="0" w:noVBand="0"/>
      </w:tblPr>
      <w:tblGrid>
        <w:gridCol w:w="3206"/>
        <w:gridCol w:w="3403"/>
        <w:gridCol w:w="2410"/>
      </w:tblGrid>
      <w:tr w:rsidR="00DD79A0" w:rsidRPr="00FF26A9" w14:paraId="227D1BBE" w14:textId="77777777" w:rsidTr="00803B4E">
        <w:tc>
          <w:tcPr>
            <w:tcW w:w="9134" w:type="dxa"/>
            <w:gridSpan w:val="3"/>
            <w:shd w:val="clear" w:color="auto" w:fill="F2F2F2"/>
          </w:tcPr>
          <w:p w14:paraId="09B320CC" w14:textId="77777777" w:rsidR="00890E3B" w:rsidRPr="00FF26A9" w:rsidRDefault="00DD79A0" w:rsidP="00890E3B">
            <w:pPr>
              <w:rPr>
                <w:rFonts w:ascii="Calibri" w:hAnsi="Calibri"/>
                <w:color w:val="auto"/>
                <w:sz w:val="24"/>
                <w:szCs w:val="24"/>
              </w:rPr>
            </w:pPr>
            <w:r w:rsidRPr="00FF26A9">
              <w:rPr>
                <w:rFonts w:ascii="Calibri" w:hAnsi="Calibri"/>
                <w:color w:val="auto"/>
                <w:sz w:val="24"/>
                <w:szCs w:val="24"/>
              </w:rPr>
              <w:t xml:space="preserve">Household Income £45,000 – </w:t>
            </w:r>
            <w:r w:rsidR="008B20AB" w:rsidRPr="00FF26A9">
              <w:rPr>
                <w:rFonts w:ascii="Calibri" w:hAnsi="Calibri"/>
                <w:color w:val="auto"/>
                <w:sz w:val="24"/>
                <w:szCs w:val="24"/>
              </w:rPr>
              <w:t>S</w:t>
            </w:r>
            <w:r w:rsidR="006606A6" w:rsidRPr="00FF26A9">
              <w:rPr>
                <w:rFonts w:ascii="Calibri" w:hAnsi="Calibri"/>
                <w:color w:val="auto"/>
                <w:sz w:val="24"/>
                <w:szCs w:val="24"/>
              </w:rPr>
              <w:t xml:space="preserve">tudent </w:t>
            </w:r>
            <w:r w:rsidR="006E002D" w:rsidRPr="00FF26A9">
              <w:rPr>
                <w:rFonts w:ascii="Calibri" w:hAnsi="Calibri"/>
                <w:color w:val="auto"/>
                <w:sz w:val="24"/>
                <w:szCs w:val="24"/>
              </w:rPr>
              <w:t>under 60</w:t>
            </w:r>
            <w:r w:rsidR="006606A6" w:rsidRPr="00FF26A9">
              <w:rPr>
                <w:rFonts w:ascii="Calibri" w:hAnsi="Calibri"/>
                <w:color w:val="auto"/>
                <w:sz w:val="24"/>
                <w:szCs w:val="24"/>
              </w:rPr>
              <w:t xml:space="preserve"> </w:t>
            </w:r>
          </w:p>
          <w:p w14:paraId="37FDE669" w14:textId="77777777" w:rsidR="00DD79A0" w:rsidRPr="00FF26A9" w:rsidRDefault="00F644DA" w:rsidP="00890E3B">
            <w:pPr>
              <w:rPr>
                <w:rFonts w:ascii="Calibri" w:hAnsi="Calibri"/>
                <w:color w:val="auto"/>
                <w:sz w:val="24"/>
                <w:szCs w:val="24"/>
              </w:rPr>
            </w:pPr>
            <w:r w:rsidRPr="00FF26A9">
              <w:rPr>
                <w:rFonts w:ascii="Calibri" w:hAnsi="Calibri"/>
                <w:color w:val="auto"/>
                <w:sz w:val="24"/>
                <w:szCs w:val="24"/>
              </w:rPr>
              <w:t>E</w:t>
            </w:r>
            <w:r w:rsidR="00890E3B" w:rsidRPr="00FF26A9">
              <w:rPr>
                <w:rFonts w:ascii="Calibri" w:hAnsi="Calibri"/>
                <w:color w:val="auto"/>
                <w:sz w:val="24"/>
                <w:szCs w:val="24"/>
              </w:rPr>
              <w:t>ligible for benefits, living away from the parental home and studying outside London</w:t>
            </w:r>
          </w:p>
        </w:tc>
      </w:tr>
      <w:tr w:rsidR="00DD79A0" w:rsidRPr="00FF26A9" w14:paraId="665C88D7" w14:textId="77777777" w:rsidTr="00803B4E">
        <w:tc>
          <w:tcPr>
            <w:tcW w:w="3258" w:type="dxa"/>
            <w:shd w:val="clear" w:color="auto" w:fill="F2F2F2"/>
          </w:tcPr>
          <w:p w14:paraId="349E1A72" w14:textId="77777777" w:rsidR="00DD79A0" w:rsidRPr="00FF26A9" w:rsidRDefault="00DD79A0" w:rsidP="00803B4E">
            <w:pPr>
              <w:rPr>
                <w:rFonts w:ascii="Calibri" w:hAnsi="Calibri"/>
                <w:color w:val="auto"/>
                <w:sz w:val="24"/>
                <w:szCs w:val="24"/>
              </w:rPr>
            </w:pPr>
            <w:r w:rsidRPr="00FF26A9">
              <w:rPr>
                <w:rFonts w:ascii="Calibri" w:hAnsi="Calibri"/>
                <w:color w:val="auto"/>
                <w:sz w:val="24"/>
                <w:szCs w:val="24"/>
              </w:rPr>
              <w:t>A</w:t>
            </w:r>
          </w:p>
        </w:tc>
        <w:tc>
          <w:tcPr>
            <w:tcW w:w="3439" w:type="dxa"/>
            <w:shd w:val="clear" w:color="auto" w:fill="F2F2F2"/>
          </w:tcPr>
          <w:p w14:paraId="306959C3" w14:textId="77777777" w:rsidR="00DD79A0" w:rsidRPr="00FF26A9" w:rsidRDefault="00DD79A0" w:rsidP="00803B4E">
            <w:pPr>
              <w:rPr>
                <w:rFonts w:ascii="Calibri" w:hAnsi="Calibri"/>
                <w:color w:val="auto"/>
                <w:sz w:val="24"/>
                <w:szCs w:val="24"/>
              </w:rPr>
            </w:pPr>
            <w:r w:rsidRPr="00FF26A9">
              <w:rPr>
                <w:rFonts w:ascii="Calibri" w:hAnsi="Calibri"/>
                <w:color w:val="auto"/>
                <w:sz w:val="24"/>
                <w:szCs w:val="24"/>
              </w:rPr>
              <w:t>Income Assessment to Loan</w:t>
            </w:r>
          </w:p>
        </w:tc>
        <w:tc>
          <w:tcPr>
            <w:tcW w:w="2437" w:type="dxa"/>
            <w:shd w:val="clear" w:color="auto" w:fill="F2F2F2"/>
          </w:tcPr>
          <w:p w14:paraId="54A55937" w14:textId="66BA8BD6" w:rsidR="00DD79A0" w:rsidRPr="005E4246" w:rsidRDefault="00DD79A0" w:rsidP="00803B4E">
            <w:pPr>
              <w:rPr>
                <w:rFonts w:ascii="Calibri" w:hAnsi="Calibri"/>
                <w:color w:val="auto"/>
                <w:sz w:val="24"/>
                <w:szCs w:val="24"/>
                <w:highlight w:val="yellow"/>
              </w:rPr>
            </w:pPr>
            <w:r w:rsidRPr="00B31BDF">
              <w:rPr>
                <w:rFonts w:ascii="Calibri" w:hAnsi="Calibri"/>
                <w:color w:val="auto"/>
                <w:sz w:val="24"/>
                <w:szCs w:val="24"/>
              </w:rPr>
              <w:t>£</w:t>
            </w:r>
            <w:r w:rsidR="00DA0E0C" w:rsidRPr="00DA0E0C">
              <w:rPr>
                <w:rFonts w:ascii="Calibri" w:hAnsi="Calibri"/>
                <w:color w:val="auto"/>
                <w:sz w:val="24"/>
                <w:szCs w:val="24"/>
              </w:rPr>
              <w:t>4,605</w:t>
            </w:r>
          </w:p>
        </w:tc>
      </w:tr>
      <w:tr w:rsidR="00DD79A0" w:rsidRPr="00FF26A9" w14:paraId="43CC4826" w14:textId="77777777" w:rsidTr="00803B4E">
        <w:tc>
          <w:tcPr>
            <w:tcW w:w="3258" w:type="dxa"/>
            <w:shd w:val="clear" w:color="auto" w:fill="F2F2F2"/>
          </w:tcPr>
          <w:p w14:paraId="06FA9599" w14:textId="77777777" w:rsidR="00DD79A0" w:rsidRPr="00FF26A9" w:rsidRDefault="00DD79A0" w:rsidP="00803B4E">
            <w:pPr>
              <w:rPr>
                <w:rFonts w:ascii="Calibri" w:hAnsi="Calibri"/>
                <w:color w:val="auto"/>
                <w:sz w:val="24"/>
                <w:szCs w:val="24"/>
              </w:rPr>
            </w:pPr>
            <w:r w:rsidRPr="00FF26A9">
              <w:rPr>
                <w:rFonts w:ascii="Calibri" w:hAnsi="Calibri"/>
                <w:color w:val="auto"/>
                <w:sz w:val="24"/>
                <w:szCs w:val="24"/>
              </w:rPr>
              <w:t>B</w:t>
            </w:r>
          </w:p>
        </w:tc>
        <w:tc>
          <w:tcPr>
            <w:tcW w:w="3439" w:type="dxa"/>
            <w:shd w:val="clear" w:color="auto" w:fill="F2F2F2"/>
          </w:tcPr>
          <w:p w14:paraId="5649BADD" w14:textId="746614CA" w:rsidR="00DD79A0" w:rsidRPr="00B31BDF" w:rsidRDefault="0076796A" w:rsidP="00803B4E">
            <w:pPr>
              <w:rPr>
                <w:rFonts w:ascii="Calibri" w:hAnsi="Calibri"/>
                <w:color w:val="auto"/>
                <w:sz w:val="24"/>
                <w:szCs w:val="24"/>
              </w:rPr>
            </w:pPr>
            <w:r w:rsidRPr="00B31BDF">
              <w:rPr>
                <w:rFonts w:ascii="Calibri" w:hAnsi="Calibri"/>
                <w:color w:val="auto"/>
                <w:sz w:val="24"/>
                <w:szCs w:val="24"/>
              </w:rPr>
              <w:t>Loan for living costs</w:t>
            </w:r>
            <w:r w:rsidR="00DD79A0" w:rsidRPr="00B31BDF">
              <w:rPr>
                <w:rFonts w:ascii="Calibri" w:hAnsi="Calibri"/>
                <w:color w:val="auto"/>
                <w:sz w:val="24"/>
                <w:szCs w:val="24"/>
              </w:rPr>
              <w:t xml:space="preserve"> payable </w:t>
            </w:r>
            <w:r w:rsidR="00DA0E0C">
              <w:rPr>
                <w:rFonts w:ascii="Calibri" w:hAnsi="Calibri"/>
                <w:color w:val="auto"/>
                <w:sz w:val="24"/>
                <w:szCs w:val="24"/>
              </w:rPr>
              <w:t>(</w:t>
            </w:r>
            <w:r w:rsidR="00DA0E0C" w:rsidRPr="00DA0E0C">
              <w:rPr>
                <w:rFonts w:ascii="Calibri" w:hAnsi="Calibri"/>
                <w:color w:val="auto"/>
                <w:sz w:val="24"/>
                <w:szCs w:val="24"/>
              </w:rPr>
              <w:t>£12,345</w:t>
            </w:r>
            <w:r w:rsidR="00CE6E56">
              <w:rPr>
                <w:rFonts w:ascii="Calibri" w:hAnsi="Calibri"/>
                <w:color w:val="auto"/>
                <w:sz w:val="24"/>
                <w:szCs w:val="24"/>
              </w:rPr>
              <w:t xml:space="preserve"> </w:t>
            </w:r>
            <w:r w:rsidR="00DD79A0" w:rsidRPr="00B31BDF">
              <w:rPr>
                <w:rFonts w:ascii="Calibri" w:hAnsi="Calibri"/>
                <w:color w:val="auto"/>
                <w:sz w:val="24"/>
                <w:szCs w:val="24"/>
              </w:rPr>
              <w:t xml:space="preserve">– </w:t>
            </w:r>
            <w:r w:rsidR="00DA0E0C">
              <w:rPr>
                <w:rFonts w:ascii="Calibri" w:hAnsi="Calibri"/>
                <w:color w:val="auto"/>
                <w:sz w:val="24"/>
                <w:szCs w:val="24"/>
              </w:rPr>
              <w:t>£</w:t>
            </w:r>
            <w:r w:rsidR="00DA0E0C" w:rsidRPr="00DA0E0C">
              <w:rPr>
                <w:rFonts w:ascii="Calibri" w:hAnsi="Calibri"/>
                <w:color w:val="auto"/>
                <w:sz w:val="24"/>
                <w:szCs w:val="24"/>
              </w:rPr>
              <w:t>4,605</w:t>
            </w:r>
            <w:r w:rsidR="00DD79A0" w:rsidRPr="00B31BDF">
              <w:rPr>
                <w:rFonts w:ascii="Calibri" w:hAnsi="Calibri"/>
                <w:color w:val="auto"/>
                <w:sz w:val="24"/>
                <w:szCs w:val="24"/>
              </w:rPr>
              <w:t>)</w:t>
            </w:r>
          </w:p>
        </w:tc>
        <w:tc>
          <w:tcPr>
            <w:tcW w:w="2437" w:type="dxa"/>
            <w:shd w:val="clear" w:color="auto" w:fill="F2F2F2"/>
          </w:tcPr>
          <w:p w14:paraId="65929789" w14:textId="0FCFD62D" w:rsidR="00DD79A0" w:rsidRPr="00B31BDF" w:rsidRDefault="00DD79A0" w:rsidP="00803B4E">
            <w:pPr>
              <w:rPr>
                <w:rFonts w:ascii="Calibri" w:hAnsi="Calibri"/>
                <w:color w:val="auto"/>
                <w:sz w:val="24"/>
                <w:szCs w:val="24"/>
              </w:rPr>
            </w:pPr>
            <w:r w:rsidRPr="00B31BDF">
              <w:rPr>
                <w:rFonts w:ascii="Calibri" w:hAnsi="Calibri"/>
                <w:color w:val="auto"/>
                <w:sz w:val="24"/>
                <w:szCs w:val="24"/>
              </w:rPr>
              <w:t>£</w:t>
            </w:r>
            <w:r w:rsidR="00DA0E0C" w:rsidRPr="00DA0E0C">
              <w:rPr>
                <w:rFonts w:ascii="Calibri" w:hAnsi="Calibri"/>
                <w:color w:val="auto"/>
                <w:sz w:val="24"/>
                <w:szCs w:val="24"/>
              </w:rPr>
              <w:t>7,740</w:t>
            </w:r>
          </w:p>
        </w:tc>
      </w:tr>
    </w:tbl>
    <w:p w14:paraId="74AF0284" w14:textId="2689613A" w:rsidR="00DD79A0" w:rsidRDefault="00DD79A0" w:rsidP="00DD79A0">
      <w:pPr>
        <w:rPr>
          <w:rFonts w:ascii="Calibri" w:hAnsi="Calibri"/>
          <w:color w:val="auto"/>
          <w:sz w:val="24"/>
          <w:szCs w:val="24"/>
        </w:rPr>
      </w:pPr>
      <w:r w:rsidRPr="00FF26A9">
        <w:rPr>
          <w:rFonts w:ascii="Calibri" w:hAnsi="Calibri"/>
          <w:color w:val="auto"/>
          <w:sz w:val="24"/>
          <w:szCs w:val="24"/>
        </w:rPr>
        <w:t xml:space="preserve">The amount of </w:t>
      </w:r>
      <w:r w:rsidR="0076796A" w:rsidRPr="00FF26A9">
        <w:rPr>
          <w:rFonts w:ascii="Calibri" w:hAnsi="Calibri"/>
          <w:color w:val="auto"/>
          <w:sz w:val="24"/>
          <w:szCs w:val="24"/>
        </w:rPr>
        <w:t>loan for living costs</w:t>
      </w:r>
      <w:r w:rsidRPr="00FF26A9">
        <w:rPr>
          <w:rFonts w:ascii="Calibri" w:hAnsi="Calibri"/>
          <w:color w:val="auto"/>
          <w:sz w:val="24"/>
          <w:szCs w:val="24"/>
        </w:rPr>
        <w:t xml:space="preserve"> is reduced by </w:t>
      </w:r>
      <w:r w:rsidRPr="00B31BDF">
        <w:rPr>
          <w:rFonts w:ascii="Calibri" w:hAnsi="Calibri"/>
          <w:color w:val="auto"/>
          <w:sz w:val="24"/>
          <w:szCs w:val="24"/>
        </w:rPr>
        <w:t>£1 for every £</w:t>
      </w:r>
      <w:r w:rsidR="006E29FF" w:rsidRPr="006E29FF">
        <w:rPr>
          <w:rFonts w:ascii="Calibri" w:hAnsi="Calibri"/>
          <w:color w:val="auto"/>
          <w:sz w:val="24"/>
          <w:szCs w:val="24"/>
        </w:rPr>
        <w:t>4.</w:t>
      </w:r>
      <w:r w:rsidR="005A1652">
        <w:rPr>
          <w:rFonts w:ascii="Calibri" w:hAnsi="Calibri"/>
          <w:color w:val="auto"/>
          <w:sz w:val="24"/>
          <w:szCs w:val="24"/>
        </w:rPr>
        <w:t>179</w:t>
      </w:r>
      <w:r w:rsidR="006E29FF" w:rsidRPr="006E29FF">
        <w:rPr>
          <w:rFonts w:ascii="Calibri" w:hAnsi="Calibri"/>
          <w:color w:val="auto"/>
          <w:sz w:val="24"/>
          <w:szCs w:val="24"/>
        </w:rPr>
        <w:t xml:space="preserve"> </w:t>
      </w:r>
      <w:r w:rsidRPr="00B31BDF">
        <w:rPr>
          <w:rFonts w:ascii="Calibri" w:hAnsi="Calibri"/>
          <w:color w:val="auto"/>
          <w:sz w:val="24"/>
          <w:szCs w:val="24"/>
        </w:rPr>
        <w:t>of income over £25,000 up to £42,875, and by £1 for every £</w:t>
      </w:r>
      <w:r w:rsidR="000A66EA" w:rsidRPr="00B31BDF">
        <w:rPr>
          <w:rFonts w:ascii="Calibri" w:hAnsi="Calibri"/>
          <w:color w:val="auto"/>
          <w:sz w:val="24"/>
          <w:szCs w:val="24"/>
        </w:rPr>
        <w:t>6.</w:t>
      </w:r>
      <w:r w:rsidR="006E29FF">
        <w:rPr>
          <w:rFonts w:ascii="Calibri" w:hAnsi="Calibri"/>
          <w:color w:val="auto"/>
          <w:sz w:val="24"/>
          <w:szCs w:val="24"/>
        </w:rPr>
        <w:t>47</w:t>
      </w:r>
      <w:r w:rsidR="005A1652">
        <w:rPr>
          <w:rFonts w:ascii="Calibri" w:hAnsi="Calibri"/>
          <w:color w:val="auto"/>
          <w:sz w:val="24"/>
          <w:szCs w:val="24"/>
        </w:rPr>
        <w:t xml:space="preserve"> </w:t>
      </w:r>
      <w:r w:rsidRPr="00FF26A9">
        <w:rPr>
          <w:rFonts w:ascii="Calibri" w:hAnsi="Calibri"/>
          <w:color w:val="auto"/>
          <w:sz w:val="24"/>
          <w:szCs w:val="24"/>
        </w:rPr>
        <w:t xml:space="preserve">of income over </w:t>
      </w:r>
      <w:r w:rsidRPr="00B31BDF">
        <w:rPr>
          <w:rFonts w:ascii="Calibri" w:hAnsi="Calibri"/>
          <w:color w:val="auto"/>
          <w:sz w:val="24"/>
          <w:szCs w:val="24"/>
        </w:rPr>
        <w:t>£42,875</w:t>
      </w:r>
      <w:r w:rsidRPr="00FF26A9">
        <w:rPr>
          <w:rFonts w:ascii="Calibri" w:hAnsi="Calibri"/>
          <w:color w:val="auto"/>
          <w:sz w:val="24"/>
          <w:szCs w:val="24"/>
        </w:rPr>
        <w:t>.</w:t>
      </w:r>
    </w:p>
    <w:p w14:paraId="0C7DE48C" w14:textId="77777777" w:rsidR="004360BB" w:rsidRPr="00FF26A9" w:rsidRDefault="004360BB" w:rsidP="00DD79A0">
      <w:pPr>
        <w:rPr>
          <w:rFonts w:ascii="Calibri" w:hAnsi="Calibri"/>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1E0" w:firstRow="1" w:lastRow="1" w:firstColumn="1" w:lastColumn="1" w:noHBand="0" w:noVBand="0"/>
      </w:tblPr>
      <w:tblGrid>
        <w:gridCol w:w="3067"/>
        <w:gridCol w:w="3439"/>
        <w:gridCol w:w="2486"/>
      </w:tblGrid>
      <w:tr w:rsidR="00DD79A0" w:rsidRPr="00FF26A9" w14:paraId="24B61D09" w14:textId="77777777" w:rsidTr="00803B4E">
        <w:tc>
          <w:tcPr>
            <w:tcW w:w="8992" w:type="dxa"/>
            <w:gridSpan w:val="3"/>
            <w:shd w:val="clear" w:color="auto" w:fill="F2F2F2"/>
          </w:tcPr>
          <w:p w14:paraId="790089DF" w14:textId="77777777" w:rsidR="00DD79A0" w:rsidRPr="00FF26A9" w:rsidRDefault="00DD79A0" w:rsidP="00803B4E">
            <w:pPr>
              <w:rPr>
                <w:rFonts w:ascii="Calibri" w:hAnsi="Calibri"/>
                <w:color w:val="auto"/>
                <w:sz w:val="24"/>
                <w:szCs w:val="24"/>
              </w:rPr>
            </w:pPr>
            <w:r w:rsidRPr="00FF26A9">
              <w:rPr>
                <w:rFonts w:ascii="Calibri" w:hAnsi="Calibri"/>
                <w:color w:val="auto"/>
                <w:sz w:val="24"/>
                <w:szCs w:val="24"/>
              </w:rPr>
              <w:t>Household Income £30,000 - Student aged 60 or over</w:t>
            </w:r>
          </w:p>
        </w:tc>
      </w:tr>
      <w:tr w:rsidR="00DD79A0" w:rsidRPr="00FF26A9" w14:paraId="13527E29" w14:textId="77777777" w:rsidTr="00803B4E">
        <w:tc>
          <w:tcPr>
            <w:tcW w:w="3067" w:type="dxa"/>
            <w:shd w:val="clear" w:color="auto" w:fill="F2F2F2"/>
          </w:tcPr>
          <w:p w14:paraId="7984A0D5" w14:textId="77777777" w:rsidR="00DD79A0" w:rsidRPr="00FF26A9" w:rsidRDefault="00DD79A0" w:rsidP="00803B4E">
            <w:pPr>
              <w:rPr>
                <w:rFonts w:ascii="Calibri" w:hAnsi="Calibri"/>
                <w:color w:val="auto"/>
                <w:sz w:val="24"/>
                <w:szCs w:val="24"/>
              </w:rPr>
            </w:pPr>
            <w:r w:rsidRPr="00FF26A9">
              <w:rPr>
                <w:rFonts w:ascii="Calibri" w:hAnsi="Calibri"/>
                <w:color w:val="auto"/>
                <w:sz w:val="24"/>
                <w:szCs w:val="24"/>
              </w:rPr>
              <w:t>A</w:t>
            </w:r>
          </w:p>
        </w:tc>
        <w:tc>
          <w:tcPr>
            <w:tcW w:w="3439" w:type="dxa"/>
            <w:shd w:val="clear" w:color="auto" w:fill="F2F2F2"/>
          </w:tcPr>
          <w:p w14:paraId="701AFEEA" w14:textId="77777777" w:rsidR="00DD79A0" w:rsidRPr="008514CE" w:rsidRDefault="00DD79A0" w:rsidP="00803B4E">
            <w:pPr>
              <w:rPr>
                <w:rFonts w:ascii="Calibri" w:hAnsi="Calibri"/>
                <w:color w:val="auto"/>
                <w:sz w:val="24"/>
                <w:szCs w:val="24"/>
              </w:rPr>
            </w:pPr>
            <w:r w:rsidRPr="008514CE">
              <w:rPr>
                <w:rFonts w:ascii="Calibri" w:hAnsi="Calibri"/>
                <w:color w:val="auto"/>
                <w:sz w:val="24"/>
                <w:szCs w:val="24"/>
              </w:rPr>
              <w:t>Income assessment to Loan</w:t>
            </w:r>
          </w:p>
        </w:tc>
        <w:tc>
          <w:tcPr>
            <w:tcW w:w="2486" w:type="dxa"/>
            <w:shd w:val="clear" w:color="auto" w:fill="F2F2F2"/>
          </w:tcPr>
          <w:p w14:paraId="56B25ACE" w14:textId="224B62C6" w:rsidR="00DD79A0" w:rsidRPr="008514CE" w:rsidRDefault="00DD79A0" w:rsidP="00803B4E">
            <w:pPr>
              <w:rPr>
                <w:rFonts w:ascii="Calibri" w:hAnsi="Calibri"/>
                <w:color w:val="auto"/>
                <w:sz w:val="24"/>
                <w:szCs w:val="24"/>
              </w:rPr>
            </w:pPr>
            <w:r w:rsidRPr="008514CE">
              <w:rPr>
                <w:rFonts w:ascii="Calibri" w:hAnsi="Calibri"/>
                <w:color w:val="auto"/>
                <w:sz w:val="24"/>
                <w:szCs w:val="24"/>
              </w:rPr>
              <w:t>£</w:t>
            </w:r>
            <w:r w:rsidR="006E29FF" w:rsidRPr="006E29FF">
              <w:rPr>
                <w:rFonts w:ascii="Calibri" w:hAnsi="Calibri"/>
                <w:color w:val="auto"/>
                <w:sz w:val="24"/>
                <w:szCs w:val="24"/>
              </w:rPr>
              <w:t>1,201</w:t>
            </w:r>
          </w:p>
        </w:tc>
      </w:tr>
      <w:tr w:rsidR="00DD79A0" w:rsidRPr="00FF26A9" w14:paraId="2F03BCE0" w14:textId="77777777" w:rsidTr="00803B4E">
        <w:tc>
          <w:tcPr>
            <w:tcW w:w="3067" w:type="dxa"/>
            <w:shd w:val="clear" w:color="auto" w:fill="F2F2F2"/>
          </w:tcPr>
          <w:p w14:paraId="5EBE9EE5" w14:textId="77777777" w:rsidR="00DD79A0" w:rsidRPr="00FF26A9" w:rsidRDefault="00DD79A0" w:rsidP="00803B4E">
            <w:pPr>
              <w:rPr>
                <w:rFonts w:ascii="Calibri" w:hAnsi="Calibri"/>
                <w:color w:val="auto"/>
                <w:sz w:val="24"/>
                <w:szCs w:val="24"/>
              </w:rPr>
            </w:pPr>
            <w:r w:rsidRPr="00FF26A9">
              <w:rPr>
                <w:rFonts w:ascii="Calibri" w:hAnsi="Calibri"/>
                <w:color w:val="auto"/>
                <w:sz w:val="24"/>
                <w:szCs w:val="24"/>
              </w:rPr>
              <w:t>B</w:t>
            </w:r>
          </w:p>
        </w:tc>
        <w:tc>
          <w:tcPr>
            <w:tcW w:w="3439" w:type="dxa"/>
            <w:shd w:val="clear" w:color="auto" w:fill="F2F2F2"/>
          </w:tcPr>
          <w:p w14:paraId="51E29347" w14:textId="7404AB8F" w:rsidR="00DD79A0" w:rsidRPr="008514CE" w:rsidRDefault="0076796A" w:rsidP="00DD79A0">
            <w:pPr>
              <w:rPr>
                <w:rFonts w:ascii="Calibri" w:hAnsi="Calibri"/>
                <w:color w:val="auto"/>
                <w:sz w:val="24"/>
                <w:szCs w:val="24"/>
              </w:rPr>
            </w:pPr>
            <w:r w:rsidRPr="008514CE">
              <w:rPr>
                <w:rFonts w:ascii="Calibri" w:hAnsi="Calibri"/>
                <w:color w:val="auto"/>
                <w:sz w:val="24"/>
                <w:szCs w:val="24"/>
              </w:rPr>
              <w:t>Loan for living costs</w:t>
            </w:r>
            <w:r w:rsidR="00DD79A0" w:rsidRPr="008514CE">
              <w:rPr>
                <w:rFonts w:ascii="Calibri" w:hAnsi="Calibri"/>
                <w:color w:val="auto"/>
                <w:sz w:val="24"/>
                <w:szCs w:val="24"/>
              </w:rPr>
              <w:t xml:space="preserve"> payable (£</w:t>
            </w:r>
            <w:r w:rsidR="006E29FF" w:rsidRPr="006E29FF">
              <w:rPr>
                <w:rFonts w:ascii="Calibri" w:hAnsi="Calibri"/>
                <w:color w:val="auto"/>
                <w:sz w:val="24"/>
                <w:szCs w:val="24"/>
              </w:rPr>
              <w:t>4,582</w:t>
            </w:r>
            <w:r w:rsidR="00CE6E56">
              <w:rPr>
                <w:rFonts w:ascii="Calibri" w:hAnsi="Calibri"/>
                <w:color w:val="auto"/>
                <w:sz w:val="24"/>
                <w:szCs w:val="24"/>
              </w:rPr>
              <w:t xml:space="preserve"> </w:t>
            </w:r>
            <w:r w:rsidR="00DD79A0" w:rsidRPr="008514CE">
              <w:rPr>
                <w:rFonts w:ascii="Calibri" w:hAnsi="Calibri"/>
                <w:color w:val="auto"/>
                <w:sz w:val="24"/>
                <w:szCs w:val="24"/>
              </w:rPr>
              <w:t>less £</w:t>
            </w:r>
            <w:r w:rsidR="006E29FF" w:rsidRPr="006E29FF">
              <w:rPr>
                <w:rFonts w:ascii="Calibri" w:hAnsi="Calibri"/>
                <w:color w:val="auto"/>
                <w:sz w:val="24"/>
                <w:szCs w:val="24"/>
              </w:rPr>
              <w:t>1,201</w:t>
            </w:r>
            <w:r w:rsidR="00CE6E56">
              <w:rPr>
                <w:rFonts w:ascii="Calibri" w:hAnsi="Calibri"/>
                <w:color w:val="auto"/>
                <w:sz w:val="24"/>
                <w:szCs w:val="24"/>
              </w:rPr>
              <w:t xml:space="preserve"> </w:t>
            </w:r>
            <w:r w:rsidR="00DD79A0" w:rsidRPr="008514CE">
              <w:rPr>
                <w:rFonts w:ascii="Calibri" w:hAnsi="Calibri"/>
                <w:color w:val="auto"/>
                <w:sz w:val="24"/>
                <w:szCs w:val="24"/>
              </w:rPr>
              <w:t>income assessment to loan)</w:t>
            </w:r>
          </w:p>
        </w:tc>
        <w:tc>
          <w:tcPr>
            <w:tcW w:w="2486" w:type="dxa"/>
            <w:shd w:val="clear" w:color="auto" w:fill="F2F2F2"/>
          </w:tcPr>
          <w:p w14:paraId="7C38EDB2" w14:textId="304814B5" w:rsidR="00DD79A0" w:rsidRPr="008514CE" w:rsidRDefault="00DD79A0" w:rsidP="00803B4E">
            <w:pPr>
              <w:rPr>
                <w:rFonts w:ascii="Calibri" w:hAnsi="Calibri"/>
                <w:color w:val="auto"/>
                <w:sz w:val="24"/>
                <w:szCs w:val="24"/>
              </w:rPr>
            </w:pPr>
            <w:r w:rsidRPr="008514CE">
              <w:rPr>
                <w:rFonts w:ascii="Calibri" w:hAnsi="Calibri"/>
                <w:color w:val="auto"/>
                <w:sz w:val="24"/>
                <w:szCs w:val="24"/>
              </w:rPr>
              <w:t>£</w:t>
            </w:r>
            <w:r w:rsidR="00AC6947" w:rsidRPr="008514CE">
              <w:rPr>
                <w:rFonts w:ascii="Calibri" w:hAnsi="Calibri"/>
                <w:color w:val="auto"/>
                <w:sz w:val="24"/>
                <w:szCs w:val="24"/>
              </w:rPr>
              <w:t>3,</w:t>
            </w:r>
            <w:r w:rsidR="006E29FF">
              <w:rPr>
                <w:rFonts w:ascii="Calibri" w:hAnsi="Calibri"/>
                <w:color w:val="auto"/>
                <w:sz w:val="24"/>
                <w:szCs w:val="24"/>
              </w:rPr>
              <w:t>381</w:t>
            </w:r>
          </w:p>
        </w:tc>
      </w:tr>
    </w:tbl>
    <w:p w14:paraId="3D71B6EA" w14:textId="584F404A" w:rsidR="00DD79A0" w:rsidRPr="00FF26A9" w:rsidRDefault="00DD79A0" w:rsidP="00DD79A0">
      <w:pPr>
        <w:rPr>
          <w:rFonts w:ascii="Calibri" w:hAnsi="Calibri"/>
          <w:color w:val="auto"/>
          <w:sz w:val="24"/>
          <w:szCs w:val="24"/>
        </w:rPr>
      </w:pPr>
      <w:r w:rsidRPr="00FF26A9">
        <w:rPr>
          <w:rFonts w:ascii="Calibri" w:hAnsi="Calibri"/>
          <w:color w:val="auto"/>
          <w:sz w:val="24"/>
          <w:szCs w:val="24"/>
        </w:rPr>
        <w:t xml:space="preserve">The amount of </w:t>
      </w:r>
      <w:r w:rsidR="0076796A" w:rsidRPr="00FF26A9">
        <w:rPr>
          <w:rFonts w:ascii="Calibri" w:hAnsi="Calibri"/>
          <w:color w:val="auto"/>
          <w:sz w:val="24"/>
          <w:szCs w:val="24"/>
        </w:rPr>
        <w:t>loan for living costs</w:t>
      </w:r>
      <w:r w:rsidRPr="00FF26A9">
        <w:rPr>
          <w:rFonts w:ascii="Calibri" w:hAnsi="Calibri"/>
          <w:color w:val="auto"/>
          <w:sz w:val="24"/>
          <w:szCs w:val="24"/>
        </w:rPr>
        <w:t xml:space="preserve"> is reduced by £1 for every £</w:t>
      </w:r>
      <w:r w:rsidR="00EE1FFB" w:rsidRPr="008514CE">
        <w:rPr>
          <w:rFonts w:ascii="Calibri" w:hAnsi="Calibri"/>
          <w:color w:val="auto"/>
          <w:sz w:val="24"/>
          <w:szCs w:val="24"/>
        </w:rPr>
        <w:t>4.</w:t>
      </w:r>
      <w:r w:rsidR="006E29FF">
        <w:rPr>
          <w:rFonts w:ascii="Calibri" w:hAnsi="Calibri"/>
          <w:color w:val="auto"/>
          <w:sz w:val="24"/>
          <w:szCs w:val="24"/>
        </w:rPr>
        <w:t>16</w:t>
      </w:r>
      <w:r w:rsidRPr="00FF26A9">
        <w:rPr>
          <w:rFonts w:ascii="Calibri" w:hAnsi="Calibri"/>
          <w:color w:val="auto"/>
          <w:sz w:val="24"/>
          <w:szCs w:val="24"/>
        </w:rPr>
        <w:t xml:space="preserve"> of income over £25,000</w:t>
      </w:r>
      <w:r w:rsidR="000A66EA">
        <w:rPr>
          <w:rFonts w:ascii="Calibri" w:hAnsi="Calibri"/>
          <w:color w:val="auto"/>
          <w:sz w:val="24"/>
          <w:szCs w:val="24"/>
        </w:rPr>
        <w:t>.</w:t>
      </w:r>
    </w:p>
    <w:p w14:paraId="4E830B2B" w14:textId="77777777" w:rsidR="00DD79A0" w:rsidRPr="00FF26A9" w:rsidRDefault="00DD79A0" w:rsidP="00DD79A0">
      <w:pPr>
        <w:rPr>
          <w:rFonts w:ascii="Calibri" w:hAnsi="Calibri"/>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1E0" w:firstRow="1" w:lastRow="1" w:firstColumn="1" w:lastColumn="1" w:noHBand="0" w:noVBand="0"/>
      </w:tblPr>
      <w:tblGrid>
        <w:gridCol w:w="3116"/>
        <w:gridCol w:w="3439"/>
        <w:gridCol w:w="2437"/>
      </w:tblGrid>
      <w:tr w:rsidR="00DD79A0" w:rsidRPr="00FF26A9" w14:paraId="69AC86DC" w14:textId="77777777" w:rsidTr="00803B4E">
        <w:tc>
          <w:tcPr>
            <w:tcW w:w="8992" w:type="dxa"/>
            <w:gridSpan w:val="3"/>
            <w:shd w:val="clear" w:color="auto" w:fill="F2F2F2"/>
          </w:tcPr>
          <w:p w14:paraId="14505A7F" w14:textId="77777777" w:rsidR="00DD79A0" w:rsidRPr="00FF26A9" w:rsidRDefault="00DD79A0" w:rsidP="00803B4E">
            <w:pPr>
              <w:rPr>
                <w:rFonts w:ascii="Calibri" w:hAnsi="Calibri"/>
                <w:color w:val="auto"/>
                <w:sz w:val="24"/>
                <w:szCs w:val="24"/>
              </w:rPr>
            </w:pPr>
            <w:r w:rsidRPr="00FF26A9">
              <w:rPr>
                <w:rFonts w:ascii="Calibri" w:hAnsi="Calibri"/>
                <w:color w:val="auto"/>
                <w:sz w:val="24"/>
                <w:szCs w:val="24"/>
              </w:rPr>
              <w:t>Household Income £40,000 – Student aged 60 or over</w:t>
            </w:r>
          </w:p>
        </w:tc>
      </w:tr>
      <w:tr w:rsidR="00DD79A0" w:rsidRPr="00FF26A9" w14:paraId="3A0F7A3A" w14:textId="77777777" w:rsidTr="00803B4E">
        <w:tc>
          <w:tcPr>
            <w:tcW w:w="3116" w:type="dxa"/>
            <w:shd w:val="clear" w:color="auto" w:fill="F2F2F2"/>
          </w:tcPr>
          <w:p w14:paraId="1ABEA620" w14:textId="77777777" w:rsidR="00DD79A0" w:rsidRPr="00FF26A9" w:rsidRDefault="00DD79A0" w:rsidP="00803B4E">
            <w:pPr>
              <w:rPr>
                <w:rFonts w:ascii="Calibri" w:hAnsi="Calibri"/>
                <w:color w:val="auto"/>
                <w:sz w:val="24"/>
                <w:szCs w:val="24"/>
              </w:rPr>
            </w:pPr>
            <w:r w:rsidRPr="00FF26A9">
              <w:rPr>
                <w:rFonts w:ascii="Calibri" w:hAnsi="Calibri"/>
                <w:color w:val="auto"/>
                <w:sz w:val="24"/>
                <w:szCs w:val="24"/>
              </w:rPr>
              <w:t>A</w:t>
            </w:r>
          </w:p>
        </w:tc>
        <w:tc>
          <w:tcPr>
            <w:tcW w:w="3439" w:type="dxa"/>
            <w:shd w:val="clear" w:color="auto" w:fill="F2F2F2"/>
          </w:tcPr>
          <w:p w14:paraId="1EF7EB4D" w14:textId="77777777" w:rsidR="00DD79A0" w:rsidRPr="008514CE" w:rsidRDefault="00DD79A0" w:rsidP="00803B4E">
            <w:pPr>
              <w:rPr>
                <w:rFonts w:ascii="Calibri" w:hAnsi="Calibri"/>
                <w:color w:val="auto"/>
                <w:sz w:val="24"/>
                <w:szCs w:val="24"/>
              </w:rPr>
            </w:pPr>
            <w:r w:rsidRPr="008514CE">
              <w:rPr>
                <w:rFonts w:ascii="Calibri" w:hAnsi="Calibri"/>
                <w:color w:val="auto"/>
                <w:sz w:val="24"/>
                <w:szCs w:val="24"/>
              </w:rPr>
              <w:t xml:space="preserve">Income Assessment to loan </w:t>
            </w:r>
          </w:p>
        </w:tc>
        <w:tc>
          <w:tcPr>
            <w:tcW w:w="2437" w:type="dxa"/>
            <w:shd w:val="clear" w:color="auto" w:fill="F2F2F2"/>
          </w:tcPr>
          <w:p w14:paraId="280A9C00" w14:textId="1AD40549" w:rsidR="00DD79A0" w:rsidRPr="008514CE" w:rsidRDefault="00DD79A0" w:rsidP="00803B4E">
            <w:pPr>
              <w:rPr>
                <w:rFonts w:ascii="Calibri" w:hAnsi="Calibri"/>
                <w:color w:val="auto"/>
                <w:sz w:val="24"/>
                <w:szCs w:val="24"/>
              </w:rPr>
            </w:pPr>
            <w:r w:rsidRPr="008514CE">
              <w:rPr>
                <w:rFonts w:ascii="Calibri" w:hAnsi="Calibri"/>
                <w:color w:val="auto"/>
                <w:sz w:val="24"/>
                <w:szCs w:val="24"/>
              </w:rPr>
              <w:t>£</w:t>
            </w:r>
            <w:r w:rsidR="006E29FF" w:rsidRPr="006E29FF">
              <w:rPr>
                <w:rFonts w:ascii="Calibri" w:hAnsi="Calibri"/>
                <w:color w:val="auto"/>
                <w:sz w:val="24"/>
                <w:szCs w:val="24"/>
              </w:rPr>
              <w:t>3,605</w:t>
            </w:r>
          </w:p>
        </w:tc>
      </w:tr>
      <w:tr w:rsidR="00DD79A0" w:rsidRPr="00FF26A9" w14:paraId="10DD6DC7" w14:textId="77777777" w:rsidTr="00803B4E">
        <w:tc>
          <w:tcPr>
            <w:tcW w:w="3116" w:type="dxa"/>
            <w:shd w:val="clear" w:color="auto" w:fill="F2F2F2"/>
          </w:tcPr>
          <w:p w14:paraId="7ED0CED2" w14:textId="77777777" w:rsidR="00DD79A0" w:rsidRPr="00FF26A9" w:rsidRDefault="00DD79A0" w:rsidP="00803B4E">
            <w:pPr>
              <w:rPr>
                <w:rFonts w:ascii="Calibri" w:hAnsi="Calibri"/>
                <w:color w:val="auto"/>
                <w:sz w:val="24"/>
                <w:szCs w:val="24"/>
              </w:rPr>
            </w:pPr>
            <w:r w:rsidRPr="00FF26A9">
              <w:rPr>
                <w:rFonts w:ascii="Calibri" w:hAnsi="Calibri"/>
                <w:color w:val="auto"/>
                <w:sz w:val="24"/>
                <w:szCs w:val="24"/>
              </w:rPr>
              <w:t>B</w:t>
            </w:r>
          </w:p>
        </w:tc>
        <w:tc>
          <w:tcPr>
            <w:tcW w:w="3439" w:type="dxa"/>
            <w:shd w:val="clear" w:color="auto" w:fill="F2F2F2"/>
          </w:tcPr>
          <w:p w14:paraId="2B9B40A2" w14:textId="45474B7A" w:rsidR="00DD79A0" w:rsidRPr="008514CE" w:rsidRDefault="0076796A" w:rsidP="00803B4E">
            <w:pPr>
              <w:rPr>
                <w:rFonts w:ascii="Calibri" w:hAnsi="Calibri"/>
                <w:color w:val="auto"/>
                <w:sz w:val="24"/>
                <w:szCs w:val="24"/>
              </w:rPr>
            </w:pPr>
            <w:r w:rsidRPr="008514CE">
              <w:rPr>
                <w:rFonts w:ascii="Calibri" w:hAnsi="Calibri"/>
                <w:color w:val="auto"/>
                <w:sz w:val="24"/>
                <w:szCs w:val="24"/>
              </w:rPr>
              <w:t>Loan for living costs</w:t>
            </w:r>
            <w:r w:rsidR="00DD79A0" w:rsidRPr="008514CE">
              <w:rPr>
                <w:rFonts w:ascii="Calibri" w:hAnsi="Calibri"/>
                <w:color w:val="auto"/>
                <w:sz w:val="24"/>
                <w:szCs w:val="24"/>
              </w:rPr>
              <w:t xml:space="preserve"> payable (£</w:t>
            </w:r>
            <w:r w:rsidR="006E29FF" w:rsidRPr="006E29FF">
              <w:rPr>
                <w:rFonts w:ascii="Calibri" w:hAnsi="Calibri"/>
                <w:color w:val="auto"/>
                <w:sz w:val="24"/>
                <w:szCs w:val="24"/>
              </w:rPr>
              <w:t>4,582</w:t>
            </w:r>
            <w:r w:rsidR="00CE6E56">
              <w:rPr>
                <w:rFonts w:ascii="Calibri" w:hAnsi="Calibri"/>
                <w:color w:val="auto"/>
                <w:sz w:val="24"/>
                <w:szCs w:val="24"/>
              </w:rPr>
              <w:t xml:space="preserve"> </w:t>
            </w:r>
            <w:r w:rsidR="00DD79A0" w:rsidRPr="008514CE">
              <w:rPr>
                <w:rFonts w:ascii="Calibri" w:hAnsi="Calibri"/>
                <w:color w:val="auto"/>
                <w:sz w:val="24"/>
                <w:szCs w:val="24"/>
              </w:rPr>
              <w:t>– income assessment to loan £</w:t>
            </w:r>
            <w:r w:rsidR="00207B52" w:rsidRPr="008514CE">
              <w:rPr>
                <w:rFonts w:ascii="Calibri" w:hAnsi="Calibri"/>
                <w:color w:val="auto"/>
                <w:sz w:val="24"/>
                <w:szCs w:val="24"/>
              </w:rPr>
              <w:t>3</w:t>
            </w:r>
            <w:r w:rsidR="000A4CE2">
              <w:rPr>
                <w:rFonts w:ascii="Calibri" w:hAnsi="Calibri"/>
                <w:color w:val="auto"/>
                <w:sz w:val="24"/>
                <w:szCs w:val="24"/>
              </w:rPr>
              <w:t>,605</w:t>
            </w:r>
            <w:r w:rsidR="00DD79A0" w:rsidRPr="008514CE">
              <w:rPr>
                <w:rFonts w:ascii="Calibri" w:hAnsi="Calibri"/>
                <w:color w:val="auto"/>
                <w:sz w:val="24"/>
                <w:szCs w:val="24"/>
              </w:rPr>
              <w:t>)</w:t>
            </w:r>
          </w:p>
        </w:tc>
        <w:tc>
          <w:tcPr>
            <w:tcW w:w="2437" w:type="dxa"/>
            <w:shd w:val="clear" w:color="auto" w:fill="F2F2F2"/>
          </w:tcPr>
          <w:p w14:paraId="7E0B4184" w14:textId="0EE7292B" w:rsidR="00DD79A0" w:rsidRPr="008514CE" w:rsidRDefault="00207B52" w:rsidP="00803B4E">
            <w:pPr>
              <w:rPr>
                <w:rFonts w:ascii="Calibri" w:hAnsi="Calibri"/>
                <w:color w:val="auto"/>
                <w:sz w:val="24"/>
                <w:szCs w:val="24"/>
              </w:rPr>
            </w:pPr>
            <w:r w:rsidRPr="008514CE">
              <w:rPr>
                <w:rFonts w:ascii="Calibri" w:hAnsi="Calibri"/>
                <w:color w:val="auto"/>
                <w:sz w:val="24"/>
                <w:szCs w:val="24"/>
              </w:rPr>
              <w:t>£</w:t>
            </w:r>
            <w:r w:rsidR="000A4CE2" w:rsidRPr="000A4CE2">
              <w:rPr>
                <w:rFonts w:ascii="Calibri" w:hAnsi="Calibri"/>
                <w:color w:val="auto"/>
                <w:sz w:val="24"/>
                <w:szCs w:val="24"/>
              </w:rPr>
              <w:t>977</w:t>
            </w:r>
          </w:p>
        </w:tc>
      </w:tr>
    </w:tbl>
    <w:p w14:paraId="19C9127C" w14:textId="55230753" w:rsidR="00DD79A0" w:rsidRPr="00FF26A9" w:rsidRDefault="00DD79A0" w:rsidP="00DD79A0">
      <w:pPr>
        <w:rPr>
          <w:rFonts w:ascii="Calibri" w:hAnsi="Calibri"/>
          <w:color w:val="auto"/>
          <w:sz w:val="24"/>
          <w:szCs w:val="24"/>
        </w:rPr>
      </w:pPr>
      <w:r w:rsidRPr="00FF26A9">
        <w:rPr>
          <w:rFonts w:ascii="Calibri" w:hAnsi="Calibri"/>
          <w:color w:val="auto"/>
          <w:sz w:val="24"/>
          <w:szCs w:val="24"/>
        </w:rPr>
        <w:t xml:space="preserve">The amount of </w:t>
      </w:r>
      <w:r w:rsidR="0076796A" w:rsidRPr="00FF26A9">
        <w:rPr>
          <w:rFonts w:ascii="Calibri" w:hAnsi="Calibri"/>
          <w:color w:val="auto"/>
          <w:sz w:val="24"/>
          <w:szCs w:val="24"/>
        </w:rPr>
        <w:t>loan for living costs</w:t>
      </w:r>
      <w:r w:rsidRPr="00FF26A9">
        <w:rPr>
          <w:rFonts w:ascii="Calibri" w:hAnsi="Calibri"/>
          <w:color w:val="auto"/>
          <w:sz w:val="24"/>
          <w:szCs w:val="24"/>
        </w:rPr>
        <w:t xml:space="preserve"> is reduced by £1 for every £</w:t>
      </w:r>
      <w:r w:rsidR="00A53463" w:rsidRPr="008514CE">
        <w:rPr>
          <w:rFonts w:ascii="Calibri" w:hAnsi="Calibri"/>
          <w:color w:val="auto"/>
          <w:sz w:val="24"/>
          <w:szCs w:val="24"/>
        </w:rPr>
        <w:t>4.</w:t>
      </w:r>
      <w:r w:rsidR="000A4CE2">
        <w:rPr>
          <w:rFonts w:ascii="Calibri" w:hAnsi="Calibri"/>
          <w:color w:val="auto"/>
          <w:sz w:val="24"/>
          <w:szCs w:val="24"/>
        </w:rPr>
        <w:t>16</w:t>
      </w:r>
      <w:r w:rsidRPr="00FF26A9">
        <w:rPr>
          <w:rFonts w:ascii="Calibri" w:hAnsi="Calibri"/>
          <w:color w:val="auto"/>
          <w:sz w:val="24"/>
          <w:szCs w:val="24"/>
        </w:rPr>
        <w:t xml:space="preserve"> of income over £25,000</w:t>
      </w:r>
      <w:r w:rsidR="000A66EA">
        <w:rPr>
          <w:rFonts w:ascii="Calibri" w:hAnsi="Calibri"/>
          <w:color w:val="auto"/>
          <w:sz w:val="24"/>
          <w:szCs w:val="24"/>
        </w:rPr>
        <w:t>.</w:t>
      </w:r>
    </w:p>
    <w:p w14:paraId="51D6D272" w14:textId="77777777" w:rsidR="00DD79A0" w:rsidRDefault="00DD79A0" w:rsidP="0043073E">
      <w:pPr>
        <w:rPr>
          <w:rFonts w:ascii="Calibri" w:hAnsi="Calibri"/>
          <w:color w:val="auto"/>
        </w:rPr>
      </w:pPr>
    </w:p>
    <w:p w14:paraId="6F131F75" w14:textId="7E01C174" w:rsidR="00B92C3D" w:rsidRDefault="00B92C3D" w:rsidP="00B92C3D">
      <w:pPr>
        <w:pStyle w:val="Heading3"/>
        <w:rPr>
          <w:i w:val="0"/>
          <w:iCs/>
        </w:rPr>
      </w:pPr>
      <w:bookmarkStart w:id="67" w:name="_Toc241744711"/>
      <w:r w:rsidRPr="000766FE">
        <w:rPr>
          <w:i w:val="0"/>
          <w:iCs/>
        </w:rPr>
        <w:t xml:space="preserve">Maintenance and </w:t>
      </w:r>
      <w:r w:rsidR="00BC17BF">
        <w:rPr>
          <w:i w:val="0"/>
          <w:iCs/>
        </w:rPr>
        <w:t>s</w:t>
      </w:r>
      <w:r w:rsidRPr="000766FE">
        <w:rPr>
          <w:i w:val="0"/>
          <w:iCs/>
        </w:rPr>
        <w:t xml:space="preserve">pecial </w:t>
      </w:r>
      <w:r w:rsidR="00BC17BF">
        <w:rPr>
          <w:i w:val="0"/>
          <w:iCs/>
        </w:rPr>
        <w:t>s</w:t>
      </w:r>
      <w:r w:rsidRPr="000766FE">
        <w:rPr>
          <w:i w:val="0"/>
          <w:iCs/>
        </w:rPr>
        <w:t xml:space="preserve">upport </w:t>
      </w:r>
      <w:r w:rsidR="00DF6CF8">
        <w:rPr>
          <w:i w:val="0"/>
          <w:iCs/>
        </w:rPr>
        <w:t>e</w:t>
      </w:r>
      <w:r w:rsidRPr="000766FE">
        <w:rPr>
          <w:i w:val="0"/>
          <w:iCs/>
        </w:rPr>
        <w:t>lement</w:t>
      </w:r>
      <w:r w:rsidR="0066247C">
        <w:rPr>
          <w:i w:val="0"/>
          <w:iCs/>
        </w:rPr>
        <w:t>s</w:t>
      </w:r>
      <w:r w:rsidRPr="000766FE">
        <w:rPr>
          <w:i w:val="0"/>
          <w:iCs/>
        </w:rPr>
        <w:t xml:space="preserve"> of the loan for living costs</w:t>
      </w:r>
      <w:bookmarkEnd w:id="67"/>
    </w:p>
    <w:p w14:paraId="1F97856C" w14:textId="51903904" w:rsidR="00B92C3D" w:rsidRDefault="00B92C3D" w:rsidP="00B92C3D">
      <w:pPr>
        <w:rPr>
          <w:rFonts w:asciiTheme="minorHAnsi" w:hAnsiTheme="minorHAnsi" w:cstheme="minorHAnsi"/>
          <w:sz w:val="24"/>
          <w:szCs w:val="24"/>
        </w:rPr>
      </w:pPr>
      <w:r w:rsidRPr="000766FE">
        <w:rPr>
          <w:rFonts w:asciiTheme="minorHAnsi" w:hAnsiTheme="minorHAnsi" w:cstheme="minorHAnsi"/>
          <w:sz w:val="24"/>
          <w:szCs w:val="24"/>
        </w:rPr>
        <w:t>2016 cohort students entitled to</w:t>
      </w:r>
      <w:r w:rsidR="00DA2394">
        <w:rPr>
          <w:rFonts w:asciiTheme="minorHAnsi" w:hAnsiTheme="minorHAnsi" w:cstheme="minorHAnsi"/>
          <w:sz w:val="24"/>
          <w:szCs w:val="24"/>
        </w:rPr>
        <w:t xml:space="preserve"> certain</w:t>
      </w:r>
      <w:r w:rsidRPr="000766FE">
        <w:rPr>
          <w:rFonts w:asciiTheme="minorHAnsi" w:hAnsiTheme="minorHAnsi" w:cstheme="minorHAnsi"/>
          <w:sz w:val="24"/>
          <w:szCs w:val="24"/>
        </w:rPr>
        <w:t xml:space="preserve"> state benefits may be eligible for an increased level of </w:t>
      </w:r>
      <w:r w:rsidR="00BC17BF">
        <w:rPr>
          <w:rFonts w:asciiTheme="minorHAnsi" w:hAnsiTheme="minorHAnsi" w:cstheme="minorHAnsi"/>
          <w:sz w:val="24"/>
          <w:szCs w:val="24"/>
        </w:rPr>
        <w:t xml:space="preserve">loan for living costs </w:t>
      </w:r>
      <w:r w:rsidRPr="000766FE">
        <w:rPr>
          <w:rFonts w:asciiTheme="minorHAnsi" w:hAnsiTheme="minorHAnsi" w:cstheme="minorHAnsi"/>
          <w:sz w:val="24"/>
          <w:szCs w:val="24"/>
        </w:rPr>
        <w:t xml:space="preserve">in the form of a </w:t>
      </w:r>
      <w:r w:rsidR="00BC17BF">
        <w:rPr>
          <w:rFonts w:asciiTheme="minorHAnsi" w:hAnsiTheme="minorHAnsi" w:cstheme="minorHAnsi"/>
          <w:sz w:val="24"/>
          <w:szCs w:val="24"/>
        </w:rPr>
        <w:t>s</w:t>
      </w:r>
      <w:r w:rsidRPr="000766FE">
        <w:rPr>
          <w:rFonts w:asciiTheme="minorHAnsi" w:hAnsiTheme="minorHAnsi" w:cstheme="minorHAnsi"/>
          <w:sz w:val="24"/>
          <w:szCs w:val="24"/>
        </w:rPr>
        <w:t xml:space="preserve">pecial </w:t>
      </w:r>
      <w:r w:rsidR="00BC17BF">
        <w:rPr>
          <w:rFonts w:asciiTheme="minorHAnsi" w:hAnsiTheme="minorHAnsi" w:cstheme="minorHAnsi"/>
          <w:sz w:val="24"/>
          <w:szCs w:val="24"/>
        </w:rPr>
        <w:t>s</w:t>
      </w:r>
      <w:r w:rsidRPr="000766FE">
        <w:rPr>
          <w:rFonts w:asciiTheme="minorHAnsi" w:hAnsiTheme="minorHAnsi" w:cstheme="minorHAnsi"/>
          <w:sz w:val="24"/>
          <w:szCs w:val="24"/>
        </w:rPr>
        <w:t xml:space="preserve">upport </w:t>
      </w:r>
      <w:r w:rsidR="00BC17BF">
        <w:rPr>
          <w:rFonts w:asciiTheme="minorHAnsi" w:hAnsiTheme="minorHAnsi" w:cstheme="minorHAnsi"/>
          <w:sz w:val="24"/>
          <w:szCs w:val="24"/>
        </w:rPr>
        <w:t>element of loan</w:t>
      </w:r>
      <w:r w:rsidRPr="000766FE">
        <w:rPr>
          <w:rFonts w:asciiTheme="minorHAnsi" w:hAnsiTheme="minorHAnsi" w:cstheme="minorHAnsi"/>
          <w:sz w:val="24"/>
          <w:szCs w:val="24"/>
        </w:rPr>
        <w:t xml:space="preserve">. The </w:t>
      </w:r>
      <w:r w:rsidR="00BC17BF">
        <w:rPr>
          <w:rFonts w:asciiTheme="minorHAnsi" w:hAnsiTheme="minorHAnsi" w:cstheme="minorHAnsi"/>
          <w:sz w:val="24"/>
          <w:szCs w:val="24"/>
        </w:rPr>
        <w:t>special support element</w:t>
      </w:r>
      <w:r w:rsidRPr="000766FE">
        <w:rPr>
          <w:rFonts w:asciiTheme="minorHAnsi" w:hAnsiTheme="minorHAnsi" w:cstheme="minorHAnsi"/>
          <w:sz w:val="24"/>
          <w:szCs w:val="24"/>
        </w:rPr>
        <w:t xml:space="preserve"> is to </w:t>
      </w:r>
      <w:r w:rsidR="00DA2394">
        <w:rPr>
          <w:rFonts w:asciiTheme="minorHAnsi" w:hAnsiTheme="minorHAnsi" w:cstheme="minorHAnsi"/>
          <w:sz w:val="24"/>
          <w:szCs w:val="24"/>
        </w:rPr>
        <w:t>assist</w:t>
      </w:r>
      <w:r w:rsidR="00C12722">
        <w:rPr>
          <w:rFonts w:asciiTheme="minorHAnsi" w:hAnsiTheme="minorHAnsi" w:cstheme="minorHAnsi"/>
          <w:sz w:val="24"/>
          <w:szCs w:val="24"/>
        </w:rPr>
        <w:t xml:space="preserve"> with</w:t>
      </w:r>
      <w:r w:rsidRPr="000766FE">
        <w:rPr>
          <w:rFonts w:asciiTheme="minorHAnsi" w:hAnsiTheme="minorHAnsi" w:cstheme="minorHAnsi"/>
          <w:sz w:val="24"/>
          <w:szCs w:val="24"/>
        </w:rPr>
        <w:t xml:space="preserve"> the cost of books, equipment, travel or childcare incurred for the purpose of attending a designated course (</w:t>
      </w:r>
      <w:r w:rsidR="00D525DB">
        <w:rPr>
          <w:rFonts w:asciiTheme="minorHAnsi" w:hAnsiTheme="minorHAnsi" w:cstheme="minorHAnsi"/>
          <w:sz w:val="24"/>
          <w:szCs w:val="24"/>
        </w:rPr>
        <w:t>r</w:t>
      </w:r>
      <w:r w:rsidRPr="000766FE">
        <w:rPr>
          <w:rFonts w:asciiTheme="minorHAnsi" w:hAnsiTheme="minorHAnsi" w:cstheme="minorHAnsi"/>
          <w:sz w:val="24"/>
          <w:szCs w:val="24"/>
        </w:rPr>
        <w:t xml:space="preserve">egulation 68(k)). </w:t>
      </w:r>
    </w:p>
    <w:p w14:paraId="0D171B20" w14:textId="77777777" w:rsidR="00B92C3D" w:rsidRDefault="00B92C3D" w:rsidP="00B92C3D">
      <w:pPr>
        <w:rPr>
          <w:rFonts w:asciiTheme="minorHAnsi" w:hAnsiTheme="minorHAnsi" w:cstheme="minorHAnsi"/>
          <w:sz w:val="24"/>
          <w:szCs w:val="24"/>
        </w:rPr>
      </w:pPr>
    </w:p>
    <w:p w14:paraId="70596EA6" w14:textId="24E820E0" w:rsidR="00B92C3D" w:rsidRDefault="00B92C3D" w:rsidP="00B92C3D">
      <w:pPr>
        <w:rPr>
          <w:rFonts w:asciiTheme="minorHAnsi" w:hAnsiTheme="minorHAnsi" w:cstheme="minorHAnsi"/>
          <w:sz w:val="24"/>
          <w:szCs w:val="24"/>
        </w:rPr>
      </w:pPr>
      <w:r w:rsidRPr="000766FE">
        <w:rPr>
          <w:rFonts w:asciiTheme="minorHAnsi" w:hAnsiTheme="minorHAnsi" w:cstheme="minorHAnsi"/>
          <w:sz w:val="24"/>
          <w:szCs w:val="24"/>
        </w:rPr>
        <w:t xml:space="preserve">For a student to be eligible for the </w:t>
      </w:r>
      <w:r w:rsidR="00BC17BF">
        <w:rPr>
          <w:rFonts w:asciiTheme="minorHAnsi" w:hAnsiTheme="minorHAnsi" w:cstheme="minorHAnsi"/>
          <w:sz w:val="24"/>
          <w:szCs w:val="24"/>
        </w:rPr>
        <w:t xml:space="preserve">special support element </w:t>
      </w:r>
      <w:r w:rsidRPr="000766FE">
        <w:rPr>
          <w:rFonts w:asciiTheme="minorHAnsi" w:hAnsiTheme="minorHAnsi" w:cstheme="minorHAnsi"/>
          <w:sz w:val="24"/>
          <w:szCs w:val="24"/>
        </w:rPr>
        <w:t>they must satisfy the qualifying conditions outlined in regulation 71(1)(h):</w:t>
      </w:r>
    </w:p>
    <w:p w14:paraId="2BC0AF5E" w14:textId="77777777" w:rsidR="00B92C3D" w:rsidRPr="000766FE" w:rsidRDefault="00B92C3D" w:rsidP="00B92C3D">
      <w:pPr>
        <w:rPr>
          <w:rFonts w:asciiTheme="minorHAnsi" w:hAnsiTheme="minorHAnsi" w:cstheme="minorHAnsi"/>
          <w:sz w:val="24"/>
          <w:szCs w:val="24"/>
        </w:rPr>
      </w:pPr>
    </w:p>
    <w:p w14:paraId="73CDF740" w14:textId="4DF54524" w:rsidR="00E92DC1" w:rsidRDefault="00B92C3D" w:rsidP="00B92C3D">
      <w:pPr>
        <w:pStyle w:val="ListParagraph"/>
        <w:numPr>
          <w:ilvl w:val="0"/>
          <w:numId w:val="83"/>
        </w:numPr>
        <w:spacing w:after="160" w:line="259" w:lineRule="auto"/>
        <w:contextualSpacing/>
        <w:rPr>
          <w:rFonts w:asciiTheme="minorHAnsi" w:hAnsiTheme="minorHAnsi" w:cstheme="minorHAnsi"/>
          <w:sz w:val="24"/>
          <w:szCs w:val="24"/>
        </w:rPr>
      </w:pPr>
      <w:r w:rsidRPr="000766FE">
        <w:rPr>
          <w:rFonts w:asciiTheme="minorHAnsi" w:hAnsiTheme="minorHAnsi" w:cstheme="minorHAnsi"/>
          <w:sz w:val="24"/>
          <w:szCs w:val="24"/>
        </w:rPr>
        <w:t>is a 2016 cohort student with full entitlement</w:t>
      </w:r>
      <w:r w:rsidR="00E92DC1">
        <w:rPr>
          <w:rStyle w:val="FootnoteReference"/>
          <w:rFonts w:asciiTheme="minorHAnsi" w:hAnsiTheme="minorHAnsi" w:cstheme="minorHAnsi"/>
          <w:sz w:val="24"/>
          <w:szCs w:val="24"/>
        </w:rPr>
        <w:footnoteReference w:id="2"/>
      </w:r>
      <w:r w:rsidRPr="000766FE">
        <w:rPr>
          <w:rFonts w:asciiTheme="minorHAnsi" w:hAnsiTheme="minorHAnsi" w:cstheme="minorHAnsi"/>
          <w:sz w:val="24"/>
          <w:szCs w:val="24"/>
        </w:rPr>
        <w:t>.</w:t>
      </w:r>
    </w:p>
    <w:p w14:paraId="3E62A7D1" w14:textId="7FCB278D" w:rsidR="00E92DC1" w:rsidRDefault="00B92C3D" w:rsidP="00B92C3D">
      <w:pPr>
        <w:pStyle w:val="ListParagraph"/>
        <w:numPr>
          <w:ilvl w:val="0"/>
          <w:numId w:val="83"/>
        </w:numPr>
        <w:spacing w:after="160" w:line="259" w:lineRule="auto"/>
        <w:contextualSpacing/>
        <w:rPr>
          <w:rFonts w:asciiTheme="minorHAnsi" w:hAnsiTheme="minorHAnsi" w:cstheme="minorHAnsi"/>
          <w:sz w:val="24"/>
          <w:szCs w:val="24"/>
        </w:rPr>
      </w:pPr>
      <w:r w:rsidRPr="006B4855">
        <w:rPr>
          <w:rFonts w:asciiTheme="minorHAnsi" w:hAnsiTheme="minorHAnsi" w:cstheme="minorHAnsi"/>
          <w:sz w:val="24"/>
          <w:szCs w:val="24"/>
        </w:rPr>
        <w:t>is under the age of 60</w:t>
      </w:r>
      <w:r w:rsidR="0085499D">
        <w:rPr>
          <w:rFonts w:asciiTheme="minorHAnsi" w:hAnsiTheme="minorHAnsi" w:cstheme="minorHAnsi"/>
          <w:sz w:val="24"/>
          <w:szCs w:val="24"/>
        </w:rPr>
        <w:t>*</w:t>
      </w:r>
      <w:r w:rsidRPr="006B4855">
        <w:rPr>
          <w:rFonts w:asciiTheme="minorHAnsi" w:hAnsiTheme="minorHAnsi" w:cstheme="minorHAnsi"/>
          <w:sz w:val="24"/>
          <w:szCs w:val="24"/>
        </w:rPr>
        <w:t xml:space="preserve"> on the relevant date.</w:t>
      </w:r>
      <w:r w:rsidR="00A965A9" w:rsidRPr="006B4855">
        <w:rPr>
          <w:rFonts w:asciiTheme="minorHAnsi" w:hAnsiTheme="minorHAnsi" w:cstheme="minorHAnsi"/>
          <w:sz w:val="24"/>
          <w:szCs w:val="24"/>
        </w:rPr>
        <w:t xml:space="preserve"> </w:t>
      </w:r>
      <w:r w:rsidR="00E92DC1">
        <w:rPr>
          <w:rStyle w:val="FootnoteReference"/>
          <w:rFonts w:asciiTheme="minorHAnsi" w:hAnsiTheme="minorHAnsi" w:cstheme="minorHAnsi"/>
          <w:sz w:val="24"/>
          <w:szCs w:val="24"/>
        </w:rPr>
        <w:footnoteReference w:id="3"/>
      </w:r>
    </w:p>
    <w:p w14:paraId="26E94FE6" w14:textId="3BDCD78A" w:rsidR="00E92DC1" w:rsidRPr="000766FE" w:rsidRDefault="00E92DC1" w:rsidP="00E92DC1">
      <w:pPr>
        <w:pStyle w:val="ListParagraph"/>
        <w:numPr>
          <w:ilvl w:val="0"/>
          <w:numId w:val="83"/>
        </w:numPr>
        <w:spacing w:after="160" w:line="259" w:lineRule="auto"/>
        <w:contextualSpacing/>
        <w:rPr>
          <w:rFonts w:asciiTheme="minorHAnsi" w:hAnsiTheme="minorHAnsi" w:cstheme="minorHAnsi"/>
          <w:sz w:val="24"/>
          <w:szCs w:val="24"/>
        </w:rPr>
      </w:pPr>
      <w:r w:rsidRPr="000766FE">
        <w:rPr>
          <w:rFonts w:asciiTheme="minorHAnsi" w:hAnsiTheme="minorHAnsi" w:cstheme="minorHAnsi"/>
          <w:sz w:val="24"/>
          <w:szCs w:val="24"/>
        </w:rPr>
        <w:t>would qualify for a Special Support Grant but for regulation 61(A1) which states that a 2016 cohort student does not qualify for a Special Support Grant.</w:t>
      </w:r>
    </w:p>
    <w:p w14:paraId="648F1604" w14:textId="17959B96" w:rsidR="0085499D" w:rsidRDefault="0085499D" w:rsidP="008E774A">
      <w:pPr>
        <w:rPr>
          <w:rFonts w:asciiTheme="minorHAnsi" w:hAnsiTheme="minorHAnsi" w:cstheme="minorHAnsi"/>
          <w:sz w:val="24"/>
          <w:szCs w:val="24"/>
        </w:rPr>
      </w:pPr>
      <w:r>
        <w:rPr>
          <w:rFonts w:asciiTheme="minorHAnsi" w:hAnsiTheme="minorHAnsi" w:cstheme="minorHAnsi"/>
          <w:sz w:val="24"/>
          <w:szCs w:val="24"/>
        </w:rPr>
        <w:t xml:space="preserve">* For 2016 cohort students with full entitlement aged 60 or over on the first day of the first  </w:t>
      </w:r>
      <w:r w:rsidR="003E44A2" w:rsidRPr="008E64CF">
        <w:rPr>
          <w:rFonts w:ascii="Calibri" w:hAnsi="Calibri"/>
          <w:color w:val="auto"/>
          <w:sz w:val="24"/>
          <w:szCs w:val="24"/>
        </w:rPr>
        <w:t>academic year</w:t>
      </w:r>
      <w:r w:rsidR="003E44A2">
        <w:rPr>
          <w:rFonts w:ascii="Calibri" w:hAnsi="Calibri"/>
          <w:color w:val="auto"/>
          <w:sz w:val="24"/>
          <w:szCs w:val="24"/>
        </w:rPr>
        <w:t xml:space="preserve"> </w:t>
      </w:r>
      <w:r>
        <w:rPr>
          <w:rFonts w:asciiTheme="minorHAnsi" w:hAnsiTheme="minorHAnsi" w:cstheme="minorHAnsi"/>
          <w:sz w:val="24"/>
          <w:szCs w:val="24"/>
        </w:rPr>
        <w:t xml:space="preserve">of their course, the loan for living costs is paid as a </w:t>
      </w:r>
      <w:r w:rsidR="00BC17BF">
        <w:rPr>
          <w:rFonts w:asciiTheme="minorHAnsi" w:hAnsiTheme="minorHAnsi" w:cstheme="minorHAnsi"/>
          <w:sz w:val="24"/>
          <w:szCs w:val="24"/>
        </w:rPr>
        <w:t>Special Support Loan</w:t>
      </w:r>
      <w:r>
        <w:rPr>
          <w:rFonts w:asciiTheme="minorHAnsi" w:hAnsiTheme="minorHAnsi" w:cstheme="minorHAnsi"/>
          <w:sz w:val="24"/>
          <w:szCs w:val="24"/>
        </w:rPr>
        <w:t xml:space="preserve"> as outlined in </w:t>
      </w:r>
      <w:hyperlink w:anchor="_Age_limit" w:history="1">
        <w:r w:rsidRPr="0085499D">
          <w:rPr>
            <w:rStyle w:val="Hyperlink"/>
            <w:rFonts w:asciiTheme="minorHAnsi" w:hAnsiTheme="minorHAnsi" w:cstheme="minorHAnsi"/>
            <w:sz w:val="24"/>
            <w:szCs w:val="24"/>
          </w:rPr>
          <w:t>Section 3.1 Age limit</w:t>
        </w:r>
      </w:hyperlink>
      <w:r>
        <w:rPr>
          <w:rFonts w:asciiTheme="minorHAnsi" w:hAnsiTheme="minorHAnsi" w:cstheme="minorHAnsi"/>
          <w:sz w:val="24"/>
          <w:szCs w:val="24"/>
        </w:rPr>
        <w:t xml:space="preserve">. </w:t>
      </w:r>
    </w:p>
    <w:p w14:paraId="33936E13" w14:textId="77777777" w:rsidR="0085499D" w:rsidRDefault="0085499D" w:rsidP="008E774A">
      <w:pPr>
        <w:rPr>
          <w:rFonts w:asciiTheme="minorHAnsi" w:hAnsiTheme="minorHAnsi" w:cstheme="minorHAnsi"/>
          <w:sz w:val="24"/>
          <w:szCs w:val="24"/>
        </w:rPr>
      </w:pPr>
    </w:p>
    <w:p w14:paraId="69242D31" w14:textId="2245A18D" w:rsidR="008E774A" w:rsidRPr="000766FE" w:rsidRDefault="008E774A" w:rsidP="008E774A">
      <w:pPr>
        <w:rPr>
          <w:rFonts w:asciiTheme="minorHAnsi" w:hAnsiTheme="minorHAnsi" w:cstheme="minorHAnsi"/>
          <w:sz w:val="24"/>
          <w:szCs w:val="24"/>
        </w:rPr>
      </w:pPr>
      <w:r w:rsidRPr="000766FE">
        <w:rPr>
          <w:rFonts w:asciiTheme="minorHAnsi" w:hAnsiTheme="minorHAnsi" w:cstheme="minorHAnsi"/>
          <w:sz w:val="24"/>
          <w:szCs w:val="24"/>
        </w:rPr>
        <w:t>Please note that categories of student eligible for the</w:t>
      </w:r>
      <w:r w:rsidR="00BC17BF">
        <w:rPr>
          <w:rFonts w:asciiTheme="minorHAnsi" w:hAnsiTheme="minorHAnsi" w:cstheme="minorHAnsi"/>
          <w:sz w:val="24"/>
          <w:szCs w:val="24"/>
        </w:rPr>
        <w:t xml:space="preserve"> special support</w:t>
      </w:r>
      <w:r w:rsidRPr="000766FE">
        <w:rPr>
          <w:rFonts w:asciiTheme="minorHAnsi" w:hAnsiTheme="minorHAnsi" w:cstheme="minorHAnsi"/>
          <w:sz w:val="24"/>
          <w:szCs w:val="24"/>
        </w:rPr>
        <w:t xml:space="preserve"> </w:t>
      </w:r>
      <w:r>
        <w:rPr>
          <w:rFonts w:asciiTheme="minorHAnsi" w:hAnsiTheme="minorHAnsi" w:cstheme="minorHAnsi"/>
          <w:sz w:val="24"/>
          <w:szCs w:val="24"/>
        </w:rPr>
        <w:t xml:space="preserve">element </w:t>
      </w:r>
      <w:r w:rsidR="00BC17BF">
        <w:rPr>
          <w:rFonts w:asciiTheme="minorHAnsi" w:hAnsiTheme="minorHAnsi" w:cstheme="minorHAnsi"/>
          <w:sz w:val="24"/>
          <w:szCs w:val="24"/>
        </w:rPr>
        <w:t xml:space="preserve">of loan </w:t>
      </w:r>
      <w:r w:rsidRPr="000766FE">
        <w:rPr>
          <w:rFonts w:asciiTheme="minorHAnsi" w:hAnsiTheme="minorHAnsi" w:cstheme="minorHAnsi"/>
          <w:sz w:val="24"/>
          <w:szCs w:val="24"/>
        </w:rPr>
        <w:t xml:space="preserve">are the same </w:t>
      </w:r>
      <w:r w:rsidR="004E79BA">
        <w:rPr>
          <w:rFonts w:asciiTheme="minorHAnsi" w:hAnsiTheme="minorHAnsi" w:cstheme="minorHAnsi"/>
          <w:sz w:val="24"/>
          <w:szCs w:val="24"/>
        </w:rPr>
        <w:t xml:space="preserve">as </w:t>
      </w:r>
      <w:r w:rsidRPr="000766FE">
        <w:rPr>
          <w:rFonts w:asciiTheme="minorHAnsi" w:hAnsiTheme="minorHAnsi" w:cstheme="minorHAnsi"/>
          <w:sz w:val="24"/>
          <w:szCs w:val="24"/>
        </w:rPr>
        <w:t xml:space="preserve">for students eligible for the SSG as outlined in </w:t>
      </w:r>
      <w:hyperlink r:id="rId14" w:anchor="page=13" w:history="1">
        <w:r w:rsidRPr="000766FE">
          <w:rPr>
            <w:rStyle w:val="Hyperlink"/>
            <w:rFonts w:asciiTheme="minorHAnsi" w:hAnsiTheme="minorHAnsi" w:cstheme="minorHAnsi"/>
            <w:sz w:val="24"/>
            <w:szCs w:val="24"/>
          </w:rPr>
          <w:t>Section 2.3 Special Support Grant (‘SSG’)</w:t>
        </w:r>
      </w:hyperlink>
      <w:r w:rsidRPr="000766FE">
        <w:rPr>
          <w:rFonts w:asciiTheme="minorHAnsi" w:hAnsiTheme="minorHAnsi" w:cstheme="minorHAnsi"/>
          <w:sz w:val="24"/>
          <w:szCs w:val="24"/>
        </w:rPr>
        <w:t>.</w:t>
      </w:r>
    </w:p>
    <w:p w14:paraId="6AC5DBA9" w14:textId="77777777" w:rsidR="008E774A" w:rsidRDefault="008E774A" w:rsidP="008E774A">
      <w:pPr>
        <w:rPr>
          <w:rFonts w:asciiTheme="minorHAnsi" w:hAnsiTheme="minorHAnsi" w:cstheme="minorHAnsi"/>
          <w:sz w:val="24"/>
          <w:szCs w:val="24"/>
        </w:rPr>
      </w:pPr>
    </w:p>
    <w:p w14:paraId="663798E7" w14:textId="5E90EC86" w:rsidR="008E774A" w:rsidRPr="000766FE" w:rsidRDefault="008E774A" w:rsidP="008E774A">
      <w:pPr>
        <w:rPr>
          <w:rFonts w:asciiTheme="minorHAnsi" w:hAnsiTheme="minorHAnsi" w:cstheme="minorHAnsi"/>
          <w:sz w:val="24"/>
          <w:szCs w:val="24"/>
        </w:rPr>
      </w:pPr>
      <w:r w:rsidRPr="000766FE">
        <w:rPr>
          <w:rFonts w:asciiTheme="minorHAnsi" w:hAnsiTheme="minorHAnsi" w:cstheme="minorHAnsi"/>
          <w:sz w:val="24"/>
          <w:szCs w:val="24"/>
        </w:rPr>
        <w:t xml:space="preserve">Where a 2016 cohort student satisfies the criteria outlined above, their loan for living costs </w:t>
      </w:r>
      <w:r w:rsidR="007F4B7B">
        <w:rPr>
          <w:rFonts w:asciiTheme="minorHAnsi" w:hAnsiTheme="minorHAnsi" w:cstheme="minorHAnsi"/>
          <w:sz w:val="24"/>
          <w:szCs w:val="24"/>
        </w:rPr>
        <w:t xml:space="preserve">may </w:t>
      </w:r>
      <w:r w:rsidRPr="000766FE">
        <w:rPr>
          <w:rFonts w:asciiTheme="minorHAnsi" w:hAnsiTheme="minorHAnsi" w:cstheme="minorHAnsi"/>
          <w:sz w:val="24"/>
          <w:szCs w:val="24"/>
        </w:rPr>
        <w:t xml:space="preserve">consist of a </w:t>
      </w:r>
      <w:r w:rsidR="00BC17BF">
        <w:rPr>
          <w:rFonts w:asciiTheme="minorHAnsi" w:hAnsiTheme="minorHAnsi" w:cstheme="minorHAnsi"/>
          <w:sz w:val="24"/>
          <w:szCs w:val="24"/>
        </w:rPr>
        <w:t>m</w:t>
      </w:r>
      <w:r w:rsidRPr="000766FE">
        <w:rPr>
          <w:rFonts w:asciiTheme="minorHAnsi" w:hAnsiTheme="minorHAnsi" w:cstheme="minorHAnsi"/>
          <w:sz w:val="24"/>
          <w:szCs w:val="24"/>
        </w:rPr>
        <w:t>aintenance</w:t>
      </w:r>
      <w:r>
        <w:rPr>
          <w:rFonts w:asciiTheme="minorHAnsi" w:hAnsiTheme="minorHAnsi" w:cstheme="minorHAnsi"/>
          <w:sz w:val="24"/>
          <w:szCs w:val="24"/>
        </w:rPr>
        <w:t xml:space="preserve"> e</w:t>
      </w:r>
      <w:r w:rsidRPr="000766FE">
        <w:rPr>
          <w:rFonts w:asciiTheme="minorHAnsi" w:hAnsiTheme="minorHAnsi" w:cstheme="minorHAnsi"/>
          <w:sz w:val="24"/>
          <w:szCs w:val="24"/>
        </w:rPr>
        <w:t xml:space="preserve">lement and a </w:t>
      </w:r>
      <w:r w:rsidR="00BC17BF">
        <w:rPr>
          <w:rFonts w:asciiTheme="minorHAnsi" w:hAnsiTheme="minorHAnsi" w:cstheme="minorHAnsi"/>
          <w:sz w:val="24"/>
          <w:szCs w:val="24"/>
        </w:rPr>
        <w:t xml:space="preserve">special support </w:t>
      </w:r>
      <w:r>
        <w:rPr>
          <w:rFonts w:asciiTheme="minorHAnsi" w:hAnsiTheme="minorHAnsi" w:cstheme="minorHAnsi"/>
          <w:sz w:val="24"/>
          <w:szCs w:val="24"/>
        </w:rPr>
        <w:t>e</w:t>
      </w:r>
      <w:r w:rsidRPr="000766FE">
        <w:rPr>
          <w:rFonts w:asciiTheme="minorHAnsi" w:hAnsiTheme="minorHAnsi" w:cstheme="minorHAnsi"/>
          <w:sz w:val="24"/>
          <w:szCs w:val="24"/>
        </w:rPr>
        <w:t>lement. When calculating benefit entitlement, the</w:t>
      </w:r>
      <w:r>
        <w:rPr>
          <w:rFonts w:asciiTheme="minorHAnsi" w:hAnsiTheme="minorHAnsi" w:cstheme="minorHAnsi"/>
          <w:sz w:val="24"/>
          <w:szCs w:val="24"/>
        </w:rPr>
        <w:t xml:space="preserve"> DWP </w:t>
      </w:r>
      <w:r w:rsidRPr="000766FE">
        <w:rPr>
          <w:rFonts w:asciiTheme="minorHAnsi" w:hAnsiTheme="minorHAnsi" w:cstheme="minorHAnsi"/>
          <w:sz w:val="24"/>
          <w:szCs w:val="24"/>
        </w:rPr>
        <w:t xml:space="preserve">will disregard the </w:t>
      </w:r>
      <w:r w:rsidR="00BC17BF">
        <w:rPr>
          <w:rFonts w:asciiTheme="minorHAnsi" w:hAnsiTheme="minorHAnsi" w:cstheme="minorHAnsi"/>
          <w:sz w:val="24"/>
          <w:szCs w:val="24"/>
        </w:rPr>
        <w:t xml:space="preserve">special support </w:t>
      </w:r>
      <w:r>
        <w:rPr>
          <w:rFonts w:asciiTheme="minorHAnsi" w:hAnsiTheme="minorHAnsi" w:cstheme="minorHAnsi"/>
          <w:sz w:val="24"/>
          <w:szCs w:val="24"/>
        </w:rPr>
        <w:t>e</w:t>
      </w:r>
      <w:r w:rsidRPr="000766FE">
        <w:rPr>
          <w:rFonts w:asciiTheme="minorHAnsi" w:hAnsiTheme="minorHAnsi" w:cstheme="minorHAnsi"/>
          <w:sz w:val="24"/>
          <w:szCs w:val="24"/>
        </w:rPr>
        <w:t xml:space="preserve">lement as student income. </w:t>
      </w:r>
    </w:p>
    <w:p w14:paraId="46F192C0" w14:textId="77777777" w:rsidR="008E774A" w:rsidRDefault="008E774A" w:rsidP="00B92C3D">
      <w:pPr>
        <w:rPr>
          <w:rFonts w:asciiTheme="minorHAnsi" w:hAnsiTheme="minorHAnsi" w:cstheme="minorHAnsi"/>
          <w:sz w:val="24"/>
          <w:szCs w:val="24"/>
        </w:rPr>
      </w:pPr>
    </w:p>
    <w:p w14:paraId="1D11658B" w14:textId="189B563B" w:rsidR="00B92C3D" w:rsidRDefault="00B92C3D" w:rsidP="00B92C3D">
      <w:pPr>
        <w:rPr>
          <w:rFonts w:asciiTheme="minorHAnsi" w:hAnsiTheme="minorHAnsi" w:cstheme="minorHAnsi"/>
          <w:sz w:val="24"/>
          <w:szCs w:val="24"/>
        </w:rPr>
      </w:pPr>
      <w:r w:rsidRPr="000766FE">
        <w:rPr>
          <w:rFonts w:asciiTheme="minorHAnsi" w:hAnsiTheme="minorHAnsi" w:cstheme="minorHAnsi"/>
          <w:sz w:val="24"/>
          <w:szCs w:val="24"/>
        </w:rPr>
        <w:t xml:space="preserve">The </w:t>
      </w:r>
      <w:r w:rsidR="00BC17BF">
        <w:rPr>
          <w:rFonts w:asciiTheme="minorHAnsi" w:hAnsiTheme="minorHAnsi" w:cstheme="minorHAnsi"/>
          <w:sz w:val="24"/>
          <w:szCs w:val="24"/>
        </w:rPr>
        <w:t xml:space="preserve">special support </w:t>
      </w:r>
      <w:r w:rsidR="007959E0">
        <w:rPr>
          <w:rFonts w:asciiTheme="minorHAnsi" w:hAnsiTheme="minorHAnsi" w:cstheme="minorHAnsi"/>
          <w:sz w:val="24"/>
          <w:szCs w:val="24"/>
        </w:rPr>
        <w:t>e</w:t>
      </w:r>
      <w:r w:rsidRPr="000766FE">
        <w:rPr>
          <w:rFonts w:asciiTheme="minorHAnsi" w:hAnsiTheme="minorHAnsi" w:cstheme="minorHAnsi"/>
          <w:sz w:val="24"/>
          <w:szCs w:val="24"/>
        </w:rPr>
        <w:t>lement entitlement will be calculated in accordance with regulation 80B.</w:t>
      </w:r>
      <w:r w:rsidR="00863FEE">
        <w:rPr>
          <w:rFonts w:asciiTheme="minorHAnsi" w:hAnsiTheme="minorHAnsi" w:cstheme="minorHAnsi"/>
          <w:sz w:val="24"/>
          <w:szCs w:val="24"/>
        </w:rPr>
        <w:t xml:space="preserve"> Regulations 80B(3) and 80B(5) set a maximum </w:t>
      </w:r>
      <w:r w:rsidR="009538B8">
        <w:rPr>
          <w:rFonts w:asciiTheme="minorHAnsi" w:hAnsiTheme="minorHAnsi" w:cstheme="minorHAnsi"/>
          <w:sz w:val="24"/>
          <w:szCs w:val="24"/>
        </w:rPr>
        <w:t xml:space="preserve">maintenance </w:t>
      </w:r>
      <w:r w:rsidR="007959E0">
        <w:rPr>
          <w:rFonts w:asciiTheme="minorHAnsi" w:hAnsiTheme="minorHAnsi" w:cstheme="minorHAnsi"/>
          <w:sz w:val="24"/>
          <w:szCs w:val="24"/>
        </w:rPr>
        <w:t>e</w:t>
      </w:r>
      <w:r w:rsidR="00863FEE">
        <w:rPr>
          <w:rFonts w:asciiTheme="minorHAnsi" w:hAnsiTheme="minorHAnsi" w:cstheme="minorHAnsi"/>
          <w:sz w:val="24"/>
          <w:szCs w:val="24"/>
        </w:rPr>
        <w:t xml:space="preserve">lement of </w:t>
      </w:r>
      <w:r w:rsidR="007959E0">
        <w:rPr>
          <w:rFonts w:asciiTheme="minorHAnsi" w:hAnsiTheme="minorHAnsi" w:cstheme="minorHAnsi"/>
          <w:sz w:val="24"/>
          <w:szCs w:val="24"/>
        </w:rPr>
        <w:t xml:space="preserve">the </w:t>
      </w:r>
      <w:r w:rsidR="00863FEE">
        <w:rPr>
          <w:rFonts w:asciiTheme="minorHAnsi" w:hAnsiTheme="minorHAnsi" w:cstheme="minorHAnsi"/>
          <w:sz w:val="24"/>
          <w:szCs w:val="24"/>
        </w:rPr>
        <w:t>loan for living costs for non-final year and final year st</w:t>
      </w:r>
      <w:r w:rsidR="001A4610">
        <w:rPr>
          <w:rFonts w:asciiTheme="minorHAnsi" w:hAnsiTheme="minorHAnsi" w:cstheme="minorHAnsi"/>
          <w:sz w:val="24"/>
          <w:szCs w:val="24"/>
        </w:rPr>
        <w:t>udents respectively.</w:t>
      </w:r>
      <w:r w:rsidR="00B86777">
        <w:rPr>
          <w:rFonts w:asciiTheme="minorHAnsi" w:hAnsiTheme="minorHAnsi" w:cstheme="minorHAnsi"/>
          <w:sz w:val="24"/>
          <w:szCs w:val="24"/>
        </w:rPr>
        <w:t xml:space="preserve"> </w:t>
      </w:r>
      <w:r w:rsidR="001A4610">
        <w:rPr>
          <w:rFonts w:asciiTheme="minorHAnsi" w:hAnsiTheme="minorHAnsi" w:cstheme="minorHAnsi"/>
          <w:sz w:val="24"/>
          <w:szCs w:val="24"/>
        </w:rPr>
        <w:t>W</w:t>
      </w:r>
      <w:r w:rsidRPr="000766FE">
        <w:rPr>
          <w:rFonts w:asciiTheme="minorHAnsi" w:hAnsiTheme="minorHAnsi" w:cstheme="minorHAnsi"/>
          <w:sz w:val="24"/>
          <w:szCs w:val="24"/>
        </w:rPr>
        <w:t xml:space="preserve">here a student’s entitlement to loan for living costs exceeds the maximum </w:t>
      </w:r>
      <w:bookmarkStart w:id="68" w:name="_Hlk183514141"/>
      <w:r w:rsidR="009538B8">
        <w:rPr>
          <w:rFonts w:asciiTheme="minorHAnsi" w:hAnsiTheme="minorHAnsi" w:cstheme="minorHAnsi"/>
          <w:sz w:val="24"/>
          <w:szCs w:val="24"/>
        </w:rPr>
        <w:t xml:space="preserve">maintenance </w:t>
      </w:r>
      <w:bookmarkEnd w:id="68"/>
      <w:r w:rsidR="007959E0">
        <w:rPr>
          <w:rFonts w:asciiTheme="minorHAnsi" w:hAnsiTheme="minorHAnsi" w:cstheme="minorHAnsi"/>
          <w:sz w:val="24"/>
          <w:szCs w:val="24"/>
        </w:rPr>
        <w:t>e</w:t>
      </w:r>
      <w:r w:rsidRPr="000766FE">
        <w:rPr>
          <w:rFonts w:asciiTheme="minorHAnsi" w:hAnsiTheme="minorHAnsi" w:cstheme="minorHAnsi"/>
          <w:sz w:val="24"/>
          <w:szCs w:val="24"/>
        </w:rPr>
        <w:t>lement, t</w:t>
      </w:r>
      <w:r w:rsidR="00DA2394">
        <w:rPr>
          <w:rFonts w:asciiTheme="minorHAnsi" w:hAnsiTheme="minorHAnsi" w:cstheme="minorHAnsi"/>
          <w:sz w:val="24"/>
          <w:szCs w:val="24"/>
        </w:rPr>
        <w:t>he portion of loan</w:t>
      </w:r>
      <w:r w:rsidR="007959E0">
        <w:rPr>
          <w:rFonts w:asciiTheme="minorHAnsi" w:hAnsiTheme="minorHAnsi" w:cstheme="minorHAnsi"/>
          <w:sz w:val="24"/>
          <w:szCs w:val="24"/>
        </w:rPr>
        <w:t xml:space="preserve"> for living costs</w:t>
      </w:r>
      <w:r w:rsidR="00DA2394">
        <w:rPr>
          <w:rFonts w:asciiTheme="minorHAnsi" w:hAnsiTheme="minorHAnsi" w:cstheme="minorHAnsi"/>
          <w:sz w:val="24"/>
          <w:szCs w:val="24"/>
        </w:rPr>
        <w:t xml:space="preserve"> above the maximum </w:t>
      </w:r>
      <w:r w:rsidR="009538B8">
        <w:rPr>
          <w:rFonts w:asciiTheme="minorHAnsi" w:hAnsiTheme="minorHAnsi" w:cstheme="minorHAnsi"/>
          <w:sz w:val="24"/>
          <w:szCs w:val="24"/>
        </w:rPr>
        <w:t xml:space="preserve">maintenance </w:t>
      </w:r>
      <w:r w:rsidR="007E5892">
        <w:rPr>
          <w:rFonts w:asciiTheme="minorHAnsi" w:hAnsiTheme="minorHAnsi" w:cstheme="minorHAnsi"/>
          <w:sz w:val="24"/>
          <w:szCs w:val="24"/>
        </w:rPr>
        <w:t>e</w:t>
      </w:r>
      <w:r w:rsidR="00DA2394">
        <w:rPr>
          <w:rFonts w:asciiTheme="minorHAnsi" w:hAnsiTheme="minorHAnsi" w:cstheme="minorHAnsi"/>
          <w:sz w:val="24"/>
          <w:szCs w:val="24"/>
        </w:rPr>
        <w:t>lement is</w:t>
      </w:r>
      <w:r w:rsidRPr="000766FE">
        <w:rPr>
          <w:rFonts w:asciiTheme="minorHAnsi" w:hAnsiTheme="minorHAnsi" w:cstheme="minorHAnsi"/>
          <w:sz w:val="24"/>
          <w:szCs w:val="24"/>
        </w:rPr>
        <w:t xml:space="preserve"> </w:t>
      </w:r>
      <w:r w:rsidR="00DA2394">
        <w:rPr>
          <w:rFonts w:asciiTheme="minorHAnsi" w:hAnsiTheme="minorHAnsi" w:cstheme="minorHAnsi"/>
          <w:sz w:val="24"/>
          <w:szCs w:val="24"/>
        </w:rPr>
        <w:t xml:space="preserve">the </w:t>
      </w:r>
      <w:r w:rsidR="00BC17BF">
        <w:rPr>
          <w:rFonts w:asciiTheme="minorHAnsi" w:hAnsiTheme="minorHAnsi" w:cstheme="minorHAnsi"/>
          <w:sz w:val="24"/>
          <w:szCs w:val="24"/>
        </w:rPr>
        <w:t>special support element</w:t>
      </w:r>
      <w:r w:rsidR="00863FEE">
        <w:rPr>
          <w:rFonts w:asciiTheme="minorHAnsi" w:hAnsiTheme="minorHAnsi" w:cstheme="minorHAnsi"/>
          <w:sz w:val="24"/>
          <w:szCs w:val="24"/>
        </w:rPr>
        <w:t>.</w:t>
      </w:r>
    </w:p>
    <w:p w14:paraId="2D345E57" w14:textId="77777777" w:rsidR="004C1DDD" w:rsidRPr="000766FE" w:rsidRDefault="004C1DDD" w:rsidP="00B92C3D">
      <w:pPr>
        <w:rPr>
          <w:rFonts w:asciiTheme="minorHAnsi" w:hAnsiTheme="minorHAnsi" w:cstheme="minorHAnsi"/>
          <w:sz w:val="24"/>
          <w:szCs w:val="24"/>
        </w:rPr>
      </w:pPr>
    </w:p>
    <w:p w14:paraId="3F7154FF" w14:textId="11E3DE3C" w:rsidR="00B92C3D" w:rsidRDefault="00A965A9" w:rsidP="00B92C3D">
      <w:pPr>
        <w:rPr>
          <w:rFonts w:asciiTheme="minorHAnsi" w:hAnsiTheme="minorHAnsi" w:cstheme="minorHAnsi"/>
          <w:sz w:val="24"/>
          <w:szCs w:val="24"/>
        </w:rPr>
      </w:pPr>
      <w:r>
        <w:rPr>
          <w:rFonts w:asciiTheme="minorHAnsi" w:hAnsiTheme="minorHAnsi" w:cstheme="minorHAnsi"/>
          <w:sz w:val="24"/>
          <w:szCs w:val="24"/>
        </w:rPr>
        <w:t>For e</w:t>
      </w:r>
      <w:r w:rsidR="00B92C3D" w:rsidRPr="000766FE">
        <w:rPr>
          <w:rFonts w:asciiTheme="minorHAnsi" w:hAnsiTheme="minorHAnsi" w:cstheme="minorHAnsi"/>
          <w:sz w:val="24"/>
          <w:szCs w:val="24"/>
        </w:rPr>
        <w:t>xample:</w:t>
      </w:r>
    </w:p>
    <w:p w14:paraId="6BD90095" w14:textId="77777777" w:rsidR="00B92C3D" w:rsidRPr="000766FE" w:rsidRDefault="00B92C3D" w:rsidP="00B92C3D">
      <w:pPr>
        <w:rPr>
          <w:rFonts w:asciiTheme="minorHAnsi" w:hAnsiTheme="minorHAnsi" w:cstheme="minorHAnsi"/>
          <w:sz w:val="24"/>
          <w:szCs w:val="24"/>
        </w:rPr>
      </w:pPr>
    </w:p>
    <w:p w14:paraId="79D689C2" w14:textId="1A47C8FD" w:rsidR="00B92C3D" w:rsidRPr="000766FE" w:rsidRDefault="00A965A9" w:rsidP="00B92C3D">
      <w:pPr>
        <w:rPr>
          <w:rFonts w:asciiTheme="minorHAnsi" w:hAnsiTheme="minorHAnsi" w:cstheme="minorHAnsi"/>
          <w:sz w:val="24"/>
          <w:szCs w:val="24"/>
        </w:rPr>
      </w:pPr>
      <w:r>
        <w:rPr>
          <w:rFonts w:asciiTheme="minorHAnsi" w:hAnsiTheme="minorHAnsi" w:cstheme="minorHAnsi"/>
          <w:b/>
          <w:bCs/>
          <w:sz w:val="24"/>
          <w:szCs w:val="24"/>
        </w:rPr>
        <w:t>Martha</w:t>
      </w:r>
      <w:r w:rsidR="00B92C3D" w:rsidRPr="000766FE">
        <w:rPr>
          <w:rFonts w:asciiTheme="minorHAnsi" w:hAnsiTheme="minorHAnsi" w:cstheme="minorHAnsi"/>
          <w:sz w:val="24"/>
          <w:szCs w:val="24"/>
        </w:rPr>
        <w:t xml:space="preserve"> is eligible for </w:t>
      </w:r>
      <w:r w:rsidR="00BC17BF">
        <w:rPr>
          <w:rFonts w:asciiTheme="minorHAnsi" w:hAnsiTheme="minorHAnsi" w:cstheme="minorHAnsi"/>
          <w:sz w:val="24"/>
          <w:szCs w:val="24"/>
        </w:rPr>
        <w:t xml:space="preserve">the special support </w:t>
      </w:r>
      <w:r w:rsidR="00546E53">
        <w:rPr>
          <w:rFonts w:asciiTheme="minorHAnsi" w:hAnsiTheme="minorHAnsi" w:cstheme="minorHAnsi"/>
          <w:sz w:val="24"/>
          <w:szCs w:val="24"/>
        </w:rPr>
        <w:t xml:space="preserve">element </w:t>
      </w:r>
      <w:r w:rsidR="00BC17BF">
        <w:rPr>
          <w:rFonts w:asciiTheme="minorHAnsi" w:hAnsiTheme="minorHAnsi" w:cstheme="minorHAnsi"/>
          <w:sz w:val="24"/>
          <w:szCs w:val="24"/>
        </w:rPr>
        <w:t xml:space="preserve">of loan </w:t>
      </w:r>
      <w:r w:rsidR="00B92C3D" w:rsidRPr="000766FE">
        <w:rPr>
          <w:rFonts w:asciiTheme="minorHAnsi" w:hAnsiTheme="minorHAnsi" w:cstheme="minorHAnsi"/>
          <w:sz w:val="24"/>
          <w:szCs w:val="24"/>
        </w:rPr>
        <w:t xml:space="preserve">as they are in receipt of Personal Independence Payment. They are a 2016 cohort student with full entitlement and provide the required information to calculate their household income. The household income is £20,000 and their living location is the parental home, and they are a non-final year student. </w:t>
      </w:r>
    </w:p>
    <w:p w14:paraId="6E9042B3" w14:textId="77777777" w:rsidR="00B92C3D" w:rsidRDefault="00B92C3D" w:rsidP="00B92C3D">
      <w:pPr>
        <w:rPr>
          <w:rFonts w:asciiTheme="minorHAnsi" w:hAnsiTheme="minorHAnsi" w:cstheme="minorHAnsi"/>
          <w:sz w:val="24"/>
          <w:szCs w:val="24"/>
        </w:rPr>
      </w:pPr>
    </w:p>
    <w:p w14:paraId="0B242F08" w14:textId="296CFE9D" w:rsidR="00866113" w:rsidRDefault="00B92C3D" w:rsidP="00B92C3D">
      <w:pPr>
        <w:rPr>
          <w:rFonts w:asciiTheme="minorHAnsi" w:hAnsiTheme="minorHAnsi" w:cstheme="minorHAnsi"/>
          <w:sz w:val="24"/>
          <w:szCs w:val="24"/>
        </w:rPr>
      </w:pPr>
      <w:r w:rsidRPr="000766FE">
        <w:rPr>
          <w:rFonts w:asciiTheme="minorHAnsi" w:hAnsiTheme="minorHAnsi" w:cstheme="minorHAnsi"/>
          <w:sz w:val="24"/>
          <w:szCs w:val="24"/>
        </w:rPr>
        <w:t>Students with a household income of £25,000 or less qualify for the maximum loan for living cost for the respective living location which is £</w:t>
      </w:r>
      <w:r w:rsidRPr="00D966C5">
        <w:rPr>
          <w:rFonts w:asciiTheme="minorHAnsi" w:hAnsiTheme="minorHAnsi" w:cstheme="minorHAnsi"/>
          <w:sz w:val="24"/>
          <w:szCs w:val="24"/>
        </w:rPr>
        <w:t>10,</w:t>
      </w:r>
      <w:r w:rsidR="000A4CE2">
        <w:rPr>
          <w:rFonts w:asciiTheme="minorHAnsi" w:hAnsiTheme="minorHAnsi" w:cstheme="minorHAnsi"/>
          <w:sz w:val="24"/>
          <w:szCs w:val="24"/>
        </w:rPr>
        <w:t>757</w:t>
      </w:r>
      <w:r w:rsidRPr="000766FE">
        <w:rPr>
          <w:rFonts w:asciiTheme="minorHAnsi" w:hAnsiTheme="minorHAnsi" w:cstheme="minorHAnsi"/>
          <w:sz w:val="24"/>
          <w:szCs w:val="24"/>
        </w:rPr>
        <w:t xml:space="preserve"> </w:t>
      </w:r>
      <w:r w:rsidR="00A4137A">
        <w:rPr>
          <w:rFonts w:asciiTheme="minorHAnsi" w:hAnsiTheme="minorHAnsi" w:cstheme="minorHAnsi"/>
          <w:sz w:val="24"/>
          <w:szCs w:val="24"/>
        </w:rPr>
        <w:t xml:space="preserve">at the </w:t>
      </w:r>
      <w:r w:rsidRPr="000766FE">
        <w:rPr>
          <w:rFonts w:asciiTheme="minorHAnsi" w:hAnsiTheme="minorHAnsi" w:cstheme="minorHAnsi"/>
          <w:sz w:val="24"/>
          <w:szCs w:val="24"/>
        </w:rPr>
        <w:t>parental home</w:t>
      </w:r>
      <w:r w:rsidR="00A4137A">
        <w:rPr>
          <w:rFonts w:asciiTheme="minorHAnsi" w:hAnsiTheme="minorHAnsi" w:cstheme="minorHAnsi"/>
          <w:sz w:val="24"/>
          <w:szCs w:val="24"/>
        </w:rPr>
        <w:t xml:space="preserve"> rate</w:t>
      </w:r>
      <w:r w:rsidRPr="000766FE">
        <w:rPr>
          <w:rFonts w:asciiTheme="minorHAnsi" w:hAnsiTheme="minorHAnsi" w:cstheme="minorHAnsi"/>
          <w:sz w:val="24"/>
          <w:szCs w:val="24"/>
        </w:rPr>
        <w:t xml:space="preserve"> in AY </w:t>
      </w:r>
      <w:r w:rsidR="000A4CE2">
        <w:rPr>
          <w:rFonts w:asciiTheme="minorHAnsi" w:hAnsiTheme="minorHAnsi" w:cstheme="minorHAnsi"/>
          <w:sz w:val="24"/>
          <w:szCs w:val="24"/>
        </w:rPr>
        <w:t>26/27</w:t>
      </w:r>
      <w:r w:rsidRPr="000766FE">
        <w:rPr>
          <w:rFonts w:asciiTheme="minorHAnsi" w:hAnsiTheme="minorHAnsi" w:cstheme="minorHAnsi"/>
          <w:sz w:val="24"/>
          <w:szCs w:val="24"/>
        </w:rPr>
        <w:t xml:space="preserve">. </w:t>
      </w:r>
    </w:p>
    <w:p w14:paraId="56F71E33" w14:textId="77777777" w:rsidR="00866113" w:rsidRDefault="00866113" w:rsidP="00B92C3D">
      <w:pPr>
        <w:rPr>
          <w:rFonts w:asciiTheme="minorHAnsi" w:hAnsiTheme="minorHAnsi" w:cstheme="minorHAnsi"/>
          <w:sz w:val="24"/>
          <w:szCs w:val="24"/>
        </w:rPr>
      </w:pPr>
    </w:p>
    <w:p w14:paraId="6D66B19E" w14:textId="067EA966" w:rsidR="00866113" w:rsidRDefault="00866113" w:rsidP="00866113">
      <w:pPr>
        <w:rPr>
          <w:rFonts w:asciiTheme="minorHAnsi" w:hAnsiTheme="minorHAnsi" w:cstheme="minorHAnsi"/>
          <w:sz w:val="24"/>
          <w:szCs w:val="24"/>
        </w:rPr>
      </w:pPr>
      <w:r w:rsidRPr="000766FE">
        <w:rPr>
          <w:rFonts w:asciiTheme="minorHAnsi" w:hAnsiTheme="minorHAnsi" w:cstheme="minorHAnsi"/>
          <w:sz w:val="24"/>
          <w:szCs w:val="24"/>
        </w:rPr>
        <w:t xml:space="preserve">To determine the </w:t>
      </w:r>
      <w:r w:rsidR="009538B8">
        <w:rPr>
          <w:rFonts w:asciiTheme="minorHAnsi" w:hAnsiTheme="minorHAnsi" w:cstheme="minorHAnsi"/>
          <w:sz w:val="24"/>
          <w:szCs w:val="24"/>
        </w:rPr>
        <w:t xml:space="preserve">maintenance </w:t>
      </w:r>
      <w:r w:rsidRPr="000766FE">
        <w:rPr>
          <w:rFonts w:asciiTheme="minorHAnsi" w:hAnsiTheme="minorHAnsi" w:cstheme="minorHAnsi"/>
          <w:sz w:val="24"/>
          <w:szCs w:val="24"/>
        </w:rPr>
        <w:t xml:space="preserve">and </w:t>
      </w:r>
      <w:r w:rsidR="00BC17BF">
        <w:rPr>
          <w:rFonts w:asciiTheme="minorHAnsi" w:hAnsiTheme="minorHAnsi" w:cstheme="minorHAnsi"/>
          <w:sz w:val="24"/>
          <w:szCs w:val="24"/>
        </w:rPr>
        <w:t>special support</w:t>
      </w:r>
      <w:r>
        <w:rPr>
          <w:rFonts w:asciiTheme="minorHAnsi" w:hAnsiTheme="minorHAnsi" w:cstheme="minorHAnsi"/>
          <w:sz w:val="24"/>
          <w:szCs w:val="24"/>
        </w:rPr>
        <w:t xml:space="preserve"> e</w:t>
      </w:r>
      <w:r w:rsidRPr="000766FE">
        <w:rPr>
          <w:rFonts w:asciiTheme="minorHAnsi" w:hAnsiTheme="minorHAnsi" w:cstheme="minorHAnsi"/>
          <w:sz w:val="24"/>
          <w:szCs w:val="24"/>
        </w:rPr>
        <w:t>lement</w:t>
      </w:r>
      <w:r>
        <w:rPr>
          <w:rFonts w:asciiTheme="minorHAnsi" w:hAnsiTheme="minorHAnsi" w:cstheme="minorHAnsi"/>
          <w:sz w:val="24"/>
          <w:szCs w:val="24"/>
        </w:rPr>
        <w:t>s</w:t>
      </w:r>
      <w:r w:rsidRPr="000766FE">
        <w:rPr>
          <w:rFonts w:asciiTheme="minorHAnsi" w:hAnsiTheme="minorHAnsi" w:cstheme="minorHAnsi"/>
          <w:sz w:val="24"/>
          <w:szCs w:val="24"/>
        </w:rPr>
        <w:t xml:space="preserve"> the following calculation is applied:</w:t>
      </w:r>
    </w:p>
    <w:p w14:paraId="285483AC" w14:textId="77777777" w:rsidR="00866113" w:rsidRPr="000766FE" w:rsidRDefault="00866113" w:rsidP="00866113">
      <w:pPr>
        <w:rPr>
          <w:rFonts w:asciiTheme="minorHAnsi" w:hAnsiTheme="minorHAnsi" w:cstheme="minorHAnsi"/>
          <w:sz w:val="24"/>
          <w:szCs w:val="24"/>
        </w:rPr>
      </w:pPr>
    </w:p>
    <w:p w14:paraId="7A9E0C5F" w14:textId="55708F0C" w:rsidR="00B92C3D" w:rsidRPr="000766FE" w:rsidRDefault="00B92C3D" w:rsidP="00B92C3D">
      <w:pPr>
        <w:rPr>
          <w:rFonts w:asciiTheme="minorHAnsi" w:hAnsiTheme="minorHAnsi" w:cstheme="minorHAnsi"/>
          <w:sz w:val="24"/>
          <w:szCs w:val="24"/>
        </w:rPr>
      </w:pPr>
      <w:r w:rsidRPr="000766FE">
        <w:rPr>
          <w:rFonts w:asciiTheme="minorHAnsi" w:hAnsiTheme="minorHAnsi" w:cstheme="minorHAnsi"/>
          <w:sz w:val="24"/>
          <w:szCs w:val="24"/>
        </w:rPr>
        <w:t xml:space="preserve">Regulation 80B(3)(a) specifies that the maximum </w:t>
      </w:r>
      <w:r w:rsidR="009538B8">
        <w:rPr>
          <w:rFonts w:asciiTheme="minorHAnsi" w:hAnsiTheme="minorHAnsi" w:cstheme="minorHAnsi"/>
          <w:sz w:val="24"/>
          <w:szCs w:val="24"/>
        </w:rPr>
        <w:t>maintenance</w:t>
      </w:r>
      <w:r w:rsidR="0066247C">
        <w:rPr>
          <w:rFonts w:asciiTheme="minorHAnsi" w:hAnsiTheme="minorHAnsi" w:cstheme="minorHAnsi"/>
          <w:sz w:val="24"/>
          <w:szCs w:val="24"/>
        </w:rPr>
        <w:t xml:space="preserve"> </w:t>
      </w:r>
      <w:r w:rsidR="00B35269">
        <w:rPr>
          <w:rFonts w:asciiTheme="minorHAnsi" w:hAnsiTheme="minorHAnsi" w:cstheme="minorHAnsi"/>
          <w:sz w:val="24"/>
          <w:szCs w:val="24"/>
        </w:rPr>
        <w:t>e</w:t>
      </w:r>
      <w:r w:rsidRPr="000766FE">
        <w:rPr>
          <w:rFonts w:asciiTheme="minorHAnsi" w:hAnsiTheme="minorHAnsi" w:cstheme="minorHAnsi"/>
          <w:sz w:val="24"/>
          <w:szCs w:val="24"/>
        </w:rPr>
        <w:t xml:space="preserve">lement for the parental rate is </w:t>
      </w:r>
      <w:r w:rsidRPr="005407C3">
        <w:rPr>
          <w:rFonts w:asciiTheme="minorHAnsi" w:hAnsiTheme="minorHAnsi" w:cstheme="minorHAnsi"/>
          <w:sz w:val="24"/>
          <w:szCs w:val="24"/>
        </w:rPr>
        <w:t>£</w:t>
      </w:r>
      <w:r w:rsidR="005407C3" w:rsidRPr="00E76010">
        <w:rPr>
          <w:rFonts w:asciiTheme="minorHAnsi" w:hAnsiTheme="minorHAnsi" w:cstheme="minorHAnsi"/>
          <w:sz w:val="24"/>
          <w:szCs w:val="24"/>
        </w:rPr>
        <w:t>6,</w:t>
      </w:r>
      <w:r w:rsidR="000A4CE2">
        <w:rPr>
          <w:rFonts w:asciiTheme="minorHAnsi" w:hAnsiTheme="minorHAnsi" w:cstheme="minorHAnsi"/>
          <w:sz w:val="24"/>
          <w:szCs w:val="24"/>
        </w:rPr>
        <w:t>175</w:t>
      </w:r>
      <w:r w:rsidRPr="005407C3">
        <w:rPr>
          <w:rFonts w:asciiTheme="minorHAnsi" w:hAnsiTheme="minorHAnsi" w:cstheme="minorHAnsi"/>
          <w:sz w:val="24"/>
          <w:szCs w:val="24"/>
        </w:rPr>
        <w:t>.</w:t>
      </w:r>
      <w:r w:rsidRPr="000766FE">
        <w:rPr>
          <w:rFonts w:asciiTheme="minorHAnsi" w:hAnsiTheme="minorHAnsi" w:cstheme="minorHAnsi"/>
          <w:sz w:val="24"/>
          <w:szCs w:val="24"/>
        </w:rPr>
        <w:t xml:space="preserve"> </w:t>
      </w:r>
    </w:p>
    <w:p w14:paraId="5272FF6A" w14:textId="77777777" w:rsidR="00B92C3D" w:rsidRDefault="00B92C3D" w:rsidP="00B92C3D">
      <w:pPr>
        <w:rPr>
          <w:rFonts w:asciiTheme="minorHAnsi" w:hAnsiTheme="minorHAnsi" w:cstheme="minorHAnsi"/>
          <w:sz w:val="24"/>
          <w:szCs w:val="24"/>
        </w:rPr>
      </w:pPr>
    </w:p>
    <w:p w14:paraId="1C4D84DC" w14:textId="7593DD7E" w:rsidR="00B92C3D" w:rsidRPr="000766FE" w:rsidRDefault="00B92C3D" w:rsidP="00B92C3D">
      <w:pPr>
        <w:rPr>
          <w:rFonts w:asciiTheme="minorHAnsi" w:hAnsiTheme="minorHAnsi" w:cstheme="minorHAnsi"/>
          <w:sz w:val="24"/>
          <w:szCs w:val="24"/>
        </w:rPr>
      </w:pPr>
      <w:r w:rsidRPr="000766FE">
        <w:rPr>
          <w:rFonts w:asciiTheme="minorHAnsi" w:hAnsiTheme="minorHAnsi" w:cstheme="minorHAnsi"/>
          <w:sz w:val="24"/>
          <w:szCs w:val="24"/>
        </w:rPr>
        <w:t xml:space="preserve">As the remainder is paid as </w:t>
      </w:r>
      <w:r w:rsidR="00BC17BF">
        <w:rPr>
          <w:rFonts w:asciiTheme="minorHAnsi" w:hAnsiTheme="minorHAnsi" w:cstheme="minorHAnsi"/>
          <w:sz w:val="24"/>
          <w:szCs w:val="24"/>
        </w:rPr>
        <w:t>special support element</w:t>
      </w:r>
      <w:r w:rsidRPr="000766FE">
        <w:rPr>
          <w:rFonts w:asciiTheme="minorHAnsi" w:hAnsiTheme="minorHAnsi" w:cstheme="minorHAnsi"/>
          <w:sz w:val="24"/>
          <w:szCs w:val="24"/>
        </w:rPr>
        <w:t xml:space="preserve"> </w:t>
      </w:r>
      <w:r w:rsidRPr="00D966C5">
        <w:rPr>
          <w:rFonts w:asciiTheme="minorHAnsi" w:hAnsiTheme="minorHAnsi" w:cstheme="minorHAnsi"/>
          <w:sz w:val="24"/>
          <w:szCs w:val="24"/>
        </w:rPr>
        <w:t>(£10,</w:t>
      </w:r>
      <w:r w:rsidR="000A4CE2">
        <w:rPr>
          <w:rFonts w:asciiTheme="minorHAnsi" w:hAnsiTheme="minorHAnsi" w:cstheme="minorHAnsi"/>
          <w:sz w:val="24"/>
          <w:szCs w:val="24"/>
        </w:rPr>
        <w:t>757</w:t>
      </w:r>
      <w:r w:rsidR="005407C3">
        <w:rPr>
          <w:rFonts w:asciiTheme="minorHAnsi" w:hAnsiTheme="minorHAnsi" w:cstheme="minorHAnsi"/>
          <w:sz w:val="24"/>
          <w:szCs w:val="24"/>
        </w:rPr>
        <w:t xml:space="preserve"> - £6,</w:t>
      </w:r>
      <w:r w:rsidR="000A4CE2">
        <w:rPr>
          <w:rFonts w:asciiTheme="minorHAnsi" w:hAnsiTheme="minorHAnsi" w:cstheme="minorHAnsi"/>
          <w:sz w:val="24"/>
          <w:szCs w:val="24"/>
        </w:rPr>
        <w:t>175</w:t>
      </w:r>
      <w:r w:rsidRPr="000766FE">
        <w:rPr>
          <w:rFonts w:asciiTheme="minorHAnsi" w:hAnsiTheme="minorHAnsi" w:cstheme="minorHAnsi"/>
          <w:sz w:val="24"/>
          <w:szCs w:val="24"/>
        </w:rPr>
        <w:t xml:space="preserve">), </w:t>
      </w:r>
      <w:r w:rsidR="00A965A9">
        <w:rPr>
          <w:rFonts w:asciiTheme="minorHAnsi" w:hAnsiTheme="minorHAnsi" w:cstheme="minorHAnsi"/>
          <w:sz w:val="24"/>
          <w:szCs w:val="24"/>
        </w:rPr>
        <w:t xml:space="preserve">Martha </w:t>
      </w:r>
      <w:r w:rsidRPr="000766FE">
        <w:rPr>
          <w:rFonts w:asciiTheme="minorHAnsi" w:hAnsiTheme="minorHAnsi" w:cstheme="minorHAnsi"/>
          <w:sz w:val="24"/>
          <w:szCs w:val="24"/>
        </w:rPr>
        <w:t>is eligible for SSL</w:t>
      </w:r>
      <w:r w:rsidR="00546E53">
        <w:rPr>
          <w:rFonts w:asciiTheme="minorHAnsi" w:hAnsiTheme="minorHAnsi" w:cstheme="minorHAnsi"/>
          <w:sz w:val="24"/>
          <w:szCs w:val="24"/>
        </w:rPr>
        <w:t xml:space="preserve"> element</w:t>
      </w:r>
      <w:r w:rsidRPr="000766FE">
        <w:rPr>
          <w:rFonts w:asciiTheme="minorHAnsi" w:hAnsiTheme="minorHAnsi" w:cstheme="minorHAnsi"/>
          <w:sz w:val="24"/>
          <w:szCs w:val="24"/>
        </w:rPr>
        <w:t xml:space="preserve"> of </w:t>
      </w:r>
      <w:r w:rsidRPr="00D966C5">
        <w:rPr>
          <w:rFonts w:asciiTheme="minorHAnsi" w:hAnsiTheme="minorHAnsi" w:cstheme="minorHAnsi"/>
          <w:sz w:val="24"/>
          <w:szCs w:val="24"/>
        </w:rPr>
        <w:t>£4,</w:t>
      </w:r>
      <w:r w:rsidR="000A4CE2">
        <w:rPr>
          <w:rFonts w:asciiTheme="minorHAnsi" w:hAnsiTheme="minorHAnsi" w:cstheme="minorHAnsi"/>
          <w:sz w:val="24"/>
          <w:szCs w:val="24"/>
        </w:rPr>
        <w:t>582</w:t>
      </w:r>
      <w:r w:rsidRPr="000766FE">
        <w:rPr>
          <w:rFonts w:asciiTheme="minorHAnsi" w:hAnsiTheme="minorHAnsi" w:cstheme="minorHAnsi"/>
          <w:sz w:val="24"/>
          <w:szCs w:val="24"/>
        </w:rPr>
        <w:t>.</w:t>
      </w:r>
    </w:p>
    <w:p w14:paraId="27FC20CE" w14:textId="77777777" w:rsidR="00D525DB" w:rsidRDefault="00D525DB" w:rsidP="00B92C3D">
      <w:pPr>
        <w:rPr>
          <w:rFonts w:asciiTheme="minorHAnsi" w:hAnsiTheme="minorHAnsi" w:cstheme="minorHAnsi"/>
          <w:b/>
          <w:bCs/>
          <w:sz w:val="24"/>
          <w:szCs w:val="24"/>
        </w:rPr>
      </w:pPr>
    </w:p>
    <w:p w14:paraId="64EEB892" w14:textId="39633C71" w:rsidR="00B92C3D" w:rsidRPr="000766FE" w:rsidRDefault="00A965A9" w:rsidP="00B92C3D">
      <w:pPr>
        <w:rPr>
          <w:rFonts w:asciiTheme="minorHAnsi" w:hAnsiTheme="minorHAnsi" w:cstheme="minorHAnsi"/>
          <w:sz w:val="24"/>
          <w:szCs w:val="24"/>
        </w:rPr>
      </w:pPr>
      <w:r>
        <w:rPr>
          <w:rFonts w:asciiTheme="minorHAnsi" w:hAnsiTheme="minorHAnsi" w:cstheme="minorHAnsi"/>
          <w:b/>
          <w:bCs/>
          <w:sz w:val="24"/>
          <w:szCs w:val="24"/>
        </w:rPr>
        <w:t>Alfie</w:t>
      </w:r>
      <w:r w:rsidR="00B92C3D" w:rsidRPr="000766FE">
        <w:rPr>
          <w:rFonts w:asciiTheme="minorHAnsi" w:hAnsiTheme="minorHAnsi" w:cstheme="minorHAnsi"/>
          <w:sz w:val="24"/>
          <w:szCs w:val="24"/>
        </w:rPr>
        <w:t xml:space="preserve"> is eligible for </w:t>
      </w:r>
      <w:r w:rsidR="00BC17BF">
        <w:rPr>
          <w:rFonts w:asciiTheme="minorHAnsi" w:hAnsiTheme="minorHAnsi" w:cstheme="minorHAnsi"/>
          <w:sz w:val="24"/>
          <w:szCs w:val="24"/>
        </w:rPr>
        <w:t>the special support</w:t>
      </w:r>
      <w:r w:rsidR="00B92C3D" w:rsidRPr="000766FE">
        <w:rPr>
          <w:rFonts w:asciiTheme="minorHAnsi" w:hAnsiTheme="minorHAnsi" w:cstheme="minorHAnsi"/>
          <w:sz w:val="24"/>
          <w:szCs w:val="24"/>
        </w:rPr>
        <w:t xml:space="preserve"> </w:t>
      </w:r>
      <w:r w:rsidR="00546E53">
        <w:rPr>
          <w:rFonts w:asciiTheme="minorHAnsi" w:hAnsiTheme="minorHAnsi" w:cstheme="minorHAnsi"/>
          <w:sz w:val="24"/>
          <w:szCs w:val="24"/>
        </w:rPr>
        <w:t xml:space="preserve">element </w:t>
      </w:r>
      <w:r w:rsidR="00BC17BF">
        <w:rPr>
          <w:rFonts w:asciiTheme="minorHAnsi" w:hAnsiTheme="minorHAnsi" w:cstheme="minorHAnsi"/>
          <w:sz w:val="24"/>
          <w:szCs w:val="24"/>
        </w:rPr>
        <w:t xml:space="preserve">of loan </w:t>
      </w:r>
      <w:r w:rsidR="00B92C3D" w:rsidRPr="000766FE">
        <w:rPr>
          <w:rFonts w:asciiTheme="minorHAnsi" w:hAnsiTheme="minorHAnsi" w:cstheme="minorHAnsi"/>
          <w:sz w:val="24"/>
          <w:szCs w:val="24"/>
        </w:rPr>
        <w:t xml:space="preserve">as they have a disability and qualify for a disability premium. They are a non-final year student, living away from the parental home and studying outside London with a household income of £40,000. </w:t>
      </w:r>
    </w:p>
    <w:p w14:paraId="743600E3" w14:textId="77777777" w:rsidR="00B92C3D" w:rsidRDefault="00B92C3D" w:rsidP="00B92C3D">
      <w:pPr>
        <w:rPr>
          <w:rFonts w:asciiTheme="minorHAnsi" w:hAnsiTheme="minorHAnsi" w:cstheme="minorHAnsi"/>
          <w:sz w:val="24"/>
          <w:szCs w:val="24"/>
        </w:rPr>
      </w:pPr>
    </w:p>
    <w:p w14:paraId="352BB246" w14:textId="0E7195F3" w:rsidR="00B92C3D" w:rsidRDefault="00B92C3D" w:rsidP="00B92C3D">
      <w:pPr>
        <w:rPr>
          <w:rFonts w:asciiTheme="minorHAnsi" w:hAnsiTheme="minorHAnsi" w:cstheme="minorHAnsi"/>
          <w:sz w:val="24"/>
          <w:szCs w:val="24"/>
        </w:rPr>
      </w:pPr>
      <w:r w:rsidRPr="000766FE">
        <w:rPr>
          <w:rFonts w:asciiTheme="minorHAnsi" w:hAnsiTheme="minorHAnsi" w:cstheme="minorHAnsi"/>
          <w:sz w:val="24"/>
          <w:szCs w:val="24"/>
        </w:rPr>
        <w:t>The maximum loan for living costs for a student in this category is £</w:t>
      </w:r>
      <w:r w:rsidR="000A4CE2" w:rsidRPr="000A4CE2">
        <w:rPr>
          <w:rFonts w:asciiTheme="minorHAnsi" w:hAnsiTheme="minorHAnsi" w:cstheme="minorHAnsi"/>
          <w:sz w:val="24"/>
          <w:szCs w:val="24"/>
        </w:rPr>
        <w:t>12,345</w:t>
      </w:r>
      <w:r w:rsidRPr="000766FE">
        <w:rPr>
          <w:rFonts w:asciiTheme="minorHAnsi" w:hAnsiTheme="minorHAnsi" w:cstheme="minorHAnsi"/>
          <w:sz w:val="24"/>
          <w:szCs w:val="24"/>
        </w:rPr>
        <w:t xml:space="preserve">. To </w:t>
      </w:r>
      <w:r w:rsidR="00340EC4">
        <w:rPr>
          <w:rFonts w:asciiTheme="minorHAnsi" w:hAnsiTheme="minorHAnsi" w:cstheme="minorHAnsi"/>
          <w:sz w:val="24"/>
          <w:szCs w:val="24"/>
        </w:rPr>
        <w:t>calculate the student’s entitlement to loan for living costs</w:t>
      </w:r>
      <w:r w:rsidR="003A2147">
        <w:rPr>
          <w:rFonts w:asciiTheme="minorHAnsi" w:hAnsiTheme="minorHAnsi" w:cstheme="minorHAnsi"/>
          <w:sz w:val="24"/>
          <w:szCs w:val="24"/>
        </w:rPr>
        <w:t xml:space="preserve"> and the respective</w:t>
      </w:r>
      <w:r w:rsidR="009538B8" w:rsidRPr="009538B8">
        <w:rPr>
          <w:rFonts w:asciiTheme="minorHAnsi" w:hAnsiTheme="minorHAnsi" w:cstheme="minorHAnsi"/>
          <w:sz w:val="24"/>
          <w:szCs w:val="24"/>
        </w:rPr>
        <w:t xml:space="preserve"> </w:t>
      </w:r>
      <w:r w:rsidR="009538B8">
        <w:rPr>
          <w:rFonts w:asciiTheme="minorHAnsi" w:hAnsiTheme="minorHAnsi" w:cstheme="minorHAnsi"/>
          <w:sz w:val="24"/>
          <w:szCs w:val="24"/>
        </w:rPr>
        <w:t xml:space="preserve">maintenance </w:t>
      </w:r>
      <w:r w:rsidR="003A2147">
        <w:rPr>
          <w:rFonts w:asciiTheme="minorHAnsi" w:hAnsiTheme="minorHAnsi" w:cstheme="minorHAnsi"/>
          <w:sz w:val="24"/>
          <w:szCs w:val="24"/>
        </w:rPr>
        <w:t xml:space="preserve">and </w:t>
      </w:r>
      <w:r w:rsidR="00BC17BF">
        <w:rPr>
          <w:rFonts w:asciiTheme="minorHAnsi" w:hAnsiTheme="minorHAnsi" w:cstheme="minorHAnsi"/>
          <w:sz w:val="24"/>
          <w:szCs w:val="24"/>
        </w:rPr>
        <w:t xml:space="preserve">special support </w:t>
      </w:r>
      <w:r w:rsidR="003A2147">
        <w:rPr>
          <w:rFonts w:asciiTheme="minorHAnsi" w:hAnsiTheme="minorHAnsi" w:cstheme="minorHAnsi"/>
          <w:sz w:val="24"/>
          <w:szCs w:val="24"/>
        </w:rPr>
        <w:t>elements</w:t>
      </w:r>
      <w:r w:rsidR="00340EC4">
        <w:rPr>
          <w:rFonts w:asciiTheme="minorHAnsi" w:hAnsiTheme="minorHAnsi" w:cstheme="minorHAnsi"/>
          <w:sz w:val="24"/>
          <w:szCs w:val="24"/>
        </w:rPr>
        <w:t xml:space="preserve">, </w:t>
      </w:r>
      <w:r w:rsidRPr="000766FE">
        <w:rPr>
          <w:rFonts w:asciiTheme="minorHAnsi" w:hAnsiTheme="minorHAnsi" w:cstheme="minorHAnsi"/>
          <w:sz w:val="24"/>
          <w:szCs w:val="24"/>
        </w:rPr>
        <w:t>the following calculation is applied:</w:t>
      </w:r>
    </w:p>
    <w:p w14:paraId="7C36B074" w14:textId="77777777" w:rsidR="00967EB9" w:rsidRPr="000766FE" w:rsidRDefault="00967EB9" w:rsidP="00B92C3D">
      <w:pPr>
        <w:rPr>
          <w:rFonts w:asciiTheme="minorHAnsi" w:hAnsiTheme="minorHAnsi" w:cstheme="minorHAnsi"/>
          <w:sz w:val="24"/>
          <w:szCs w:val="24"/>
        </w:rPr>
      </w:pPr>
    </w:p>
    <w:p w14:paraId="6862FD38" w14:textId="27B94288" w:rsidR="00B92C3D" w:rsidRPr="000766FE" w:rsidRDefault="00B92C3D" w:rsidP="00B92C3D">
      <w:pPr>
        <w:rPr>
          <w:rFonts w:asciiTheme="minorHAnsi" w:hAnsiTheme="minorHAnsi" w:cstheme="minorHAnsi"/>
          <w:sz w:val="24"/>
          <w:szCs w:val="24"/>
        </w:rPr>
      </w:pPr>
      <w:r w:rsidRPr="000766FE">
        <w:rPr>
          <w:rFonts w:asciiTheme="minorHAnsi" w:hAnsiTheme="minorHAnsi" w:cstheme="minorHAnsi"/>
          <w:sz w:val="24"/>
          <w:szCs w:val="24"/>
        </w:rPr>
        <w:t xml:space="preserve">Students with a household income above £25,000 and up to and including </w:t>
      </w:r>
      <w:r w:rsidRPr="005407C3">
        <w:rPr>
          <w:rFonts w:asciiTheme="minorHAnsi" w:hAnsiTheme="minorHAnsi" w:cstheme="minorHAnsi"/>
          <w:sz w:val="24"/>
          <w:szCs w:val="24"/>
        </w:rPr>
        <w:t>£42,875</w:t>
      </w:r>
      <w:r w:rsidRPr="000766FE">
        <w:rPr>
          <w:rFonts w:asciiTheme="minorHAnsi" w:hAnsiTheme="minorHAnsi" w:cstheme="minorHAnsi"/>
          <w:sz w:val="24"/>
          <w:szCs w:val="24"/>
        </w:rPr>
        <w:t xml:space="preserve"> lose £1 of loan for every complete </w:t>
      </w:r>
      <w:r w:rsidR="000A4CE2" w:rsidRPr="000A4CE2">
        <w:rPr>
          <w:rFonts w:asciiTheme="minorHAnsi" w:hAnsiTheme="minorHAnsi" w:cstheme="minorHAnsi"/>
          <w:sz w:val="24"/>
          <w:szCs w:val="24"/>
        </w:rPr>
        <w:t>£4.179</w:t>
      </w:r>
      <w:r w:rsidR="00CE6E56">
        <w:rPr>
          <w:rFonts w:asciiTheme="minorHAnsi" w:hAnsiTheme="minorHAnsi" w:cstheme="minorHAnsi"/>
          <w:sz w:val="24"/>
          <w:szCs w:val="24"/>
        </w:rPr>
        <w:t xml:space="preserve"> </w:t>
      </w:r>
      <w:r w:rsidRPr="000766FE">
        <w:rPr>
          <w:rFonts w:asciiTheme="minorHAnsi" w:hAnsiTheme="minorHAnsi" w:cstheme="minorHAnsi"/>
          <w:sz w:val="24"/>
          <w:szCs w:val="24"/>
        </w:rPr>
        <w:t xml:space="preserve">above £25,000. </w:t>
      </w:r>
    </w:p>
    <w:p w14:paraId="5696DAE4" w14:textId="77777777" w:rsidR="00951558" w:rsidRDefault="00951558" w:rsidP="00B92C3D">
      <w:pPr>
        <w:rPr>
          <w:rFonts w:asciiTheme="minorHAnsi" w:hAnsiTheme="minorHAnsi" w:cstheme="minorHAnsi"/>
          <w:sz w:val="24"/>
          <w:szCs w:val="24"/>
        </w:rPr>
      </w:pPr>
    </w:p>
    <w:p w14:paraId="38994CB9" w14:textId="69CFD3E2" w:rsidR="00B92C3D" w:rsidRPr="005407C3" w:rsidRDefault="00B92C3D" w:rsidP="00B92C3D">
      <w:pPr>
        <w:rPr>
          <w:rFonts w:asciiTheme="minorHAnsi" w:hAnsiTheme="minorHAnsi" w:cstheme="minorHAnsi"/>
          <w:sz w:val="24"/>
          <w:szCs w:val="24"/>
        </w:rPr>
      </w:pPr>
      <w:r w:rsidRPr="005407C3">
        <w:rPr>
          <w:rFonts w:asciiTheme="minorHAnsi" w:hAnsiTheme="minorHAnsi" w:cstheme="minorHAnsi"/>
          <w:sz w:val="24"/>
          <w:szCs w:val="24"/>
        </w:rPr>
        <w:t>£40,000 - £25,000 = £15,000</w:t>
      </w:r>
      <w:r w:rsidR="00086EF6">
        <w:rPr>
          <w:rFonts w:asciiTheme="minorHAnsi" w:hAnsiTheme="minorHAnsi" w:cstheme="minorHAnsi"/>
          <w:sz w:val="24"/>
          <w:szCs w:val="24"/>
        </w:rPr>
        <w:t>.</w:t>
      </w:r>
    </w:p>
    <w:p w14:paraId="7BD660FE" w14:textId="77777777" w:rsidR="00951558" w:rsidRPr="00E76010" w:rsidRDefault="00951558" w:rsidP="00B92C3D">
      <w:pPr>
        <w:rPr>
          <w:rFonts w:asciiTheme="minorHAnsi" w:hAnsiTheme="minorHAnsi" w:cstheme="minorHAnsi"/>
          <w:sz w:val="24"/>
          <w:szCs w:val="24"/>
          <w:highlight w:val="yellow"/>
        </w:rPr>
      </w:pPr>
    </w:p>
    <w:p w14:paraId="6C2126F4" w14:textId="47555CB5" w:rsidR="00B92C3D" w:rsidRPr="000766FE" w:rsidRDefault="00B92C3D" w:rsidP="00B92C3D">
      <w:pPr>
        <w:rPr>
          <w:rFonts w:asciiTheme="minorHAnsi" w:hAnsiTheme="minorHAnsi" w:cstheme="minorHAnsi"/>
          <w:sz w:val="24"/>
          <w:szCs w:val="24"/>
        </w:rPr>
      </w:pPr>
      <w:r w:rsidRPr="005407C3">
        <w:rPr>
          <w:rFonts w:asciiTheme="minorHAnsi" w:hAnsiTheme="minorHAnsi" w:cstheme="minorHAnsi"/>
          <w:sz w:val="24"/>
          <w:szCs w:val="24"/>
        </w:rPr>
        <w:t>£15,000</w:t>
      </w:r>
      <w:r w:rsidRPr="00D966C5">
        <w:rPr>
          <w:rFonts w:asciiTheme="minorHAnsi" w:hAnsiTheme="minorHAnsi" w:cstheme="minorHAnsi"/>
          <w:sz w:val="24"/>
          <w:szCs w:val="24"/>
        </w:rPr>
        <w:t>/</w:t>
      </w:r>
      <w:r w:rsidR="000A4CE2" w:rsidRPr="000A4CE2">
        <w:rPr>
          <w:rFonts w:asciiTheme="minorHAnsi" w:hAnsiTheme="minorHAnsi" w:cstheme="minorHAnsi"/>
          <w:sz w:val="24"/>
          <w:szCs w:val="24"/>
        </w:rPr>
        <w:t>£4.179</w:t>
      </w:r>
      <w:r w:rsidR="00CE6E56">
        <w:rPr>
          <w:rFonts w:asciiTheme="minorHAnsi" w:hAnsiTheme="minorHAnsi" w:cstheme="minorHAnsi"/>
          <w:sz w:val="24"/>
          <w:szCs w:val="24"/>
        </w:rPr>
        <w:t xml:space="preserve"> </w:t>
      </w:r>
      <w:r w:rsidRPr="005407C3">
        <w:rPr>
          <w:rFonts w:asciiTheme="minorHAnsi" w:hAnsiTheme="minorHAnsi" w:cstheme="minorHAnsi"/>
          <w:sz w:val="24"/>
          <w:szCs w:val="24"/>
        </w:rPr>
        <w:t>= £3,</w:t>
      </w:r>
      <w:r w:rsidR="000A4CE2">
        <w:rPr>
          <w:rFonts w:asciiTheme="minorHAnsi" w:hAnsiTheme="minorHAnsi" w:cstheme="minorHAnsi"/>
          <w:sz w:val="24"/>
          <w:szCs w:val="24"/>
        </w:rPr>
        <w:t>589</w:t>
      </w:r>
      <w:r w:rsidRPr="000766FE">
        <w:rPr>
          <w:rFonts w:asciiTheme="minorHAnsi" w:hAnsiTheme="minorHAnsi" w:cstheme="minorHAnsi"/>
          <w:sz w:val="24"/>
          <w:szCs w:val="24"/>
        </w:rPr>
        <w:t xml:space="preserve"> (rounded down to nearest £1)</w:t>
      </w:r>
      <w:r w:rsidR="00086EF6">
        <w:rPr>
          <w:rFonts w:asciiTheme="minorHAnsi" w:hAnsiTheme="minorHAnsi" w:cstheme="minorHAnsi"/>
          <w:sz w:val="24"/>
          <w:szCs w:val="24"/>
        </w:rPr>
        <w:t>.</w:t>
      </w:r>
    </w:p>
    <w:p w14:paraId="79A84D76" w14:textId="77777777" w:rsidR="00951558" w:rsidRDefault="00951558" w:rsidP="00B92C3D">
      <w:pPr>
        <w:rPr>
          <w:rFonts w:asciiTheme="minorHAnsi" w:hAnsiTheme="minorHAnsi" w:cstheme="minorHAnsi"/>
          <w:sz w:val="24"/>
          <w:szCs w:val="24"/>
        </w:rPr>
      </w:pPr>
    </w:p>
    <w:p w14:paraId="4EE03EFF" w14:textId="0CB00ECD" w:rsidR="00B92C3D" w:rsidRPr="000766FE" w:rsidRDefault="00B92C3D" w:rsidP="00B92C3D">
      <w:pPr>
        <w:rPr>
          <w:rFonts w:asciiTheme="minorHAnsi" w:hAnsiTheme="minorHAnsi" w:cstheme="minorHAnsi"/>
          <w:sz w:val="24"/>
          <w:szCs w:val="24"/>
        </w:rPr>
      </w:pPr>
      <w:r w:rsidRPr="005407C3">
        <w:rPr>
          <w:rFonts w:asciiTheme="minorHAnsi" w:hAnsiTheme="minorHAnsi" w:cstheme="minorHAnsi"/>
          <w:sz w:val="24"/>
          <w:szCs w:val="24"/>
        </w:rPr>
        <w:t>£</w:t>
      </w:r>
      <w:r w:rsidR="000A4CE2" w:rsidRPr="000A4CE2">
        <w:rPr>
          <w:rFonts w:asciiTheme="minorHAnsi" w:hAnsiTheme="minorHAnsi" w:cstheme="minorHAnsi"/>
          <w:sz w:val="24"/>
          <w:szCs w:val="24"/>
        </w:rPr>
        <w:t>12,345</w:t>
      </w:r>
      <w:r w:rsidR="00CE6E56">
        <w:rPr>
          <w:rFonts w:asciiTheme="minorHAnsi" w:hAnsiTheme="minorHAnsi" w:cstheme="minorHAnsi"/>
          <w:sz w:val="24"/>
          <w:szCs w:val="24"/>
        </w:rPr>
        <w:t xml:space="preserve"> </w:t>
      </w:r>
      <w:r w:rsidRPr="005407C3">
        <w:rPr>
          <w:rFonts w:asciiTheme="minorHAnsi" w:hAnsiTheme="minorHAnsi" w:cstheme="minorHAnsi"/>
          <w:sz w:val="24"/>
          <w:szCs w:val="24"/>
        </w:rPr>
        <w:t>- £3,</w:t>
      </w:r>
      <w:r w:rsidR="000A4CE2">
        <w:rPr>
          <w:rFonts w:asciiTheme="minorHAnsi" w:hAnsiTheme="minorHAnsi" w:cstheme="minorHAnsi"/>
          <w:sz w:val="24"/>
          <w:szCs w:val="24"/>
        </w:rPr>
        <w:t>589</w:t>
      </w:r>
      <w:r w:rsidRPr="005407C3">
        <w:rPr>
          <w:rFonts w:asciiTheme="minorHAnsi" w:hAnsiTheme="minorHAnsi" w:cstheme="minorHAnsi"/>
          <w:sz w:val="24"/>
          <w:szCs w:val="24"/>
        </w:rPr>
        <w:t xml:space="preserve"> = £8,</w:t>
      </w:r>
      <w:r w:rsidR="000A4CE2">
        <w:rPr>
          <w:rFonts w:asciiTheme="minorHAnsi" w:hAnsiTheme="minorHAnsi" w:cstheme="minorHAnsi"/>
          <w:sz w:val="24"/>
          <w:szCs w:val="24"/>
        </w:rPr>
        <w:t>756</w:t>
      </w:r>
      <w:r w:rsidR="00086EF6">
        <w:rPr>
          <w:rFonts w:asciiTheme="minorHAnsi" w:hAnsiTheme="minorHAnsi" w:cstheme="minorHAnsi"/>
          <w:sz w:val="24"/>
          <w:szCs w:val="24"/>
        </w:rPr>
        <w:t>.</w:t>
      </w:r>
    </w:p>
    <w:p w14:paraId="0C7EB728" w14:textId="77777777" w:rsidR="00B92C3D" w:rsidRDefault="00B92C3D" w:rsidP="00B92C3D">
      <w:pPr>
        <w:rPr>
          <w:rFonts w:asciiTheme="minorHAnsi" w:hAnsiTheme="minorHAnsi" w:cstheme="minorHAnsi"/>
          <w:sz w:val="24"/>
          <w:szCs w:val="24"/>
        </w:rPr>
      </w:pPr>
    </w:p>
    <w:p w14:paraId="0BDDAD42" w14:textId="59348E16" w:rsidR="00B92C3D" w:rsidRPr="000766FE" w:rsidRDefault="00A965A9" w:rsidP="00B92C3D">
      <w:pPr>
        <w:rPr>
          <w:rFonts w:asciiTheme="minorHAnsi" w:hAnsiTheme="minorHAnsi" w:cstheme="minorHAnsi"/>
          <w:sz w:val="24"/>
          <w:szCs w:val="24"/>
        </w:rPr>
      </w:pPr>
      <w:r>
        <w:rPr>
          <w:rFonts w:asciiTheme="minorHAnsi" w:hAnsiTheme="minorHAnsi" w:cstheme="minorHAnsi"/>
          <w:sz w:val="24"/>
          <w:szCs w:val="24"/>
        </w:rPr>
        <w:t xml:space="preserve">Alfie </w:t>
      </w:r>
      <w:r w:rsidR="00B92C3D" w:rsidRPr="000766FE">
        <w:rPr>
          <w:rFonts w:asciiTheme="minorHAnsi" w:hAnsiTheme="minorHAnsi" w:cstheme="minorHAnsi"/>
          <w:sz w:val="24"/>
          <w:szCs w:val="24"/>
        </w:rPr>
        <w:t xml:space="preserve">is eligible for a loan for living costs of </w:t>
      </w:r>
      <w:r w:rsidR="00B92C3D" w:rsidRPr="00EF6EE8">
        <w:rPr>
          <w:rFonts w:asciiTheme="minorHAnsi" w:hAnsiTheme="minorHAnsi" w:cstheme="minorHAnsi"/>
          <w:sz w:val="24"/>
          <w:szCs w:val="24"/>
        </w:rPr>
        <w:t>£8</w:t>
      </w:r>
      <w:r w:rsidR="00EF6EE8" w:rsidRPr="00E76010">
        <w:rPr>
          <w:rFonts w:asciiTheme="minorHAnsi" w:hAnsiTheme="minorHAnsi" w:cstheme="minorHAnsi"/>
          <w:sz w:val="24"/>
          <w:szCs w:val="24"/>
        </w:rPr>
        <w:t>,</w:t>
      </w:r>
      <w:r w:rsidR="000A4CE2">
        <w:rPr>
          <w:rFonts w:asciiTheme="minorHAnsi" w:hAnsiTheme="minorHAnsi" w:cstheme="minorHAnsi"/>
          <w:sz w:val="24"/>
          <w:szCs w:val="24"/>
        </w:rPr>
        <w:t>756</w:t>
      </w:r>
      <w:r w:rsidR="00B92C3D" w:rsidRPr="00EF6EE8">
        <w:rPr>
          <w:rFonts w:asciiTheme="minorHAnsi" w:hAnsiTheme="minorHAnsi" w:cstheme="minorHAnsi"/>
          <w:sz w:val="24"/>
          <w:szCs w:val="24"/>
        </w:rPr>
        <w:t>.</w:t>
      </w:r>
      <w:r w:rsidR="00B92C3D" w:rsidRPr="000766FE">
        <w:rPr>
          <w:rFonts w:asciiTheme="minorHAnsi" w:hAnsiTheme="minorHAnsi" w:cstheme="minorHAnsi"/>
          <w:sz w:val="24"/>
          <w:szCs w:val="24"/>
        </w:rPr>
        <w:t xml:space="preserve"> </w:t>
      </w:r>
    </w:p>
    <w:p w14:paraId="6ECF8193" w14:textId="77777777" w:rsidR="00951558" w:rsidRDefault="00951558" w:rsidP="00B92C3D">
      <w:pPr>
        <w:rPr>
          <w:rFonts w:asciiTheme="minorHAnsi" w:hAnsiTheme="minorHAnsi" w:cstheme="minorHAnsi"/>
          <w:sz w:val="24"/>
          <w:szCs w:val="24"/>
        </w:rPr>
      </w:pPr>
    </w:p>
    <w:p w14:paraId="524C70AD" w14:textId="503BC3FF" w:rsidR="00B92C3D" w:rsidRPr="0031741F" w:rsidRDefault="00B92C3D" w:rsidP="00B92C3D">
      <w:pPr>
        <w:rPr>
          <w:rFonts w:asciiTheme="minorHAnsi" w:hAnsiTheme="minorHAnsi" w:cstheme="minorHAnsi"/>
          <w:sz w:val="24"/>
          <w:szCs w:val="24"/>
        </w:rPr>
      </w:pPr>
      <w:r w:rsidRPr="000766FE">
        <w:rPr>
          <w:rFonts w:asciiTheme="minorHAnsi" w:hAnsiTheme="minorHAnsi" w:cstheme="minorHAnsi"/>
          <w:sz w:val="24"/>
          <w:szCs w:val="24"/>
        </w:rPr>
        <w:t xml:space="preserve">Regulation 80B(3)(d) specifies that the maximum </w:t>
      </w:r>
      <w:r w:rsidR="009538B8">
        <w:rPr>
          <w:rFonts w:asciiTheme="minorHAnsi" w:hAnsiTheme="minorHAnsi" w:cstheme="minorHAnsi"/>
          <w:sz w:val="24"/>
          <w:szCs w:val="24"/>
        </w:rPr>
        <w:t xml:space="preserve">maintenance </w:t>
      </w:r>
      <w:r w:rsidR="003A4550">
        <w:rPr>
          <w:rFonts w:asciiTheme="minorHAnsi" w:hAnsiTheme="minorHAnsi" w:cstheme="minorHAnsi"/>
          <w:sz w:val="24"/>
          <w:szCs w:val="24"/>
        </w:rPr>
        <w:t>e</w:t>
      </w:r>
      <w:r w:rsidRPr="000766FE">
        <w:rPr>
          <w:rFonts w:asciiTheme="minorHAnsi" w:hAnsiTheme="minorHAnsi" w:cstheme="minorHAnsi"/>
          <w:sz w:val="24"/>
          <w:szCs w:val="24"/>
        </w:rPr>
        <w:t>lement for the elsewhere rat</w:t>
      </w:r>
      <w:r w:rsidRPr="0031741F">
        <w:rPr>
          <w:rFonts w:asciiTheme="minorHAnsi" w:hAnsiTheme="minorHAnsi" w:cstheme="minorHAnsi"/>
          <w:sz w:val="24"/>
          <w:szCs w:val="24"/>
        </w:rPr>
        <w:t>e is £7</w:t>
      </w:r>
      <w:r w:rsidR="0031741F" w:rsidRPr="00E76010">
        <w:rPr>
          <w:rFonts w:asciiTheme="minorHAnsi" w:hAnsiTheme="minorHAnsi" w:cstheme="minorHAnsi"/>
          <w:sz w:val="24"/>
          <w:szCs w:val="24"/>
        </w:rPr>
        <w:t>,</w:t>
      </w:r>
      <w:r w:rsidR="004E79BA">
        <w:rPr>
          <w:rFonts w:asciiTheme="minorHAnsi" w:hAnsiTheme="minorHAnsi" w:cstheme="minorHAnsi"/>
          <w:sz w:val="24"/>
          <w:szCs w:val="24"/>
        </w:rPr>
        <w:t>763</w:t>
      </w:r>
      <w:r w:rsidRPr="0031741F">
        <w:rPr>
          <w:rFonts w:asciiTheme="minorHAnsi" w:hAnsiTheme="minorHAnsi" w:cstheme="minorHAnsi"/>
          <w:sz w:val="24"/>
          <w:szCs w:val="24"/>
        </w:rPr>
        <w:t xml:space="preserve"> with the remainder paid as </w:t>
      </w:r>
      <w:r w:rsidR="00BC17BF">
        <w:rPr>
          <w:rFonts w:asciiTheme="minorHAnsi" w:hAnsiTheme="minorHAnsi" w:cstheme="minorHAnsi"/>
          <w:sz w:val="24"/>
          <w:szCs w:val="24"/>
        </w:rPr>
        <w:t>special support</w:t>
      </w:r>
      <w:r w:rsidR="00053D29" w:rsidRPr="0031741F">
        <w:rPr>
          <w:rFonts w:asciiTheme="minorHAnsi" w:hAnsiTheme="minorHAnsi" w:cstheme="minorHAnsi"/>
          <w:sz w:val="24"/>
          <w:szCs w:val="24"/>
        </w:rPr>
        <w:t xml:space="preserve"> element</w:t>
      </w:r>
      <w:r w:rsidRPr="0031741F">
        <w:rPr>
          <w:rFonts w:asciiTheme="minorHAnsi" w:hAnsiTheme="minorHAnsi" w:cstheme="minorHAnsi"/>
          <w:sz w:val="24"/>
          <w:szCs w:val="24"/>
        </w:rPr>
        <w:t xml:space="preserve">. </w:t>
      </w:r>
    </w:p>
    <w:p w14:paraId="38056202" w14:textId="77777777" w:rsidR="00951558" w:rsidRPr="0031741F" w:rsidRDefault="00951558" w:rsidP="00B92C3D">
      <w:pPr>
        <w:rPr>
          <w:rFonts w:asciiTheme="minorHAnsi" w:hAnsiTheme="minorHAnsi" w:cstheme="minorHAnsi"/>
          <w:sz w:val="24"/>
          <w:szCs w:val="24"/>
        </w:rPr>
      </w:pPr>
    </w:p>
    <w:p w14:paraId="598B836C" w14:textId="41B27558" w:rsidR="00B92C3D" w:rsidRPr="000766FE" w:rsidRDefault="00B92C3D" w:rsidP="00B92C3D">
      <w:pPr>
        <w:rPr>
          <w:rFonts w:asciiTheme="minorHAnsi" w:hAnsiTheme="minorHAnsi" w:cstheme="minorHAnsi"/>
          <w:sz w:val="24"/>
          <w:szCs w:val="24"/>
        </w:rPr>
      </w:pPr>
      <w:r w:rsidRPr="0031741F">
        <w:rPr>
          <w:rFonts w:asciiTheme="minorHAnsi" w:hAnsiTheme="minorHAnsi" w:cstheme="minorHAnsi"/>
          <w:sz w:val="24"/>
          <w:szCs w:val="24"/>
        </w:rPr>
        <w:t>£8,</w:t>
      </w:r>
      <w:r w:rsidR="000A4CE2">
        <w:rPr>
          <w:rFonts w:asciiTheme="minorHAnsi" w:hAnsiTheme="minorHAnsi" w:cstheme="minorHAnsi"/>
          <w:sz w:val="24"/>
          <w:szCs w:val="24"/>
        </w:rPr>
        <w:t>756</w:t>
      </w:r>
      <w:r w:rsidR="0031741F" w:rsidRPr="00E76010">
        <w:rPr>
          <w:rFonts w:asciiTheme="minorHAnsi" w:hAnsiTheme="minorHAnsi" w:cstheme="minorHAnsi"/>
          <w:sz w:val="24"/>
          <w:szCs w:val="24"/>
        </w:rPr>
        <w:t xml:space="preserve"> </w:t>
      </w:r>
      <w:r w:rsidRPr="0031741F">
        <w:rPr>
          <w:rFonts w:asciiTheme="minorHAnsi" w:hAnsiTheme="minorHAnsi" w:cstheme="minorHAnsi"/>
          <w:sz w:val="24"/>
          <w:szCs w:val="24"/>
        </w:rPr>
        <w:t>- £</w:t>
      </w:r>
      <w:r w:rsidR="000A4CE2" w:rsidRPr="000A4CE2">
        <w:rPr>
          <w:rFonts w:asciiTheme="minorHAnsi" w:hAnsiTheme="minorHAnsi" w:cstheme="minorHAnsi"/>
          <w:sz w:val="24"/>
          <w:szCs w:val="24"/>
        </w:rPr>
        <w:t>7,763</w:t>
      </w:r>
      <w:r w:rsidR="00CE6E56">
        <w:rPr>
          <w:rFonts w:asciiTheme="minorHAnsi" w:hAnsiTheme="minorHAnsi" w:cstheme="minorHAnsi"/>
          <w:sz w:val="24"/>
          <w:szCs w:val="24"/>
        </w:rPr>
        <w:t xml:space="preserve"> </w:t>
      </w:r>
      <w:r w:rsidRPr="0031741F">
        <w:rPr>
          <w:rFonts w:asciiTheme="minorHAnsi" w:hAnsiTheme="minorHAnsi" w:cstheme="minorHAnsi"/>
          <w:sz w:val="24"/>
          <w:szCs w:val="24"/>
        </w:rPr>
        <w:t>= £9</w:t>
      </w:r>
      <w:r w:rsidR="000A4CE2">
        <w:rPr>
          <w:rFonts w:asciiTheme="minorHAnsi" w:hAnsiTheme="minorHAnsi" w:cstheme="minorHAnsi"/>
          <w:sz w:val="24"/>
          <w:szCs w:val="24"/>
        </w:rPr>
        <w:t>93</w:t>
      </w:r>
      <w:r w:rsidRPr="000766FE">
        <w:rPr>
          <w:rFonts w:asciiTheme="minorHAnsi" w:hAnsiTheme="minorHAnsi" w:cstheme="minorHAnsi"/>
          <w:sz w:val="24"/>
          <w:szCs w:val="24"/>
        </w:rPr>
        <w:t xml:space="preserve"> </w:t>
      </w:r>
      <w:r w:rsidR="00BC17BF">
        <w:rPr>
          <w:rFonts w:asciiTheme="minorHAnsi" w:hAnsiTheme="minorHAnsi" w:cstheme="minorHAnsi"/>
          <w:sz w:val="24"/>
          <w:szCs w:val="24"/>
        </w:rPr>
        <w:t>special support</w:t>
      </w:r>
      <w:r w:rsidR="00053D29">
        <w:rPr>
          <w:rFonts w:asciiTheme="minorHAnsi" w:hAnsiTheme="minorHAnsi" w:cstheme="minorHAnsi"/>
          <w:sz w:val="24"/>
          <w:szCs w:val="24"/>
        </w:rPr>
        <w:t xml:space="preserve"> element.</w:t>
      </w:r>
    </w:p>
    <w:p w14:paraId="79D84873" w14:textId="77777777" w:rsidR="00B92C3D" w:rsidRDefault="00B92C3D" w:rsidP="00B92C3D">
      <w:pPr>
        <w:rPr>
          <w:rFonts w:asciiTheme="minorHAnsi" w:hAnsiTheme="minorHAnsi" w:cstheme="minorHAnsi"/>
          <w:sz w:val="24"/>
          <w:szCs w:val="24"/>
        </w:rPr>
      </w:pPr>
    </w:p>
    <w:p w14:paraId="583DB99F" w14:textId="72C369DE" w:rsidR="00B92C3D" w:rsidRPr="000766FE" w:rsidRDefault="00B92C3D" w:rsidP="00B92C3D">
      <w:pPr>
        <w:rPr>
          <w:rFonts w:asciiTheme="minorHAnsi" w:hAnsiTheme="minorHAnsi" w:cstheme="minorHAnsi"/>
          <w:sz w:val="24"/>
          <w:szCs w:val="24"/>
        </w:rPr>
      </w:pPr>
      <w:r w:rsidRPr="000766FE">
        <w:rPr>
          <w:rFonts w:asciiTheme="minorHAnsi" w:hAnsiTheme="minorHAnsi" w:cstheme="minorHAnsi"/>
          <w:sz w:val="24"/>
          <w:szCs w:val="24"/>
        </w:rPr>
        <w:t xml:space="preserve">The maximum </w:t>
      </w:r>
      <w:r w:rsidR="009538B8">
        <w:rPr>
          <w:rFonts w:asciiTheme="minorHAnsi" w:hAnsiTheme="minorHAnsi" w:cstheme="minorHAnsi"/>
          <w:sz w:val="24"/>
          <w:szCs w:val="24"/>
        </w:rPr>
        <w:t xml:space="preserve">maintenance </w:t>
      </w:r>
      <w:r w:rsidRPr="000766FE">
        <w:rPr>
          <w:rFonts w:asciiTheme="minorHAnsi" w:hAnsiTheme="minorHAnsi" w:cstheme="minorHAnsi"/>
          <w:sz w:val="24"/>
          <w:szCs w:val="24"/>
        </w:rPr>
        <w:t xml:space="preserve">and </w:t>
      </w:r>
      <w:r w:rsidR="00BC17BF">
        <w:rPr>
          <w:rFonts w:asciiTheme="minorHAnsi" w:hAnsiTheme="minorHAnsi" w:cstheme="minorHAnsi"/>
          <w:sz w:val="24"/>
          <w:szCs w:val="24"/>
        </w:rPr>
        <w:t>special support</w:t>
      </w:r>
      <w:r w:rsidR="008E46B1">
        <w:rPr>
          <w:rFonts w:asciiTheme="minorHAnsi" w:hAnsiTheme="minorHAnsi" w:cstheme="minorHAnsi"/>
          <w:sz w:val="24"/>
          <w:szCs w:val="24"/>
        </w:rPr>
        <w:t xml:space="preserve"> e</w:t>
      </w:r>
      <w:r w:rsidRPr="000766FE">
        <w:rPr>
          <w:rFonts w:asciiTheme="minorHAnsi" w:hAnsiTheme="minorHAnsi" w:cstheme="minorHAnsi"/>
          <w:sz w:val="24"/>
          <w:szCs w:val="24"/>
        </w:rPr>
        <w:t xml:space="preserve">lements are set out in tables A3 and A16 of the AY </w:t>
      </w:r>
      <w:r w:rsidR="003671C6">
        <w:rPr>
          <w:rFonts w:asciiTheme="minorHAnsi" w:hAnsiTheme="minorHAnsi" w:cstheme="minorHAnsi"/>
          <w:sz w:val="24"/>
          <w:szCs w:val="24"/>
        </w:rPr>
        <w:t>2</w:t>
      </w:r>
      <w:r w:rsidR="00F67C5D">
        <w:rPr>
          <w:rFonts w:asciiTheme="minorHAnsi" w:hAnsiTheme="minorHAnsi" w:cstheme="minorHAnsi"/>
          <w:sz w:val="24"/>
          <w:szCs w:val="24"/>
        </w:rPr>
        <w:t>6</w:t>
      </w:r>
      <w:r w:rsidR="003671C6">
        <w:rPr>
          <w:rFonts w:asciiTheme="minorHAnsi" w:hAnsiTheme="minorHAnsi" w:cstheme="minorHAnsi"/>
          <w:sz w:val="24"/>
          <w:szCs w:val="24"/>
        </w:rPr>
        <w:t>/2</w:t>
      </w:r>
      <w:r w:rsidR="00F67C5D">
        <w:rPr>
          <w:rFonts w:asciiTheme="minorHAnsi" w:hAnsiTheme="minorHAnsi" w:cstheme="minorHAnsi"/>
          <w:sz w:val="24"/>
          <w:szCs w:val="24"/>
        </w:rPr>
        <w:t>7</w:t>
      </w:r>
      <w:r w:rsidRPr="000766FE">
        <w:rPr>
          <w:rFonts w:asciiTheme="minorHAnsi" w:hAnsiTheme="minorHAnsi" w:cstheme="minorHAnsi"/>
          <w:sz w:val="24"/>
          <w:szCs w:val="24"/>
        </w:rPr>
        <w:t xml:space="preserve"> </w:t>
      </w:r>
      <w:hyperlink r:id="rId15" w:history="1">
        <w:r w:rsidRPr="00507857">
          <w:rPr>
            <w:rStyle w:val="Hyperlink"/>
            <w:rFonts w:asciiTheme="minorHAnsi" w:hAnsiTheme="minorHAnsi" w:cstheme="minorHAnsi"/>
            <w:sz w:val="24"/>
            <w:szCs w:val="24"/>
          </w:rPr>
          <w:t>Financial Memorandum</w:t>
        </w:r>
      </w:hyperlink>
      <w:r w:rsidRPr="000766FE">
        <w:rPr>
          <w:rFonts w:asciiTheme="minorHAnsi" w:hAnsiTheme="minorHAnsi" w:cstheme="minorHAnsi"/>
          <w:sz w:val="24"/>
          <w:szCs w:val="24"/>
        </w:rPr>
        <w:t>.</w:t>
      </w:r>
    </w:p>
    <w:p w14:paraId="06238EE5" w14:textId="77777777" w:rsidR="00B92C3D" w:rsidRPr="000766FE" w:rsidRDefault="00B92C3D" w:rsidP="00B92C3D">
      <w:pPr>
        <w:rPr>
          <w:lang w:val="x-none" w:eastAsia="x-none"/>
        </w:rPr>
      </w:pPr>
    </w:p>
    <w:p w14:paraId="3954507B" w14:textId="77777777" w:rsidR="00DD79A0" w:rsidRPr="00FF26A9" w:rsidRDefault="00DD79A0" w:rsidP="00DD79A0">
      <w:pPr>
        <w:pStyle w:val="Heading3"/>
        <w:rPr>
          <w:i w:val="0"/>
        </w:rPr>
      </w:pPr>
      <w:bookmarkStart w:id="69" w:name="_Toc241744712"/>
      <w:r w:rsidRPr="00FF26A9">
        <w:rPr>
          <w:i w:val="0"/>
        </w:rPr>
        <w:t>2012 cohort students</w:t>
      </w:r>
      <w:bookmarkEnd w:id="69"/>
    </w:p>
    <w:p w14:paraId="72A05C31" w14:textId="6752EDA1" w:rsidR="00DD79A0" w:rsidRPr="00FF26A9" w:rsidRDefault="00DD79A0" w:rsidP="00DD79A0">
      <w:pPr>
        <w:rPr>
          <w:rFonts w:ascii="Calibri" w:hAnsi="Calibri"/>
          <w:color w:val="auto"/>
          <w:sz w:val="24"/>
          <w:szCs w:val="24"/>
        </w:rPr>
      </w:pPr>
      <w:r w:rsidRPr="00FF26A9">
        <w:rPr>
          <w:rFonts w:ascii="Calibri" w:hAnsi="Calibri"/>
          <w:color w:val="auto"/>
          <w:sz w:val="24"/>
          <w:szCs w:val="24"/>
        </w:rPr>
        <w:t xml:space="preserve">In each 2012 cohort example, </w:t>
      </w:r>
      <w:r w:rsidR="0076796A" w:rsidRPr="00FF26A9">
        <w:rPr>
          <w:rFonts w:ascii="Calibri" w:hAnsi="Calibri"/>
          <w:color w:val="auto"/>
          <w:sz w:val="24"/>
          <w:szCs w:val="24"/>
        </w:rPr>
        <w:t>loan for living costs</w:t>
      </w:r>
      <w:r w:rsidRPr="00FF26A9">
        <w:rPr>
          <w:rFonts w:ascii="Calibri" w:hAnsi="Calibri"/>
          <w:color w:val="auto"/>
          <w:sz w:val="24"/>
          <w:szCs w:val="24"/>
        </w:rPr>
        <w:t xml:space="preserve"> is reduced by £0.50 for every £1 of grant awarded.</w:t>
      </w:r>
    </w:p>
    <w:p w14:paraId="0CFDB805" w14:textId="77777777" w:rsidR="00DD79A0" w:rsidRPr="00FF26A9" w:rsidRDefault="00DD79A0" w:rsidP="00DD79A0">
      <w:pPr>
        <w:rPr>
          <w:rFonts w:ascii="Calibri" w:hAnsi="Calibri"/>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1E0" w:firstRow="1" w:lastRow="1" w:firstColumn="1" w:lastColumn="1" w:noHBand="0" w:noVBand="0"/>
      </w:tblPr>
      <w:tblGrid>
        <w:gridCol w:w="3158"/>
        <w:gridCol w:w="3404"/>
        <w:gridCol w:w="2457"/>
      </w:tblGrid>
      <w:tr w:rsidR="00DD79A0" w:rsidRPr="00FF26A9" w14:paraId="4FAA2138" w14:textId="77777777" w:rsidTr="00187500">
        <w:trPr>
          <w:trHeight w:val="758"/>
        </w:trPr>
        <w:tc>
          <w:tcPr>
            <w:tcW w:w="9134" w:type="dxa"/>
            <w:gridSpan w:val="3"/>
            <w:shd w:val="clear" w:color="auto" w:fill="F2F2F2"/>
          </w:tcPr>
          <w:p w14:paraId="7C8940CC" w14:textId="74F5FCA3" w:rsidR="00DD79A0" w:rsidRPr="00FF26A9" w:rsidRDefault="00DD79A0" w:rsidP="00803B4E">
            <w:pPr>
              <w:rPr>
                <w:rFonts w:ascii="Calibri" w:hAnsi="Calibri"/>
                <w:color w:val="auto"/>
                <w:sz w:val="24"/>
                <w:szCs w:val="24"/>
              </w:rPr>
            </w:pPr>
            <w:r w:rsidRPr="00FF26A9">
              <w:rPr>
                <w:rFonts w:ascii="Calibri" w:hAnsi="Calibri"/>
                <w:color w:val="auto"/>
                <w:sz w:val="24"/>
                <w:szCs w:val="24"/>
              </w:rPr>
              <w:t xml:space="preserve">Eligible for Maintenance Grant </w:t>
            </w:r>
            <w:r w:rsidR="00D90946">
              <w:rPr>
                <w:rFonts w:ascii="Calibri" w:hAnsi="Calibri"/>
                <w:color w:val="auto"/>
                <w:sz w:val="24"/>
                <w:szCs w:val="24"/>
              </w:rPr>
              <w:t>-</w:t>
            </w:r>
            <w:r w:rsidRPr="00FF26A9">
              <w:rPr>
                <w:rFonts w:ascii="Calibri" w:hAnsi="Calibri"/>
                <w:color w:val="auto"/>
                <w:sz w:val="24"/>
                <w:szCs w:val="24"/>
              </w:rPr>
              <w:t xml:space="preserve"> Household Income £30,000</w:t>
            </w:r>
          </w:p>
          <w:p w14:paraId="3887E006" w14:textId="77777777" w:rsidR="007B266F" w:rsidRPr="00FF26A9" w:rsidRDefault="007B266F" w:rsidP="007B266F">
            <w:pPr>
              <w:rPr>
                <w:rFonts w:ascii="Calibri" w:hAnsi="Calibri"/>
                <w:color w:val="auto"/>
                <w:sz w:val="24"/>
                <w:szCs w:val="24"/>
              </w:rPr>
            </w:pPr>
            <w:r w:rsidRPr="00FF26A9">
              <w:rPr>
                <w:rFonts w:ascii="Calibri" w:hAnsi="Calibri"/>
                <w:color w:val="auto"/>
                <w:sz w:val="24"/>
                <w:szCs w:val="24"/>
              </w:rPr>
              <w:t>Student living away from the parental home and studying outside London</w:t>
            </w:r>
          </w:p>
        </w:tc>
      </w:tr>
      <w:tr w:rsidR="00DD79A0" w:rsidRPr="00FF26A9" w14:paraId="0247EBB0" w14:textId="77777777" w:rsidTr="00803B4E">
        <w:tc>
          <w:tcPr>
            <w:tcW w:w="3209" w:type="dxa"/>
            <w:shd w:val="clear" w:color="auto" w:fill="F2F2F2"/>
          </w:tcPr>
          <w:p w14:paraId="4CC92F6B" w14:textId="77777777" w:rsidR="00DD79A0" w:rsidRPr="00FF26A9" w:rsidRDefault="00DD79A0" w:rsidP="00803B4E">
            <w:pPr>
              <w:rPr>
                <w:rFonts w:ascii="Calibri" w:hAnsi="Calibri"/>
                <w:color w:val="auto"/>
                <w:sz w:val="24"/>
                <w:szCs w:val="24"/>
              </w:rPr>
            </w:pPr>
            <w:r w:rsidRPr="00FF26A9">
              <w:rPr>
                <w:rFonts w:ascii="Calibri" w:hAnsi="Calibri"/>
                <w:color w:val="auto"/>
                <w:sz w:val="24"/>
                <w:szCs w:val="24"/>
              </w:rPr>
              <w:t>A</w:t>
            </w:r>
          </w:p>
        </w:tc>
        <w:tc>
          <w:tcPr>
            <w:tcW w:w="3439" w:type="dxa"/>
            <w:shd w:val="clear" w:color="auto" w:fill="F2F2F2"/>
          </w:tcPr>
          <w:p w14:paraId="5D2D000C" w14:textId="77777777" w:rsidR="00DD79A0" w:rsidRPr="00FF26A9" w:rsidRDefault="00DD79A0" w:rsidP="00803B4E">
            <w:pPr>
              <w:rPr>
                <w:rFonts w:ascii="Calibri" w:hAnsi="Calibri"/>
                <w:color w:val="auto"/>
                <w:sz w:val="24"/>
                <w:szCs w:val="24"/>
              </w:rPr>
            </w:pPr>
            <w:r w:rsidRPr="00FF26A9">
              <w:rPr>
                <w:rFonts w:ascii="Calibri" w:hAnsi="Calibri"/>
                <w:color w:val="auto"/>
                <w:sz w:val="24"/>
                <w:szCs w:val="24"/>
              </w:rPr>
              <w:t>Maintenance Grant payable</w:t>
            </w:r>
          </w:p>
        </w:tc>
        <w:tc>
          <w:tcPr>
            <w:tcW w:w="2486" w:type="dxa"/>
            <w:shd w:val="clear" w:color="auto" w:fill="F2F2F2"/>
          </w:tcPr>
          <w:p w14:paraId="2267C6F2" w14:textId="0D54C0FC" w:rsidR="00DD79A0" w:rsidRPr="00AC3E72" w:rsidRDefault="00DD79A0" w:rsidP="00803B4E">
            <w:pPr>
              <w:rPr>
                <w:rFonts w:ascii="Calibri" w:hAnsi="Calibri"/>
                <w:color w:val="auto"/>
                <w:sz w:val="24"/>
                <w:szCs w:val="24"/>
              </w:rPr>
            </w:pPr>
            <w:r w:rsidRPr="00AC3E72">
              <w:rPr>
                <w:rFonts w:ascii="Calibri" w:hAnsi="Calibri"/>
                <w:color w:val="auto"/>
                <w:sz w:val="24"/>
                <w:szCs w:val="24"/>
              </w:rPr>
              <w:t>£</w:t>
            </w:r>
            <w:r w:rsidR="00C14DA4" w:rsidRPr="00C14DA4">
              <w:rPr>
                <w:rFonts w:ascii="Calibri" w:hAnsi="Calibri"/>
                <w:color w:val="auto"/>
                <w:sz w:val="24"/>
                <w:szCs w:val="24"/>
              </w:rPr>
              <w:t>3,227</w:t>
            </w:r>
          </w:p>
        </w:tc>
      </w:tr>
      <w:tr w:rsidR="00DD79A0" w:rsidRPr="00FF26A9" w14:paraId="590AF4B4" w14:textId="77777777" w:rsidTr="00803B4E">
        <w:tc>
          <w:tcPr>
            <w:tcW w:w="3209" w:type="dxa"/>
            <w:shd w:val="clear" w:color="auto" w:fill="F2F2F2"/>
          </w:tcPr>
          <w:p w14:paraId="1C297424" w14:textId="77777777" w:rsidR="00DD79A0" w:rsidRPr="00FF26A9" w:rsidRDefault="00DD79A0" w:rsidP="00803B4E">
            <w:pPr>
              <w:rPr>
                <w:rFonts w:ascii="Calibri" w:hAnsi="Calibri"/>
                <w:color w:val="auto"/>
                <w:sz w:val="24"/>
                <w:szCs w:val="24"/>
              </w:rPr>
            </w:pPr>
            <w:r w:rsidRPr="00FF26A9">
              <w:rPr>
                <w:rFonts w:ascii="Calibri" w:hAnsi="Calibri"/>
                <w:color w:val="auto"/>
                <w:sz w:val="24"/>
                <w:szCs w:val="24"/>
              </w:rPr>
              <w:t>B</w:t>
            </w:r>
          </w:p>
        </w:tc>
        <w:tc>
          <w:tcPr>
            <w:tcW w:w="3439" w:type="dxa"/>
            <w:shd w:val="clear" w:color="auto" w:fill="F2F2F2"/>
          </w:tcPr>
          <w:p w14:paraId="7D593B34" w14:textId="5DDAC4E6" w:rsidR="00DD79A0" w:rsidRPr="00FF26A9" w:rsidRDefault="0076796A" w:rsidP="00803B4E">
            <w:pPr>
              <w:rPr>
                <w:rFonts w:ascii="Calibri" w:hAnsi="Calibri"/>
                <w:color w:val="auto"/>
                <w:sz w:val="24"/>
                <w:szCs w:val="24"/>
              </w:rPr>
            </w:pPr>
            <w:r w:rsidRPr="00FF26A9">
              <w:rPr>
                <w:rFonts w:ascii="Calibri" w:hAnsi="Calibri"/>
                <w:color w:val="auto"/>
                <w:sz w:val="24"/>
                <w:szCs w:val="24"/>
              </w:rPr>
              <w:t>Loan for living costs</w:t>
            </w:r>
            <w:r w:rsidR="00DD79A0" w:rsidRPr="00FF26A9">
              <w:rPr>
                <w:rFonts w:ascii="Calibri" w:hAnsi="Calibri"/>
                <w:color w:val="auto"/>
                <w:sz w:val="24"/>
                <w:szCs w:val="24"/>
              </w:rPr>
              <w:t xml:space="preserve"> payable </w:t>
            </w:r>
            <w:r w:rsidR="00DD79A0" w:rsidRPr="00AC3E72">
              <w:rPr>
                <w:rFonts w:ascii="Calibri" w:hAnsi="Calibri"/>
                <w:color w:val="auto"/>
                <w:sz w:val="24"/>
                <w:szCs w:val="24"/>
              </w:rPr>
              <w:t>(£</w:t>
            </w:r>
            <w:r w:rsidR="00C14DA4" w:rsidRPr="00C14DA4">
              <w:rPr>
                <w:rFonts w:ascii="Calibri" w:hAnsi="Calibri"/>
                <w:color w:val="auto"/>
                <w:sz w:val="24"/>
                <w:szCs w:val="24"/>
              </w:rPr>
              <w:t>7,764</w:t>
            </w:r>
            <w:r w:rsidR="00CE6E56">
              <w:rPr>
                <w:rFonts w:ascii="Calibri" w:hAnsi="Calibri"/>
                <w:color w:val="auto"/>
                <w:sz w:val="24"/>
                <w:szCs w:val="24"/>
              </w:rPr>
              <w:t xml:space="preserve"> </w:t>
            </w:r>
            <w:r w:rsidR="00DD79A0" w:rsidRPr="00FB44AF">
              <w:rPr>
                <w:rFonts w:ascii="Calibri" w:hAnsi="Calibri"/>
                <w:color w:val="auto"/>
                <w:sz w:val="24"/>
                <w:szCs w:val="24"/>
              </w:rPr>
              <w:t xml:space="preserve">less </w:t>
            </w:r>
            <w:r w:rsidR="00DD79A0" w:rsidRPr="00045A64">
              <w:rPr>
                <w:rFonts w:ascii="Calibri" w:hAnsi="Calibri"/>
                <w:sz w:val="24"/>
                <w:szCs w:val="24"/>
              </w:rPr>
              <w:t>£</w:t>
            </w:r>
            <w:r w:rsidR="004360BB" w:rsidRPr="00045A64">
              <w:rPr>
                <w:rFonts w:ascii="Calibri" w:hAnsi="Calibri"/>
                <w:color w:val="auto"/>
                <w:sz w:val="24"/>
                <w:szCs w:val="24"/>
              </w:rPr>
              <w:t>1,</w:t>
            </w:r>
            <w:r w:rsidR="003F0001">
              <w:rPr>
                <w:rFonts w:ascii="Calibri" w:hAnsi="Calibri"/>
                <w:color w:val="auto"/>
                <w:sz w:val="24"/>
                <w:szCs w:val="24"/>
              </w:rPr>
              <w:t xml:space="preserve">613 </w:t>
            </w:r>
            <w:r w:rsidR="00DD79A0" w:rsidRPr="00FF26A9">
              <w:rPr>
                <w:rFonts w:ascii="Calibri" w:hAnsi="Calibri"/>
                <w:color w:val="auto"/>
                <w:sz w:val="24"/>
                <w:szCs w:val="24"/>
              </w:rPr>
              <w:t>Maintenance Grant substituted for loan)</w:t>
            </w:r>
          </w:p>
        </w:tc>
        <w:tc>
          <w:tcPr>
            <w:tcW w:w="2486" w:type="dxa"/>
            <w:shd w:val="clear" w:color="auto" w:fill="F2F2F2"/>
          </w:tcPr>
          <w:p w14:paraId="63413E96" w14:textId="0DBBCAE0" w:rsidR="00DD79A0" w:rsidRPr="00AC3E72" w:rsidRDefault="00DD79A0" w:rsidP="00803B4E">
            <w:pPr>
              <w:rPr>
                <w:rFonts w:ascii="Calibri" w:hAnsi="Calibri"/>
                <w:color w:val="FF0000"/>
                <w:sz w:val="24"/>
                <w:szCs w:val="24"/>
              </w:rPr>
            </w:pPr>
            <w:r w:rsidRPr="00AC3E72">
              <w:rPr>
                <w:rFonts w:ascii="Calibri" w:hAnsi="Calibri"/>
                <w:sz w:val="24"/>
                <w:szCs w:val="24"/>
              </w:rPr>
              <w:t>£</w:t>
            </w:r>
            <w:r w:rsidR="00452CF8" w:rsidRPr="00452CF8">
              <w:rPr>
                <w:rFonts w:ascii="Calibri" w:hAnsi="Calibri"/>
                <w:sz w:val="24"/>
                <w:szCs w:val="24"/>
              </w:rPr>
              <w:t>6,151</w:t>
            </w:r>
          </w:p>
        </w:tc>
      </w:tr>
    </w:tbl>
    <w:p w14:paraId="145A9308" w14:textId="77777777" w:rsidR="00F644DA" w:rsidRPr="00FF26A9" w:rsidRDefault="00F644DA" w:rsidP="00DD79A0">
      <w:pPr>
        <w:rPr>
          <w:rFonts w:ascii="Calibri" w:hAnsi="Calibri"/>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1E0" w:firstRow="1" w:lastRow="1" w:firstColumn="1" w:lastColumn="1" w:noHBand="0" w:noVBand="0"/>
      </w:tblPr>
      <w:tblGrid>
        <w:gridCol w:w="3158"/>
        <w:gridCol w:w="3403"/>
        <w:gridCol w:w="2458"/>
      </w:tblGrid>
      <w:tr w:rsidR="00DD79A0" w:rsidRPr="00FF26A9" w14:paraId="3A50E2FB" w14:textId="77777777" w:rsidTr="00803B4E">
        <w:tc>
          <w:tcPr>
            <w:tcW w:w="9134" w:type="dxa"/>
            <w:gridSpan w:val="3"/>
            <w:shd w:val="clear" w:color="auto" w:fill="F2F2F2"/>
          </w:tcPr>
          <w:p w14:paraId="71C7541F" w14:textId="67907A26" w:rsidR="00DD79A0" w:rsidRPr="00FF26A9" w:rsidRDefault="00DD79A0" w:rsidP="00803B4E">
            <w:pPr>
              <w:rPr>
                <w:rFonts w:ascii="Calibri" w:hAnsi="Calibri"/>
                <w:color w:val="auto"/>
                <w:sz w:val="24"/>
                <w:szCs w:val="24"/>
              </w:rPr>
            </w:pPr>
            <w:r w:rsidRPr="00FF26A9">
              <w:rPr>
                <w:rFonts w:ascii="Calibri" w:hAnsi="Calibri"/>
                <w:color w:val="auto"/>
                <w:sz w:val="24"/>
                <w:szCs w:val="24"/>
              </w:rPr>
              <w:t xml:space="preserve">Eligible for SSG </w:t>
            </w:r>
            <w:r w:rsidR="00D90946">
              <w:rPr>
                <w:rFonts w:ascii="Calibri" w:hAnsi="Calibri"/>
                <w:color w:val="auto"/>
                <w:sz w:val="24"/>
                <w:szCs w:val="24"/>
              </w:rPr>
              <w:t>-</w:t>
            </w:r>
            <w:r w:rsidRPr="00FF26A9">
              <w:rPr>
                <w:rFonts w:ascii="Calibri" w:hAnsi="Calibri"/>
                <w:color w:val="auto"/>
                <w:sz w:val="24"/>
                <w:szCs w:val="24"/>
              </w:rPr>
              <w:t xml:space="preserve"> Household Income £30,000</w:t>
            </w:r>
          </w:p>
          <w:p w14:paraId="06F32EA3" w14:textId="77777777" w:rsidR="007B266F" w:rsidRPr="00FF26A9" w:rsidRDefault="007B266F" w:rsidP="007B266F">
            <w:pPr>
              <w:rPr>
                <w:rFonts w:ascii="Calibri" w:hAnsi="Calibri"/>
                <w:color w:val="auto"/>
                <w:sz w:val="24"/>
                <w:szCs w:val="24"/>
              </w:rPr>
            </w:pPr>
            <w:r w:rsidRPr="00FF26A9">
              <w:rPr>
                <w:rFonts w:ascii="Calibri" w:hAnsi="Calibri"/>
                <w:color w:val="auto"/>
                <w:sz w:val="24"/>
                <w:szCs w:val="24"/>
              </w:rPr>
              <w:t>Student living away from the parental home and studying outside London</w:t>
            </w:r>
          </w:p>
        </w:tc>
      </w:tr>
      <w:tr w:rsidR="00DD79A0" w:rsidRPr="00FF26A9" w14:paraId="485EC4B8" w14:textId="77777777" w:rsidTr="00803B4E">
        <w:tc>
          <w:tcPr>
            <w:tcW w:w="3209" w:type="dxa"/>
            <w:shd w:val="clear" w:color="auto" w:fill="F2F2F2"/>
          </w:tcPr>
          <w:p w14:paraId="4C2080C3" w14:textId="77777777" w:rsidR="00DD79A0" w:rsidRPr="00FF26A9" w:rsidRDefault="00DD79A0" w:rsidP="00803B4E">
            <w:pPr>
              <w:rPr>
                <w:rFonts w:ascii="Calibri" w:hAnsi="Calibri"/>
                <w:color w:val="auto"/>
                <w:sz w:val="24"/>
                <w:szCs w:val="24"/>
              </w:rPr>
            </w:pPr>
            <w:r w:rsidRPr="00FF26A9">
              <w:rPr>
                <w:rFonts w:ascii="Calibri" w:hAnsi="Calibri"/>
                <w:color w:val="auto"/>
                <w:sz w:val="24"/>
                <w:szCs w:val="24"/>
              </w:rPr>
              <w:t>A</w:t>
            </w:r>
          </w:p>
        </w:tc>
        <w:tc>
          <w:tcPr>
            <w:tcW w:w="3439" w:type="dxa"/>
            <w:shd w:val="clear" w:color="auto" w:fill="F2F2F2"/>
          </w:tcPr>
          <w:p w14:paraId="15F8A0EB" w14:textId="35A5777F" w:rsidR="00DD79A0" w:rsidRPr="00FF26A9" w:rsidRDefault="00DD79A0" w:rsidP="00803B4E">
            <w:pPr>
              <w:rPr>
                <w:rFonts w:ascii="Calibri" w:hAnsi="Calibri"/>
                <w:color w:val="auto"/>
                <w:sz w:val="24"/>
                <w:szCs w:val="24"/>
              </w:rPr>
            </w:pPr>
            <w:r w:rsidRPr="00FF26A9">
              <w:rPr>
                <w:rFonts w:ascii="Calibri" w:hAnsi="Calibri"/>
                <w:color w:val="auto"/>
                <w:sz w:val="24"/>
                <w:szCs w:val="24"/>
              </w:rPr>
              <w:t xml:space="preserve">SSG payable </w:t>
            </w:r>
          </w:p>
        </w:tc>
        <w:tc>
          <w:tcPr>
            <w:tcW w:w="2486" w:type="dxa"/>
            <w:shd w:val="clear" w:color="auto" w:fill="F2F2F2"/>
          </w:tcPr>
          <w:p w14:paraId="7E42164F" w14:textId="7A2C5BEF" w:rsidR="00DD79A0" w:rsidRPr="00AC3E72" w:rsidRDefault="00DD79A0" w:rsidP="00803B4E">
            <w:pPr>
              <w:rPr>
                <w:rFonts w:ascii="Calibri" w:hAnsi="Calibri"/>
                <w:color w:val="auto"/>
                <w:sz w:val="24"/>
                <w:szCs w:val="24"/>
              </w:rPr>
            </w:pPr>
            <w:r w:rsidRPr="00AC3E72">
              <w:rPr>
                <w:rFonts w:ascii="Calibri" w:hAnsi="Calibri"/>
                <w:color w:val="auto"/>
                <w:sz w:val="24"/>
                <w:szCs w:val="24"/>
              </w:rPr>
              <w:t>£</w:t>
            </w:r>
            <w:r w:rsidR="00452CF8" w:rsidRPr="00452CF8">
              <w:rPr>
                <w:rFonts w:ascii="Calibri" w:hAnsi="Calibri"/>
                <w:color w:val="auto"/>
                <w:sz w:val="24"/>
                <w:szCs w:val="24"/>
              </w:rPr>
              <w:t>3,227</w:t>
            </w:r>
          </w:p>
        </w:tc>
      </w:tr>
      <w:tr w:rsidR="00DD79A0" w:rsidRPr="00FF26A9" w14:paraId="0165689C" w14:textId="77777777" w:rsidTr="00803B4E">
        <w:tc>
          <w:tcPr>
            <w:tcW w:w="3209" w:type="dxa"/>
            <w:shd w:val="clear" w:color="auto" w:fill="F2F2F2"/>
          </w:tcPr>
          <w:p w14:paraId="76AD8F99" w14:textId="77777777" w:rsidR="00DD79A0" w:rsidRPr="00FF26A9" w:rsidRDefault="00DD79A0" w:rsidP="00803B4E">
            <w:pPr>
              <w:rPr>
                <w:rFonts w:ascii="Calibri" w:hAnsi="Calibri"/>
                <w:color w:val="auto"/>
                <w:sz w:val="24"/>
                <w:szCs w:val="24"/>
              </w:rPr>
            </w:pPr>
            <w:r w:rsidRPr="00FF26A9">
              <w:rPr>
                <w:rFonts w:ascii="Calibri" w:hAnsi="Calibri"/>
                <w:color w:val="auto"/>
                <w:sz w:val="24"/>
                <w:szCs w:val="24"/>
              </w:rPr>
              <w:t>B</w:t>
            </w:r>
          </w:p>
        </w:tc>
        <w:tc>
          <w:tcPr>
            <w:tcW w:w="3439" w:type="dxa"/>
            <w:shd w:val="clear" w:color="auto" w:fill="F2F2F2"/>
          </w:tcPr>
          <w:p w14:paraId="7B6AC8BB" w14:textId="77777777" w:rsidR="00DD79A0" w:rsidRPr="00FF26A9" w:rsidRDefault="0076796A" w:rsidP="0076796A">
            <w:pPr>
              <w:rPr>
                <w:rFonts w:ascii="Calibri" w:hAnsi="Calibri"/>
                <w:color w:val="auto"/>
                <w:sz w:val="24"/>
                <w:szCs w:val="24"/>
              </w:rPr>
            </w:pPr>
            <w:r w:rsidRPr="00FF26A9">
              <w:rPr>
                <w:rFonts w:ascii="Calibri" w:hAnsi="Calibri"/>
                <w:color w:val="auto"/>
                <w:sz w:val="24"/>
                <w:szCs w:val="24"/>
              </w:rPr>
              <w:t>Loan for living costs</w:t>
            </w:r>
            <w:r w:rsidR="00DD79A0" w:rsidRPr="00FF26A9">
              <w:rPr>
                <w:rFonts w:ascii="Calibri" w:hAnsi="Calibri"/>
                <w:color w:val="auto"/>
                <w:sz w:val="24"/>
                <w:szCs w:val="24"/>
              </w:rPr>
              <w:t xml:space="preserve"> payable (no substitution for </w:t>
            </w:r>
            <w:r w:rsidRPr="00FF26A9">
              <w:rPr>
                <w:rFonts w:ascii="Calibri" w:hAnsi="Calibri"/>
                <w:color w:val="auto"/>
                <w:sz w:val="24"/>
                <w:szCs w:val="24"/>
              </w:rPr>
              <w:t>loan for living costs</w:t>
            </w:r>
            <w:r w:rsidR="00DD79A0" w:rsidRPr="00FF26A9">
              <w:rPr>
                <w:rFonts w:ascii="Calibri" w:hAnsi="Calibri"/>
                <w:color w:val="auto"/>
                <w:sz w:val="24"/>
                <w:szCs w:val="24"/>
              </w:rPr>
              <w:t>)</w:t>
            </w:r>
          </w:p>
        </w:tc>
        <w:tc>
          <w:tcPr>
            <w:tcW w:w="2486" w:type="dxa"/>
            <w:shd w:val="clear" w:color="auto" w:fill="F2F2F2"/>
          </w:tcPr>
          <w:p w14:paraId="4AA39A5B" w14:textId="4CCF32E9" w:rsidR="00DD79A0" w:rsidRPr="00AC3E72" w:rsidRDefault="00DD79A0" w:rsidP="00803B4E">
            <w:pPr>
              <w:rPr>
                <w:rFonts w:ascii="Calibri" w:hAnsi="Calibri"/>
                <w:color w:val="auto"/>
                <w:sz w:val="24"/>
                <w:szCs w:val="24"/>
              </w:rPr>
            </w:pPr>
            <w:r w:rsidRPr="00AC3E72">
              <w:rPr>
                <w:rFonts w:ascii="Calibri" w:hAnsi="Calibri"/>
                <w:color w:val="auto"/>
                <w:sz w:val="24"/>
                <w:szCs w:val="24"/>
              </w:rPr>
              <w:t>£</w:t>
            </w:r>
            <w:r w:rsidR="00452CF8" w:rsidRPr="00452CF8">
              <w:rPr>
                <w:rFonts w:ascii="Calibri" w:hAnsi="Calibri"/>
                <w:color w:val="auto"/>
                <w:sz w:val="24"/>
                <w:szCs w:val="24"/>
              </w:rPr>
              <w:t>7,764</w:t>
            </w:r>
          </w:p>
        </w:tc>
      </w:tr>
    </w:tbl>
    <w:p w14:paraId="5C847F68" w14:textId="77777777" w:rsidR="00080642" w:rsidRPr="00FF26A9" w:rsidRDefault="00080642" w:rsidP="00DD79A0">
      <w:pPr>
        <w:rPr>
          <w:rFonts w:ascii="Calibri" w:hAnsi="Calibri"/>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1E0" w:firstRow="1" w:lastRow="1" w:firstColumn="1" w:lastColumn="1" w:noHBand="0" w:noVBand="0"/>
      </w:tblPr>
      <w:tblGrid>
        <w:gridCol w:w="3206"/>
        <w:gridCol w:w="3404"/>
        <w:gridCol w:w="2409"/>
      </w:tblGrid>
      <w:tr w:rsidR="00DD79A0" w:rsidRPr="00FF26A9" w14:paraId="4874F396" w14:textId="77777777" w:rsidTr="00803B4E">
        <w:tc>
          <w:tcPr>
            <w:tcW w:w="9134" w:type="dxa"/>
            <w:gridSpan w:val="3"/>
            <w:shd w:val="clear" w:color="auto" w:fill="F2F2F2"/>
          </w:tcPr>
          <w:p w14:paraId="5DD7AEA5" w14:textId="2390BADB" w:rsidR="00DD79A0" w:rsidRPr="00FF26A9" w:rsidRDefault="00DD79A0" w:rsidP="00803B4E">
            <w:pPr>
              <w:rPr>
                <w:rFonts w:ascii="Calibri" w:hAnsi="Calibri"/>
                <w:color w:val="auto"/>
                <w:sz w:val="24"/>
                <w:szCs w:val="24"/>
              </w:rPr>
            </w:pPr>
            <w:r w:rsidRPr="00FF26A9">
              <w:rPr>
                <w:rFonts w:ascii="Calibri" w:hAnsi="Calibri"/>
                <w:color w:val="auto"/>
                <w:sz w:val="24"/>
                <w:szCs w:val="24"/>
              </w:rPr>
              <w:t xml:space="preserve">Eligible for Maintenance Grant </w:t>
            </w:r>
            <w:r w:rsidR="00D90946">
              <w:rPr>
                <w:rFonts w:ascii="Calibri" w:hAnsi="Calibri"/>
                <w:color w:val="auto"/>
                <w:sz w:val="24"/>
                <w:szCs w:val="24"/>
              </w:rPr>
              <w:t>-</w:t>
            </w:r>
            <w:r w:rsidRPr="00FF26A9">
              <w:rPr>
                <w:rFonts w:ascii="Calibri" w:hAnsi="Calibri"/>
                <w:color w:val="auto"/>
                <w:sz w:val="24"/>
                <w:szCs w:val="24"/>
              </w:rPr>
              <w:t xml:space="preserve"> Household Income £35,000</w:t>
            </w:r>
          </w:p>
          <w:p w14:paraId="3653D090" w14:textId="77777777" w:rsidR="007B266F" w:rsidRPr="00FF26A9" w:rsidRDefault="007B266F" w:rsidP="00803B4E">
            <w:pPr>
              <w:rPr>
                <w:rFonts w:ascii="Calibri" w:hAnsi="Calibri"/>
                <w:color w:val="auto"/>
                <w:sz w:val="24"/>
                <w:szCs w:val="24"/>
              </w:rPr>
            </w:pPr>
            <w:r w:rsidRPr="00FF26A9">
              <w:rPr>
                <w:rFonts w:ascii="Calibri" w:hAnsi="Calibri"/>
                <w:color w:val="auto"/>
                <w:sz w:val="24"/>
                <w:szCs w:val="24"/>
              </w:rPr>
              <w:t>Student living away from the parental home and studying outside London</w:t>
            </w:r>
          </w:p>
        </w:tc>
      </w:tr>
      <w:tr w:rsidR="00DD79A0" w:rsidRPr="00FF26A9" w14:paraId="33E2DE83" w14:textId="77777777" w:rsidTr="00803B4E">
        <w:tc>
          <w:tcPr>
            <w:tcW w:w="3258" w:type="dxa"/>
            <w:shd w:val="clear" w:color="auto" w:fill="F2F2F2"/>
          </w:tcPr>
          <w:p w14:paraId="49B1A213" w14:textId="77777777" w:rsidR="00DD79A0" w:rsidRPr="00FF26A9" w:rsidRDefault="00DD79A0" w:rsidP="00803B4E">
            <w:pPr>
              <w:rPr>
                <w:rFonts w:ascii="Calibri" w:hAnsi="Calibri"/>
                <w:color w:val="auto"/>
                <w:sz w:val="24"/>
                <w:szCs w:val="24"/>
              </w:rPr>
            </w:pPr>
            <w:r w:rsidRPr="00FF26A9">
              <w:rPr>
                <w:rFonts w:ascii="Calibri" w:hAnsi="Calibri"/>
                <w:color w:val="auto"/>
                <w:sz w:val="24"/>
                <w:szCs w:val="24"/>
              </w:rPr>
              <w:t>A</w:t>
            </w:r>
          </w:p>
        </w:tc>
        <w:tc>
          <w:tcPr>
            <w:tcW w:w="3439" w:type="dxa"/>
            <w:shd w:val="clear" w:color="auto" w:fill="F2F2F2"/>
          </w:tcPr>
          <w:p w14:paraId="3EA391E9" w14:textId="77777777" w:rsidR="00DD79A0" w:rsidRPr="00FF26A9" w:rsidRDefault="00DD79A0" w:rsidP="00803B4E">
            <w:pPr>
              <w:rPr>
                <w:rFonts w:ascii="Calibri" w:hAnsi="Calibri"/>
                <w:color w:val="auto"/>
                <w:sz w:val="24"/>
                <w:szCs w:val="24"/>
              </w:rPr>
            </w:pPr>
            <w:r w:rsidRPr="00FF26A9">
              <w:rPr>
                <w:rFonts w:ascii="Calibri" w:hAnsi="Calibri"/>
                <w:color w:val="auto"/>
                <w:sz w:val="24"/>
                <w:szCs w:val="24"/>
              </w:rPr>
              <w:t xml:space="preserve">Maintenance Grant payable </w:t>
            </w:r>
          </w:p>
        </w:tc>
        <w:tc>
          <w:tcPr>
            <w:tcW w:w="2437" w:type="dxa"/>
            <w:shd w:val="clear" w:color="auto" w:fill="F2F2F2"/>
          </w:tcPr>
          <w:p w14:paraId="24217DC6" w14:textId="25890F79" w:rsidR="00DD79A0" w:rsidRPr="005166DA" w:rsidRDefault="00DD79A0" w:rsidP="00803B4E">
            <w:pPr>
              <w:rPr>
                <w:rFonts w:ascii="Calibri" w:hAnsi="Calibri"/>
                <w:color w:val="auto"/>
                <w:sz w:val="24"/>
                <w:szCs w:val="24"/>
                <w:highlight w:val="yellow"/>
              </w:rPr>
            </w:pPr>
            <w:r w:rsidRPr="00AC3E72">
              <w:rPr>
                <w:rFonts w:ascii="Calibri" w:hAnsi="Calibri"/>
                <w:color w:val="auto"/>
                <w:sz w:val="24"/>
                <w:szCs w:val="24"/>
              </w:rPr>
              <w:t>£</w:t>
            </w:r>
            <w:r w:rsidR="00452CF8" w:rsidRPr="00452CF8">
              <w:rPr>
                <w:rFonts w:ascii="Calibri" w:hAnsi="Calibri"/>
                <w:color w:val="auto"/>
                <w:sz w:val="24"/>
                <w:szCs w:val="24"/>
              </w:rPr>
              <w:t>1,980</w:t>
            </w:r>
          </w:p>
        </w:tc>
      </w:tr>
      <w:tr w:rsidR="00DD79A0" w:rsidRPr="00223D4E" w14:paraId="5F73F175" w14:textId="77777777" w:rsidTr="00803B4E">
        <w:tc>
          <w:tcPr>
            <w:tcW w:w="3258" w:type="dxa"/>
            <w:shd w:val="clear" w:color="auto" w:fill="F2F2F2"/>
          </w:tcPr>
          <w:p w14:paraId="217F094E" w14:textId="77777777" w:rsidR="00DD79A0" w:rsidRPr="00223D4E" w:rsidRDefault="00DD79A0" w:rsidP="00803B4E">
            <w:pPr>
              <w:rPr>
                <w:rFonts w:ascii="Calibri" w:hAnsi="Calibri"/>
                <w:color w:val="000000" w:themeColor="text1"/>
                <w:sz w:val="24"/>
                <w:szCs w:val="24"/>
              </w:rPr>
            </w:pPr>
            <w:r w:rsidRPr="00223D4E">
              <w:rPr>
                <w:rFonts w:ascii="Calibri" w:hAnsi="Calibri"/>
                <w:color w:val="000000" w:themeColor="text1"/>
                <w:sz w:val="24"/>
                <w:szCs w:val="24"/>
              </w:rPr>
              <w:t>B</w:t>
            </w:r>
          </w:p>
        </w:tc>
        <w:tc>
          <w:tcPr>
            <w:tcW w:w="3439" w:type="dxa"/>
            <w:shd w:val="clear" w:color="auto" w:fill="F2F2F2"/>
          </w:tcPr>
          <w:p w14:paraId="2194B447" w14:textId="65DD569E" w:rsidR="00DD79A0" w:rsidRPr="00223D4E" w:rsidRDefault="0076796A" w:rsidP="00DD79A0">
            <w:pPr>
              <w:rPr>
                <w:rFonts w:ascii="Calibri" w:hAnsi="Calibri"/>
                <w:color w:val="000000" w:themeColor="text1"/>
                <w:sz w:val="24"/>
                <w:szCs w:val="24"/>
              </w:rPr>
            </w:pPr>
            <w:r w:rsidRPr="00223D4E">
              <w:rPr>
                <w:rFonts w:ascii="Calibri" w:hAnsi="Calibri"/>
                <w:color w:val="000000" w:themeColor="text1"/>
                <w:sz w:val="24"/>
                <w:szCs w:val="24"/>
              </w:rPr>
              <w:t>Loan for living costs</w:t>
            </w:r>
            <w:r w:rsidR="00DD79A0" w:rsidRPr="00223D4E">
              <w:rPr>
                <w:rFonts w:ascii="Calibri" w:hAnsi="Calibri"/>
                <w:color w:val="000000" w:themeColor="text1"/>
                <w:sz w:val="24"/>
                <w:szCs w:val="24"/>
              </w:rPr>
              <w:t xml:space="preserve"> payable </w:t>
            </w:r>
            <w:r w:rsidR="00DD79A0" w:rsidRPr="00AC3E72">
              <w:rPr>
                <w:rFonts w:ascii="Calibri" w:hAnsi="Calibri"/>
                <w:color w:val="000000" w:themeColor="text1"/>
                <w:sz w:val="24"/>
                <w:szCs w:val="24"/>
              </w:rPr>
              <w:t>(£</w:t>
            </w:r>
            <w:r w:rsidR="00D54AE3" w:rsidRPr="00AC3E72">
              <w:rPr>
                <w:rFonts w:ascii="Calibri" w:hAnsi="Calibri"/>
                <w:color w:val="000000" w:themeColor="text1"/>
                <w:sz w:val="24"/>
                <w:szCs w:val="24"/>
              </w:rPr>
              <w:t>7,</w:t>
            </w:r>
            <w:r w:rsidR="003F0001">
              <w:rPr>
                <w:rFonts w:ascii="Calibri" w:hAnsi="Calibri"/>
                <w:color w:val="000000" w:themeColor="text1"/>
                <w:sz w:val="24"/>
                <w:szCs w:val="24"/>
              </w:rPr>
              <w:t>764</w:t>
            </w:r>
            <w:r w:rsidR="00DD79A0" w:rsidRPr="00AC3E72">
              <w:rPr>
                <w:rFonts w:ascii="Calibri" w:hAnsi="Calibri"/>
                <w:color w:val="000000" w:themeColor="text1"/>
                <w:sz w:val="24"/>
                <w:szCs w:val="24"/>
              </w:rPr>
              <w:t xml:space="preserve"> less </w:t>
            </w:r>
            <w:r w:rsidR="00DD79A0" w:rsidRPr="00D82C5D">
              <w:rPr>
                <w:rFonts w:ascii="Calibri" w:hAnsi="Calibri"/>
                <w:color w:val="000000" w:themeColor="text1"/>
                <w:sz w:val="24"/>
                <w:szCs w:val="24"/>
              </w:rPr>
              <w:t>£</w:t>
            </w:r>
            <w:r w:rsidR="00AD67EC" w:rsidRPr="00D82C5D">
              <w:rPr>
                <w:rFonts w:ascii="Calibri" w:hAnsi="Calibri"/>
                <w:color w:val="000000" w:themeColor="text1"/>
                <w:sz w:val="24"/>
                <w:szCs w:val="24"/>
              </w:rPr>
              <w:t>9</w:t>
            </w:r>
            <w:r w:rsidR="003F0001">
              <w:rPr>
                <w:rFonts w:ascii="Calibri" w:hAnsi="Calibri"/>
                <w:color w:val="000000" w:themeColor="text1"/>
                <w:sz w:val="24"/>
                <w:szCs w:val="24"/>
              </w:rPr>
              <w:t>90</w:t>
            </w:r>
            <w:r w:rsidR="00DD79A0" w:rsidRPr="00223D4E">
              <w:rPr>
                <w:rFonts w:ascii="Calibri" w:hAnsi="Calibri"/>
                <w:color w:val="000000" w:themeColor="text1"/>
                <w:sz w:val="24"/>
                <w:szCs w:val="24"/>
              </w:rPr>
              <w:t xml:space="preserve"> Maintenance Grant substituted for loan)</w:t>
            </w:r>
          </w:p>
        </w:tc>
        <w:tc>
          <w:tcPr>
            <w:tcW w:w="2437" w:type="dxa"/>
            <w:shd w:val="clear" w:color="auto" w:fill="F2F2F2"/>
          </w:tcPr>
          <w:p w14:paraId="60D4D172" w14:textId="7617E85D" w:rsidR="00DD79A0" w:rsidRPr="005166DA" w:rsidRDefault="00DD79A0" w:rsidP="00803B4E">
            <w:pPr>
              <w:rPr>
                <w:rFonts w:ascii="Calibri" w:hAnsi="Calibri"/>
                <w:color w:val="000000" w:themeColor="text1"/>
                <w:sz w:val="24"/>
                <w:szCs w:val="24"/>
                <w:highlight w:val="yellow"/>
              </w:rPr>
            </w:pPr>
            <w:r w:rsidRPr="00AC3E72">
              <w:rPr>
                <w:rFonts w:ascii="Calibri" w:hAnsi="Calibri"/>
                <w:color w:val="000000" w:themeColor="text1"/>
                <w:sz w:val="24"/>
                <w:szCs w:val="24"/>
              </w:rPr>
              <w:t>£</w:t>
            </w:r>
            <w:r w:rsidR="00452CF8" w:rsidRPr="00452CF8">
              <w:rPr>
                <w:rFonts w:ascii="Calibri" w:hAnsi="Calibri"/>
                <w:color w:val="000000" w:themeColor="text1"/>
                <w:sz w:val="24"/>
                <w:szCs w:val="24"/>
              </w:rPr>
              <w:t>6,774</w:t>
            </w:r>
          </w:p>
        </w:tc>
      </w:tr>
    </w:tbl>
    <w:p w14:paraId="7E02F6AF" w14:textId="77777777" w:rsidR="00DD79A0" w:rsidRDefault="00DD79A0" w:rsidP="00DD79A0">
      <w:pPr>
        <w:rPr>
          <w:rFonts w:ascii="Calibri" w:hAnsi="Calibri"/>
          <w:color w:val="000000" w:themeColor="text1"/>
          <w:sz w:val="24"/>
          <w:szCs w:val="24"/>
        </w:rPr>
      </w:pPr>
    </w:p>
    <w:p w14:paraId="5D108974" w14:textId="77777777" w:rsidR="00AD67EC" w:rsidRPr="00223D4E" w:rsidRDefault="00AD67EC" w:rsidP="00DD79A0">
      <w:pPr>
        <w:rPr>
          <w:rFonts w:ascii="Calibri" w:hAnsi="Calibri"/>
          <w:color w:val="000000" w:themeColor="text1"/>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1E0" w:firstRow="1" w:lastRow="1" w:firstColumn="1" w:lastColumn="1" w:noHBand="0" w:noVBand="0"/>
      </w:tblPr>
      <w:tblGrid>
        <w:gridCol w:w="3206"/>
        <w:gridCol w:w="3404"/>
        <w:gridCol w:w="2409"/>
      </w:tblGrid>
      <w:tr w:rsidR="00DD79A0" w:rsidRPr="00223D4E" w14:paraId="3FF75C31" w14:textId="77777777" w:rsidTr="00803B4E">
        <w:tc>
          <w:tcPr>
            <w:tcW w:w="9134" w:type="dxa"/>
            <w:gridSpan w:val="3"/>
            <w:shd w:val="clear" w:color="auto" w:fill="F2F2F2"/>
          </w:tcPr>
          <w:p w14:paraId="52BE87F7" w14:textId="74BB8FBD" w:rsidR="00DD79A0" w:rsidRPr="00223D4E" w:rsidRDefault="00DD79A0" w:rsidP="00803B4E">
            <w:pPr>
              <w:rPr>
                <w:rFonts w:ascii="Calibri" w:hAnsi="Calibri"/>
                <w:color w:val="000000" w:themeColor="text1"/>
                <w:sz w:val="24"/>
                <w:szCs w:val="24"/>
              </w:rPr>
            </w:pPr>
            <w:r w:rsidRPr="00223D4E">
              <w:rPr>
                <w:rFonts w:ascii="Calibri" w:hAnsi="Calibri"/>
                <w:color w:val="000000" w:themeColor="text1"/>
                <w:sz w:val="24"/>
                <w:szCs w:val="24"/>
              </w:rPr>
              <w:t xml:space="preserve">Eligible for Maintenance Grant </w:t>
            </w:r>
            <w:r w:rsidR="00D90946">
              <w:rPr>
                <w:rFonts w:ascii="Calibri" w:hAnsi="Calibri"/>
                <w:color w:val="000000" w:themeColor="text1"/>
                <w:sz w:val="24"/>
                <w:szCs w:val="24"/>
              </w:rPr>
              <w:t xml:space="preserve">- </w:t>
            </w:r>
            <w:r w:rsidRPr="00223D4E">
              <w:rPr>
                <w:rFonts w:ascii="Calibri" w:hAnsi="Calibri"/>
                <w:color w:val="000000" w:themeColor="text1"/>
                <w:sz w:val="24"/>
                <w:szCs w:val="24"/>
              </w:rPr>
              <w:t>Household Income £40,000</w:t>
            </w:r>
          </w:p>
          <w:p w14:paraId="7272FA40" w14:textId="77777777" w:rsidR="007B266F" w:rsidRPr="00223D4E" w:rsidRDefault="007B266F" w:rsidP="00803B4E">
            <w:pPr>
              <w:rPr>
                <w:rFonts w:ascii="Calibri" w:hAnsi="Calibri"/>
                <w:color w:val="000000" w:themeColor="text1"/>
                <w:sz w:val="24"/>
                <w:szCs w:val="24"/>
              </w:rPr>
            </w:pPr>
            <w:r w:rsidRPr="00223D4E">
              <w:rPr>
                <w:rFonts w:ascii="Calibri" w:hAnsi="Calibri"/>
                <w:color w:val="000000" w:themeColor="text1"/>
                <w:sz w:val="24"/>
                <w:szCs w:val="24"/>
              </w:rPr>
              <w:t>Student living away from the parental home and studying outside London</w:t>
            </w:r>
          </w:p>
        </w:tc>
      </w:tr>
      <w:tr w:rsidR="00DD79A0" w:rsidRPr="00223D4E" w14:paraId="1EA2CA92" w14:textId="77777777" w:rsidTr="00803B4E">
        <w:tc>
          <w:tcPr>
            <w:tcW w:w="3258" w:type="dxa"/>
            <w:shd w:val="clear" w:color="auto" w:fill="F2F2F2"/>
          </w:tcPr>
          <w:p w14:paraId="0F988FDB" w14:textId="77777777" w:rsidR="00DD79A0" w:rsidRPr="00223D4E" w:rsidRDefault="00DD79A0" w:rsidP="00803B4E">
            <w:pPr>
              <w:rPr>
                <w:rFonts w:ascii="Calibri" w:hAnsi="Calibri"/>
                <w:color w:val="000000" w:themeColor="text1"/>
                <w:sz w:val="24"/>
                <w:szCs w:val="24"/>
              </w:rPr>
            </w:pPr>
            <w:r w:rsidRPr="00223D4E">
              <w:rPr>
                <w:rFonts w:ascii="Calibri" w:hAnsi="Calibri"/>
                <w:color w:val="000000" w:themeColor="text1"/>
                <w:sz w:val="24"/>
                <w:szCs w:val="24"/>
              </w:rPr>
              <w:t>A</w:t>
            </w:r>
          </w:p>
        </w:tc>
        <w:tc>
          <w:tcPr>
            <w:tcW w:w="3439" w:type="dxa"/>
            <w:shd w:val="clear" w:color="auto" w:fill="F2F2F2"/>
          </w:tcPr>
          <w:p w14:paraId="6AD3860B" w14:textId="77777777" w:rsidR="00DD79A0" w:rsidRPr="00223D4E" w:rsidRDefault="00DD79A0" w:rsidP="00803B4E">
            <w:pPr>
              <w:rPr>
                <w:rFonts w:ascii="Calibri" w:hAnsi="Calibri"/>
                <w:color w:val="000000" w:themeColor="text1"/>
                <w:sz w:val="24"/>
                <w:szCs w:val="24"/>
              </w:rPr>
            </w:pPr>
            <w:r w:rsidRPr="00223D4E">
              <w:rPr>
                <w:rFonts w:ascii="Calibri" w:hAnsi="Calibri"/>
                <w:color w:val="000000" w:themeColor="text1"/>
                <w:sz w:val="24"/>
                <w:szCs w:val="24"/>
              </w:rPr>
              <w:t>Maintenance Grant payable</w:t>
            </w:r>
          </w:p>
        </w:tc>
        <w:tc>
          <w:tcPr>
            <w:tcW w:w="2437" w:type="dxa"/>
            <w:shd w:val="clear" w:color="auto" w:fill="F2F2F2"/>
          </w:tcPr>
          <w:p w14:paraId="4FCA4AC2" w14:textId="0E3A3C09" w:rsidR="00DD79A0" w:rsidRPr="00FB44AF" w:rsidRDefault="00DD79A0" w:rsidP="00803B4E">
            <w:pPr>
              <w:rPr>
                <w:rFonts w:ascii="Calibri" w:hAnsi="Calibri"/>
                <w:color w:val="000000" w:themeColor="text1"/>
                <w:sz w:val="24"/>
                <w:szCs w:val="24"/>
              </w:rPr>
            </w:pPr>
            <w:r w:rsidRPr="00FB44AF">
              <w:rPr>
                <w:rFonts w:ascii="Calibri" w:hAnsi="Calibri"/>
                <w:color w:val="000000" w:themeColor="text1"/>
                <w:sz w:val="24"/>
                <w:szCs w:val="24"/>
              </w:rPr>
              <w:t>£</w:t>
            </w:r>
            <w:r w:rsidR="00452CF8" w:rsidRPr="00452CF8">
              <w:rPr>
                <w:rFonts w:ascii="Calibri" w:hAnsi="Calibri"/>
                <w:color w:val="000000" w:themeColor="text1"/>
                <w:sz w:val="24"/>
                <w:szCs w:val="24"/>
              </w:rPr>
              <w:t>733</w:t>
            </w:r>
          </w:p>
        </w:tc>
      </w:tr>
      <w:tr w:rsidR="00DD79A0" w:rsidRPr="00223D4E" w14:paraId="63774560" w14:textId="77777777" w:rsidTr="00803B4E">
        <w:tc>
          <w:tcPr>
            <w:tcW w:w="3258" w:type="dxa"/>
            <w:shd w:val="clear" w:color="auto" w:fill="F2F2F2"/>
          </w:tcPr>
          <w:p w14:paraId="66421190" w14:textId="77777777" w:rsidR="00DD79A0" w:rsidRPr="00223D4E" w:rsidRDefault="00DD79A0" w:rsidP="00803B4E">
            <w:pPr>
              <w:rPr>
                <w:rFonts w:ascii="Calibri" w:hAnsi="Calibri"/>
                <w:color w:val="000000" w:themeColor="text1"/>
                <w:sz w:val="24"/>
                <w:szCs w:val="24"/>
              </w:rPr>
            </w:pPr>
            <w:r w:rsidRPr="00223D4E">
              <w:rPr>
                <w:rFonts w:ascii="Calibri" w:hAnsi="Calibri"/>
                <w:color w:val="000000" w:themeColor="text1"/>
                <w:sz w:val="24"/>
                <w:szCs w:val="24"/>
              </w:rPr>
              <w:t>B</w:t>
            </w:r>
          </w:p>
        </w:tc>
        <w:tc>
          <w:tcPr>
            <w:tcW w:w="3439" w:type="dxa"/>
            <w:shd w:val="clear" w:color="auto" w:fill="F2F2F2"/>
          </w:tcPr>
          <w:p w14:paraId="0FA8A8F1" w14:textId="3AF45062" w:rsidR="00DD79A0" w:rsidRPr="00223D4E" w:rsidRDefault="0076796A" w:rsidP="00803B4E">
            <w:pPr>
              <w:rPr>
                <w:rFonts w:ascii="Calibri" w:hAnsi="Calibri"/>
                <w:color w:val="000000" w:themeColor="text1"/>
                <w:sz w:val="24"/>
                <w:szCs w:val="24"/>
              </w:rPr>
            </w:pPr>
            <w:r w:rsidRPr="00223D4E">
              <w:rPr>
                <w:rFonts w:ascii="Calibri" w:hAnsi="Calibri"/>
                <w:color w:val="000000" w:themeColor="text1"/>
                <w:sz w:val="24"/>
                <w:szCs w:val="24"/>
              </w:rPr>
              <w:t>Loan for living costs</w:t>
            </w:r>
            <w:r w:rsidR="00DD79A0" w:rsidRPr="00223D4E">
              <w:rPr>
                <w:rFonts w:ascii="Calibri" w:hAnsi="Calibri"/>
                <w:color w:val="000000" w:themeColor="text1"/>
                <w:sz w:val="24"/>
                <w:szCs w:val="24"/>
              </w:rPr>
              <w:t xml:space="preserve"> payable </w:t>
            </w:r>
            <w:r w:rsidR="00DD79A0" w:rsidRPr="00FB44AF">
              <w:rPr>
                <w:rFonts w:ascii="Calibri" w:hAnsi="Calibri"/>
                <w:color w:val="000000" w:themeColor="text1"/>
                <w:sz w:val="24"/>
                <w:szCs w:val="24"/>
              </w:rPr>
              <w:t>(£</w:t>
            </w:r>
            <w:r w:rsidR="00452CF8" w:rsidRPr="00452CF8">
              <w:rPr>
                <w:rFonts w:ascii="Calibri" w:hAnsi="Calibri"/>
                <w:color w:val="000000" w:themeColor="text1"/>
                <w:sz w:val="24"/>
                <w:szCs w:val="24"/>
              </w:rPr>
              <w:t>7,764</w:t>
            </w:r>
            <w:r w:rsidR="00CE6E56">
              <w:rPr>
                <w:rFonts w:ascii="Calibri" w:hAnsi="Calibri"/>
                <w:color w:val="000000" w:themeColor="text1"/>
                <w:sz w:val="24"/>
                <w:szCs w:val="24"/>
              </w:rPr>
              <w:t xml:space="preserve"> </w:t>
            </w:r>
            <w:r w:rsidR="00DD79A0" w:rsidRPr="00D82C5D">
              <w:rPr>
                <w:rFonts w:ascii="Calibri" w:hAnsi="Calibri"/>
                <w:color w:val="000000" w:themeColor="text1"/>
                <w:sz w:val="24"/>
                <w:szCs w:val="24"/>
              </w:rPr>
              <w:t>less £</w:t>
            </w:r>
            <w:r w:rsidR="00AD67EC" w:rsidRPr="00D82C5D">
              <w:rPr>
                <w:rFonts w:ascii="Calibri" w:hAnsi="Calibri"/>
                <w:color w:val="000000" w:themeColor="text1"/>
                <w:sz w:val="24"/>
                <w:szCs w:val="24"/>
              </w:rPr>
              <w:t>3</w:t>
            </w:r>
            <w:r w:rsidR="00D82C5D" w:rsidRPr="00E76010">
              <w:rPr>
                <w:rFonts w:ascii="Calibri" w:hAnsi="Calibri"/>
                <w:color w:val="000000" w:themeColor="text1"/>
                <w:sz w:val="24"/>
                <w:szCs w:val="24"/>
              </w:rPr>
              <w:t>57</w:t>
            </w:r>
            <w:r w:rsidR="00AD67EC" w:rsidRPr="00223D4E">
              <w:rPr>
                <w:rFonts w:ascii="Calibri" w:hAnsi="Calibri"/>
                <w:color w:val="000000" w:themeColor="text1"/>
                <w:sz w:val="24"/>
                <w:szCs w:val="24"/>
              </w:rPr>
              <w:t xml:space="preserve"> </w:t>
            </w:r>
            <w:r w:rsidR="00DD79A0" w:rsidRPr="00223D4E">
              <w:rPr>
                <w:rFonts w:ascii="Calibri" w:hAnsi="Calibri"/>
                <w:color w:val="000000" w:themeColor="text1"/>
                <w:sz w:val="24"/>
                <w:szCs w:val="24"/>
              </w:rPr>
              <w:t>Maintenance Grant substituted for loan)</w:t>
            </w:r>
          </w:p>
        </w:tc>
        <w:tc>
          <w:tcPr>
            <w:tcW w:w="2437" w:type="dxa"/>
            <w:shd w:val="clear" w:color="auto" w:fill="F2F2F2"/>
          </w:tcPr>
          <w:p w14:paraId="5465E10B" w14:textId="49BC8D74" w:rsidR="00DD79A0" w:rsidRPr="00FB44AF" w:rsidRDefault="00DD79A0" w:rsidP="00803B4E">
            <w:pPr>
              <w:rPr>
                <w:rFonts w:ascii="Calibri" w:hAnsi="Calibri"/>
                <w:color w:val="000000" w:themeColor="text1"/>
                <w:sz w:val="24"/>
                <w:szCs w:val="24"/>
              </w:rPr>
            </w:pPr>
            <w:r w:rsidRPr="00FB44AF">
              <w:rPr>
                <w:rFonts w:ascii="Calibri" w:hAnsi="Calibri"/>
                <w:color w:val="000000" w:themeColor="text1"/>
                <w:sz w:val="24"/>
                <w:szCs w:val="24"/>
              </w:rPr>
              <w:t>£</w:t>
            </w:r>
            <w:r w:rsidR="00FB44AF" w:rsidRPr="00E76010">
              <w:rPr>
                <w:rFonts w:ascii="Calibri" w:hAnsi="Calibri"/>
                <w:color w:val="000000" w:themeColor="text1"/>
                <w:sz w:val="24"/>
                <w:szCs w:val="24"/>
              </w:rPr>
              <w:t>7,</w:t>
            </w:r>
            <w:r w:rsidR="005664CD">
              <w:rPr>
                <w:rFonts w:ascii="Calibri" w:hAnsi="Calibri"/>
                <w:color w:val="000000" w:themeColor="text1"/>
                <w:sz w:val="24"/>
                <w:szCs w:val="24"/>
              </w:rPr>
              <w:t>407</w:t>
            </w:r>
          </w:p>
        </w:tc>
      </w:tr>
    </w:tbl>
    <w:p w14:paraId="31C88E59" w14:textId="77777777" w:rsidR="00C715B8" w:rsidRPr="00FF26A9" w:rsidRDefault="00C715B8" w:rsidP="00DD79A0">
      <w:pPr>
        <w:rPr>
          <w:rFonts w:ascii="Calibri" w:hAnsi="Calibri"/>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1E0" w:firstRow="1" w:lastRow="1" w:firstColumn="1" w:lastColumn="1" w:noHBand="0" w:noVBand="0"/>
      </w:tblPr>
      <w:tblGrid>
        <w:gridCol w:w="3067"/>
        <w:gridCol w:w="3439"/>
        <w:gridCol w:w="2486"/>
      </w:tblGrid>
      <w:tr w:rsidR="00DD79A0" w:rsidRPr="00B12E18" w14:paraId="5789DB58" w14:textId="77777777" w:rsidTr="00803B4E">
        <w:tc>
          <w:tcPr>
            <w:tcW w:w="8992" w:type="dxa"/>
            <w:gridSpan w:val="3"/>
            <w:shd w:val="clear" w:color="auto" w:fill="F2F2F2"/>
          </w:tcPr>
          <w:p w14:paraId="2362766F" w14:textId="52C40A39" w:rsidR="00DD79A0" w:rsidRPr="00B12E18" w:rsidRDefault="00DD79A0" w:rsidP="00803B4E">
            <w:pPr>
              <w:rPr>
                <w:rFonts w:ascii="Calibri" w:hAnsi="Calibri"/>
                <w:color w:val="auto"/>
                <w:sz w:val="24"/>
                <w:szCs w:val="24"/>
              </w:rPr>
            </w:pPr>
            <w:r w:rsidRPr="00B12E18">
              <w:rPr>
                <w:rFonts w:ascii="Calibri" w:hAnsi="Calibri"/>
                <w:color w:val="auto"/>
                <w:sz w:val="24"/>
                <w:szCs w:val="24"/>
              </w:rPr>
              <w:t xml:space="preserve">Eligible for SSG </w:t>
            </w:r>
            <w:r w:rsidR="00D90946" w:rsidRPr="00B12E18">
              <w:rPr>
                <w:rFonts w:ascii="Calibri" w:hAnsi="Calibri"/>
                <w:color w:val="auto"/>
                <w:sz w:val="24"/>
                <w:szCs w:val="24"/>
              </w:rPr>
              <w:t>-</w:t>
            </w:r>
            <w:r w:rsidRPr="00B12E18">
              <w:rPr>
                <w:rFonts w:ascii="Calibri" w:hAnsi="Calibri"/>
                <w:color w:val="auto"/>
                <w:sz w:val="24"/>
                <w:szCs w:val="24"/>
              </w:rPr>
              <w:t xml:space="preserve"> Household Income £40,000</w:t>
            </w:r>
          </w:p>
          <w:p w14:paraId="136652F9" w14:textId="77777777" w:rsidR="007B266F" w:rsidRPr="00B12E18" w:rsidRDefault="007B266F" w:rsidP="00803B4E">
            <w:pPr>
              <w:rPr>
                <w:rFonts w:ascii="Calibri" w:hAnsi="Calibri"/>
                <w:color w:val="auto"/>
                <w:sz w:val="24"/>
                <w:szCs w:val="24"/>
              </w:rPr>
            </w:pPr>
            <w:r w:rsidRPr="00B12E18">
              <w:rPr>
                <w:rFonts w:ascii="Calibri" w:hAnsi="Calibri"/>
                <w:color w:val="auto"/>
                <w:sz w:val="24"/>
                <w:szCs w:val="24"/>
              </w:rPr>
              <w:t>Student living away from the parental home and studying outside London</w:t>
            </w:r>
          </w:p>
        </w:tc>
      </w:tr>
      <w:tr w:rsidR="00DD79A0" w:rsidRPr="00B12E18" w14:paraId="49872EDE" w14:textId="77777777" w:rsidTr="00803B4E">
        <w:tc>
          <w:tcPr>
            <w:tcW w:w="3067" w:type="dxa"/>
            <w:shd w:val="clear" w:color="auto" w:fill="F2F2F2"/>
          </w:tcPr>
          <w:p w14:paraId="5EB0A458" w14:textId="77777777" w:rsidR="00DD79A0" w:rsidRPr="00B12E18" w:rsidRDefault="00DD79A0" w:rsidP="00803B4E">
            <w:pPr>
              <w:rPr>
                <w:rFonts w:ascii="Calibri" w:hAnsi="Calibri"/>
                <w:color w:val="auto"/>
                <w:sz w:val="24"/>
                <w:szCs w:val="24"/>
              </w:rPr>
            </w:pPr>
            <w:r w:rsidRPr="00B12E18">
              <w:rPr>
                <w:rFonts w:ascii="Calibri" w:hAnsi="Calibri"/>
                <w:color w:val="auto"/>
                <w:sz w:val="24"/>
                <w:szCs w:val="24"/>
              </w:rPr>
              <w:t>A</w:t>
            </w:r>
          </w:p>
        </w:tc>
        <w:tc>
          <w:tcPr>
            <w:tcW w:w="3439" w:type="dxa"/>
            <w:shd w:val="clear" w:color="auto" w:fill="F2F2F2"/>
          </w:tcPr>
          <w:p w14:paraId="399DBAF5" w14:textId="4C9E3454" w:rsidR="00DD79A0" w:rsidRPr="00B12E18" w:rsidRDefault="00DD79A0" w:rsidP="00803B4E">
            <w:pPr>
              <w:rPr>
                <w:rFonts w:ascii="Calibri" w:hAnsi="Calibri"/>
                <w:color w:val="auto"/>
                <w:sz w:val="24"/>
                <w:szCs w:val="24"/>
              </w:rPr>
            </w:pPr>
            <w:r w:rsidRPr="00B12E18">
              <w:rPr>
                <w:rFonts w:ascii="Calibri" w:hAnsi="Calibri"/>
                <w:color w:val="auto"/>
                <w:sz w:val="24"/>
                <w:szCs w:val="24"/>
              </w:rPr>
              <w:t>SSG payable</w:t>
            </w:r>
          </w:p>
        </w:tc>
        <w:tc>
          <w:tcPr>
            <w:tcW w:w="2486" w:type="dxa"/>
            <w:shd w:val="clear" w:color="auto" w:fill="F2F2F2"/>
          </w:tcPr>
          <w:p w14:paraId="731A0D8F" w14:textId="618B6A6A" w:rsidR="00DD79A0" w:rsidRPr="00B12E18" w:rsidRDefault="00DD79A0" w:rsidP="00803B4E">
            <w:pPr>
              <w:rPr>
                <w:rFonts w:ascii="Calibri" w:hAnsi="Calibri"/>
                <w:color w:val="auto"/>
                <w:sz w:val="24"/>
                <w:szCs w:val="24"/>
              </w:rPr>
            </w:pPr>
            <w:r w:rsidRPr="00B12E18">
              <w:rPr>
                <w:rFonts w:ascii="Calibri" w:hAnsi="Calibri"/>
                <w:color w:val="auto"/>
                <w:sz w:val="24"/>
                <w:szCs w:val="24"/>
              </w:rPr>
              <w:t>£</w:t>
            </w:r>
            <w:r w:rsidR="005664CD" w:rsidRPr="005664CD">
              <w:rPr>
                <w:rFonts w:ascii="Calibri" w:hAnsi="Calibri"/>
                <w:color w:val="auto"/>
                <w:sz w:val="24"/>
                <w:szCs w:val="24"/>
              </w:rPr>
              <w:t>733</w:t>
            </w:r>
          </w:p>
        </w:tc>
      </w:tr>
      <w:tr w:rsidR="00DD79A0" w:rsidRPr="00B12E18" w14:paraId="5A1B3DF3" w14:textId="77777777" w:rsidTr="00803B4E">
        <w:tc>
          <w:tcPr>
            <w:tcW w:w="3067" w:type="dxa"/>
            <w:shd w:val="clear" w:color="auto" w:fill="F2F2F2"/>
          </w:tcPr>
          <w:p w14:paraId="621DE7AB" w14:textId="77777777" w:rsidR="00DD79A0" w:rsidRPr="00B12E18" w:rsidRDefault="00DD79A0" w:rsidP="00803B4E">
            <w:pPr>
              <w:rPr>
                <w:rFonts w:ascii="Calibri" w:hAnsi="Calibri"/>
                <w:color w:val="auto"/>
                <w:sz w:val="24"/>
                <w:szCs w:val="24"/>
              </w:rPr>
            </w:pPr>
            <w:r w:rsidRPr="00B12E18">
              <w:rPr>
                <w:rFonts w:ascii="Calibri" w:hAnsi="Calibri"/>
                <w:color w:val="auto"/>
                <w:sz w:val="24"/>
                <w:szCs w:val="24"/>
              </w:rPr>
              <w:t>B</w:t>
            </w:r>
          </w:p>
        </w:tc>
        <w:tc>
          <w:tcPr>
            <w:tcW w:w="3439" w:type="dxa"/>
            <w:shd w:val="clear" w:color="auto" w:fill="F2F2F2"/>
          </w:tcPr>
          <w:p w14:paraId="304D6FFA" w14:textId="77777777" w:rsidR="00DD79A0" w:rsidRPr="00B12E18" w:rsidRDefault="0076796A" w:rsidP="0076796A">
            <w:pPr>
              <w:rPr>
                <w:rFonts w:ascii="Calibri" w:hAnsi="Calibri"/>
                <w:color w:val="auto"/>
                <w:sz w:val="24"/>
                <w:szCs w:val="24"/>
              </w:rPr>
            </w:pPr>
            <w:r w:rsidRPr="00B12E18">
              <w:rPr>
                <w:rFonts w:ascii="Calibri" w:hAnsi="Calibri"/>
                <w:color w:val="auto"/>
                <w:sz w:val="24"/>
                <w:szCs w:val="24"/>
              </w:rPr>
              <w:t>Loan for living costs</w:t>
            </w:r>
            <w:r w:rsidR="00DD79A0" w:rsidRPr="00B12E18">
              <w:rPr>
                <w:rFonts w:ascii="Calibri" w:hAnsi="Calibri"/>
                <w:color w:val="auto"/>
                <w:sz w:val="24"/>
                <w:szCs w:val="24"/>
              </w:rPr>
              <w:t xml:space="preserve"> payable (no substitution for </w:t>
            </w:r>
            <w:r w:rsidRPr="00B12E18">
              <w:rPr>
                <w:rFonts w:ascii="Calibri" w:hAnsi="Calibri"/>
                <w:color w:val="auto"/>
                <w:sz w:val="24"/>
                <w:szCs w:val="24"/>
              </w:rPr>
              <w:t>loan for living costs</w:t>
            </w:r>
            <w:r w:rsidR="00DD79A0" w:rsidRPr="00B12E18">
              <w:rPr>
                <w:rFonts w:ascii="Calibri" w:hAnsi="Calibri"/>
                <w:color w:val="auto"/>
                <w:sz w:val="24"/>
                <w:szCs w:val="24"/>
              </w:rPr>
              <w:t>)</w:t>
            </w:r>
          </w:p>
        </w:tc>
        <w:tc>
          <w:tcPr>
            <w:tcW w:w="2486" w:type="dxa"/>
            <w:shd w:val="clear" w:color="auto" w:fill="F2F2F2"/>
          </w:tcPr>
          <w:p w14:paraId="25CD9008" w14:textId="532D625D" w:rsidR="00DD79A0" w:rsidRPr="00B12E18" w:rsidRDefault="00DD79A0" w:rsidP="00803B4E">
            <w:pPr>
              <w:rPr>
                <w:rFonts w:ascii="Calibri" w:hAnsi="Calibri"/>
                <w:color w:val="auto"/>
                <w:sz w:val="24"/>
                <w:szCs w:val="24"/>
              </w:rPr>
            </w:pPr>
            <w:r w:rsidRPr="00B12E18">
              <w:rPr>
                <w:rFonts w:ascii="Calibri" w:hAnsi="Calibri"/>
                <w:color w:val="auto"/>
                <w:sz w:val="24"/>
                <w:szCs w:val="24"/>
              </w:rPr>
              <w:t>£</w:t>
            </w:r>
            <w:r w:rsidR="005664CD" w:rsidRPr="005664CD">
              <w:rPr>
                <w:rFonts w:ascii="Calibri" w:hAnsi="Calibri"/>
                <w:color w:val="auto"/>
                <w:sz w:val="24"/>
                <w:szCs w:val="24"/>
              </w:rPr>
              <w:t>7,764</w:t>
            </w:r>
          </w:p>
        </w:tc>
      </w:tr>
    </w:tbl>
    <w:p w14:paraId="62247236" w14:textId="77777777" w:rsidR="00DD79A0" w:rsidRPr="00FF26A9" w:rsidRDefault="00DD79A0" w:rsidP="00DD79A0">
      <w:pPr>
        <w:rPr>
          <w:rFonts w:ascii="Calibri" w:hAnsi="Calibri"/>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1E0" w:firstRow="1" w:lastRow="1" w:firstColumn="1" w:lastColumn="1" w:noHBand="0" w:noVBand="0"/>
      </w:tblPr>
      <w:tblGrid>
        <w:gridCol w:w="3116"/>
        <w:gridCol w:w="3439"/>
        <w:gridCol w:w="2437"/>
      </w:tblGrid>
      <w:tr w:rsidR="00DD79A0" w:rsidRPr="00FF26A9" w14:paraId="6E221AF9" w14:textId="77777777" w:rsidTr="00803B4E">
        <w:tc>
          <w:tcPr>
            <w:tcW w:w="8992" w:type="dxa"/>
            <w:gridSpan w:val="3"/>
            <w:shd w:val="clear" w:color="auto" w:fill="F2F2F2"/>
          </w:tcPr>
          <w:p w14:paraId="2B3E60C7" w14:textId="09D06A3E" w:rsidR="00DD79A0" w:rsidRPr="00FF26A9" w:rsidRDefault="00DD79A0" w:rsidP="00803B4E">
            <w:pPr>
              <w:rPr>
                <w:rFonts w:ascii="Calibri" w:hAnsi="Calibri"/>
                <w:color w:val="auto"/>
                <w:sz w:val="24"/>
                <w:szCs w:val="24"/>
              </w:rPr>
            </w:pPr>
            <w:r w:rsidRPr="00FF26A9">
              <w:rPr>
                <w:rFonts w:ascii="Calibri" w:hAnsi="Calibri"/>
                <w:color w:val="auto"/>
                <w:sz w:val="24"/>
                <w:szCs w:val="24"/>
              </w:rPr>
              <w:t>Eligible for Maintenance Grant</w:t>
            </w:r>
            <w:r w:rsidR="00D90946">
              <w:rPr>
                <w:rFonts w:ascii="Calibri" w:hAnsi="Calibri"/>
                <w:color w:val="auto"/>
                <w:sz w:val="24"/>
                <w:szCs w:val="24"/>
              </w:rPr>
              <w:t xml:space="preserve"> -</w:t>
            </w:r>
            <w:r w:rsidRPr="00FF26A9">
              <w:rPr>
                <w:rFonts w:ascii="Calibri" w:hAnsi="Calibri"/>
                <w:color w:val="auto"/>
                <w:sz w:val="24"/>
                <w:szCs w:val="24"/>
              </w:rPr>
              <w:t xml:space="preserve"> Household Income £42,</w:t>
            </w:r>
            <w:r w:rsidR="000E5B3E">
              <w:rPr>
                <w:rFonts w:ascii="Calibri" w:hAnsi="Calibri"/>
                <w:color w:val="auto"/>
                <w:sz w:val="24"/>
                <w:szCs w:val="24"/>
              </w:rPr>
              <w:t>7</w:t>
            </w:r>
            <w:r w:rsidR="000545A8">
              <w:rPr>
                <w:rFonts w:ascii="Calibri" w:hAnsi="Calibri"/>
                <w:color w:val="auto"/>
                <w:sz w:val="24"/>
                <w:szCs w:val="24"/>
              </w:rPr>
              <w:t>3</w:t>
            </w:r>
            <w:r w:rsidR="00AC14F6">
              <w:rPr>
                <w:rFonts w:ascii="Calibri" w:hAnsi="Calibri"/>
                <w:color w:val="auto"/>
                <w:sz w:val="24"/>
                <w:szCs w:val="24"/>
              </w:rPr>
              <w:t>7</w:t>
            </w:r>
          </w:p>
          <w:p w14:paraId="13137FFF" w14:textId="77777777" w:rsidR="007B266F" w:rsidRPr="00FF26A9" w:rsidRDefault="007B266F" w:rsidP="00803B4E">
            <w:pPr>
              <w:rPr>
                <w:rFonts w:ascii="Calibri" w:hAnsi="Calibri"/>
                <w:color w:val="auto"/>
                <w:sz w:val="24"/>
                <w:szCs w:val="24"/>
              </w:rPr>
            </w:pPr>
            <w:r w:rsidRPr="00FF26A9">
              <w:rPr>
                <w:rFonts w:ascii="Calibri" w:hAnsi="Calibri"/>
                <w:color w:val="auto"/>
                <w:sz w:val="24"/>
                <w:szCs w:val="24"/>
              </w:rPr>
              <w:t>Student living away from the parental home and studying outside London</w:t>
            </w:r>
          </w:p>
        </w:tc>
      </w:tr>
      <w:tr w:rsidR="00DD79A0" w:rsidRPr="00596699" w14:paraId="6009BBAD" w14:textId="77777777" w:rsidTr="00803B4E">
        <w:tc>
          <w:tcPr>
            <w:tcW w:w="3116" w:type="dxa"/>
            <w:shd w:val="clear" w:color="auto" w:fill="F2F2F2"/>
          </w:tcPr>
          <w:p w14:paraId="2D71AB48" w14:textId="77777777" w:rsidR="00DD79A0" w:rsidRPr="00596699" w:rsidRDefault="00DD79A0" w:rsidP="00803B4E">
            <w:pPr>
              <w:rPr>
                <w:rFonts w:ascii="Calibri" w:hAnsi="Calibri"/>
                <w:color w:val="auto"/>
                <w:sz w:val="24"/>
                <w:szCs w:val="24"/>
              </w:rPr>
            </w:pPr>
            <w:r w:rsidRPr="00596699">
              <w:rPr>
                <w:rFonts w:ascii="Calibri" w:hAnsi="Calibri"/>
                <w:color w:val="auto"/>
                <w:sz w:val="24"/>
                <w:szCs w:val="24"/>
              </w:rPr>
              <w:t>A</w:t>
            </w:r>
          </w:p>
        </w:tc>
        <w:tc>
          <w:tcPr>
            <w:tcW w:w="3439" w:type="dxa"/>
            <w:shd w:val="clear" w:color="auto" w:fill="F2F2F2"/>
          </w:tcPr>
          <w:p w14:paraId="7CC4C77D" w14:textId="77777777" w:rsidR="00DD79A0" w:rsidRPr="00596699" w:rsidRDefault="00DD79A0" w:rsidP="00803B4E">
            <w:pPr>
              <w:rPr>
                <w:rFonts w:ascii="Calibri" w:hAnsi="Calibri"/>
                <w:color w:val="auto"/>
                <w:sz w:val="24"/>
                <w:szCs w:val="24"/>
              </w:rPr>
            </w:pPr>
            <w:r w:rsidRPr="00596699">
              <w:rPr>
                <w:rFonts w:ascii="Calibri" w:hAnsi="Calibri"/>
                <w:color w:val="auto"/>
                <w:sz w:val="24"/>
                <w:szCs w:val="24"/>
              </w:rPr>
              <w:t>Maintenance Grant payable</w:t>
            </w:r>
          </w:p>
        </w:tc>
        <w:tc>
          <w:tcPr>
            <w:tcW w:w="2437" w:type="dxa"/>
            <w:shd w:val="clear" w:color="auto" w:fill="F2F2F2"/>
          </w:tcPr>
          <w:p w14:paraId="2425FA8D" w14:textId="77777777" w:rsidR="00DD79A0" w:rsidRPr="00596699" w:rsidRDefault="00DD79A0" w:rsidP="00803B4E">
            <w:pPr>
              <w:rPr>
                <w:rFonts w:ascii="Calibri" w:hAnsi="Calibri"/>
                <w:color w:val="auto"/>
                <w:sz w:val="24"/>
                <w:szCs w:val="24"/>
              </w:rPr>
            </w:pPr>
            <w:r w:rsidRPr="00596699">
              <w:rPr>
                <w:rFonts w:ascii="Calibri" w:hAnsi="Calibri"/>
                <w:color w:val="auto"/>
                <w:sz w:val="24"/>
                <w:szCs w:val="24"/>
              </w:rPr>
              <w:t>£50</w:t>
            </w:r>
          </w:p>
        </w:tc>
      </w:tr>
      <w:tr w:rsidR="00DD79A0" w:rsidRPr="00596699" w14:paraId="2215DB07" w14:textId="77777777" w:rsidTr="00803B4E">
        <w:tc>
          <w:tcPr>
            <w:tcW w:w="3116" w:type="dxa"/>
            <w:shd w:val="clear" w:color="auto" w:fill="F2F2F2"/>
          </w:tcPr>
          <w:p w14:paraId="7071CE7C" w14:textId="77777777" w:rsidR="00DD79A0" w:rsidRPr="00596699" w:rsidRDefault="00DD79A0" w:rsidP="00803B4E">
            <w:pPr>
              <w:rPr>
                <w:rFonts w:ascii="Calibri" w:hAnsi="Calibri"/>
                <w:color w:val="auto"/>
                <w:sz w:val="24"/>
                <w:szCs w:val="24"/>
              </w:rPr>
            </w:pPr>
            <w:r w:rsidRPr="00596699">
              <w:rPr>
                <w:rFonts w:ascii="Calibri" w:hAnsi="Calibri"/>
                <w:color w:val="auto"/>
                <w:sz w:val="24"/>
                <w:szCs w:val="24"/>
              </w:rPr>
              <w:t>B</w:t>
            </w:r>
          </w:p>
        </w:tc>
        <w:tc>
          <w:tcPr>
            <w:tcW w:w="3439" w:type="dxa"/>
            <w:shd w:val="clear" w:color="auto" w:fill="F2F2F2"/>
          </w:tcPr>
          <w:p w14:paraId="590B67CD" w14:textId="0F236FEA" w:rsidR="00DD79A0" w:rsidRPr="00596699" w:rsidRDefault="0076796A" w:rsidP="00803B4E">
            <w:pPr>
              <w:rPr>
                <w:rFonts w:ascii="Calibri" w:hAnsi="Calibri"/>
                <w:color w:val="auto"/>
                <w:sz w:val="24"/>
                <w:szCs w:val="24"/>
              </w:rPr>
            </w:pPr>
            <w:r w:rsidRPr="00596699">
              <w:rPr>
                <w:rFonts w:ascii="Calibri" w:hAnsi="Calibri"/>
                <w:color w:val="auto"/>
                <w:sz w:val="24"/>
                <w:szCs w:val="24"/>
              </w:rPr>
              <w:t>Loan for living costs</w:t>
            </w:r>
            <w:r w:rsidR="00DD79A0" w:rsidRPr="00596699">
              <w:rPr>
                <w:rFonts w:ascii="Calibri" w:hAnsi="Calibri"/>
                <w:color w:val="auto"/>
                <w:sz w:val="24"/>
                <w:szCs w:val="24"/>
              </w:rPr>
              <w:t xml:space="preserve"> payable (£</w:t>
            </w:r>
            <w:r w:rsidR="006C09AF" w:rsidRPr="00596699">
              <w:rPr>
                <w:rFonts w:ascii="Calibri" w:hAnsi="Calibri"/>
                <w:color w:val="auto"/>
                <w:sz w:val="24"/>
                <w:szCs w:val="24"/>
              </w:rPr>
              <w:t>7,</w:t>
            </w:r>
            <w:r w:rsidR="003F0001">
              <w:rPr>
                <w:rFonts w:ascii="Calibri" w:hAnsi="Calibri"/>
                <w:color w:val="auto"/>
                <w:sz w:val="24"/>
                <w:szCs w:val="24"/>
              </w:rPr>
              <w:t>764</w:t>
            </w:r>
            <w:r w:rsidR="00DD79A0" w:rsidRPr="00596699">
              <w:rPr>
                <w:rFonts w:ascii="Calibri" w:hAnsi="Calibri"/>
                <w:color w:val="auto"/>
                <w:sz w:val="24"/>
                <w:szCs w:val="24"/>
              </w:rPr>
              <w:t xml:space="preserve"> less £25 Maintenance Grant substituted for loan)</w:t>
            </w:r>
          </w:p>
        </w:tc>
        <w:tc>
          <w:tcPr>
            <w:tcW w:w="2437" w:type="dxa"/>
            <w:shd w:val="clear" w:color="auto" w:fill="F2F2F2"/>
          </w:tcPr>
          <w:p w14:paraId="259A0DF3" w14:textId="01768EFC" w:rsidR="00DD79A0" w:rsidRPr="00596699" w:rsidRDefault="00DD79A0" w:rsidP="00803B4E">
            <w:pPr>
              <w:rPr>
                <w:rFonts w:ascii="Calibri" w:hAnsi="Calibri"/>
                <w:color w:val="auto"/>
                <w:sz w:val="24"/>
                <w:szCs w:val="24"/>
              </w:rPr>
            </w:pPr>
            <w:r w:rsidRPr="00596699">
              <w:rPr>
                <w:rFonts w:ascii="Calibri" w:hAnsi="Calibri"/>
                <w:color w:val="auto"/>
                <w:sz w:val="24"/>
                <w:szCs w:val="24"/>
              </w:rPr>
              <w:t>£</w:t>
            </w:r>
            <w:r w:rsidR="005664CD" w:rsidRPr="005664CD">
              <w:rPr>
                <w:rFonts w:ascii="Calibri" w:hAnsi="Calibri"/>
                <w:color w:val="auto"/>
                <w:sz w:val="24"/>
                <w:szCs w:val="24"/>
              </w:rPr>
              <w:t>7,</w:t>
            </w:r>
            <w:r w:rsidR="003F0001">
              <w:rPr>
                <w:rFonts w:ascii="Calibri" w:hAnsi="Calibri"/>
                <w:color w:val="auto"/>
                <w:sz w:val="24"/>
                <w:szCs w:val="24"/>
              </w:rPr>
              <w:t>739</w:t>
            </w:r>
          </w:p>
        </w:tc>
      </w:tr>
    </w:tbl>
    <w:p w14:paraId="3B80546A" w14:textId="77777777" w:rsidR="00DD79A0" w:rsidRPr="00596699" w:rsidRDefault="00DD79A0" w:rsidP="00DD79A0">
      <w:pPr>
        <w:rPr>
          <w:rFonts w:ascii="Calibri" w:hAnsi="Calibri"/>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1E0" w:firstRow="1" w:lastRow="1" w:firstColumn="1" w:lastColumn="1" w:noHBand="0" w:noVBand="0"/>
      </w:tblPr>
      <w:tblGrid>
        <w:gridCol w:w="3116"/>
        <w:gridCol w:w="3439"/>
        <w:gridCol w:w="2437"/>
      </w:tblGrid>
      <w:tr w:rsidR="00DD79A0" w:rsidRPr="00596699" w14:paraId="08003D4D" w14:textId="77777777" w:rsidTr="00803B4E">
        <w:tc>
          <w:tcPr>
            <w:tcW w:w="8992" w:type="dxa"/>
            <w:gridSpan w:val="3"/>
            <w:shd w:val="clear" w:color="auto" w:fill="F2F2F2"/>
          </w:tcPr>
          <w:p w14:paraId="45333B2D" w14:textId="1FE185F9" w:rsidR="00DD79A0" w:rsidRPr="00596699" w:rsidRDefault="00DD79A0" w:rsidP="00803B4E">
            <w:pPr>
              <w:rPr>
                <w:rFonts w:ascii="Calibri" w:hAnsi="Calibri"/>
                <w:color w:val="auto"/>
                <w:sz w:val="24"/>
                <w:szCs w:val="24"/>
              </w:rPr>
            </w:pPr>
            <w:r w:rsidRPr="00596699">
              <w:rPr>
                <w:rFonts w:ascii="Calibri" w:hAnsi="Calibri"/>
                <w:color w:val="auto"/>
                <w:sz w:val="24"/>
                <w:szCs w:val="24"/>
              </w:rPr>
              <w:t>Household Income £42,</w:t>
            </w:r>
            <w:r w:rsidR="00207B52" w:rsidRPr="00596699">
              <w:rPr>
                <w:rFonts w:ascii="Calibri" w:hAnsi="Calibri"/>
                <w:color w:val="auto"/>
                <w:sz w:val="24"/>
                <w:szCs w:val="24"/>
              </w:rPr>
              <w:t>7</w:t>
            </w:r>
            <w:r w:rsidR="00ED2B0C" w:rsidRPr="00596699">
              <w:rPr>
                <w:rFonts w:ascii="Calibri" w:hAnsi="Calibri"/>
                <w:color w:val="auto"/>
                <w:sz w:val="24"/>
                <w:szCs w:val="24"/>
              </w:rPr>
              <w:t>3</w:t>
            </w:r>
            <w:r w:rsidR="00CC713E">
              <w:rPr>
                <w:rFonts w:ascii="Calibri" w:hAnsi="Calibri"/>
                <w:color w:val="auto"/>
                <w:sz w:val="24"/>
                <w:szCs w:val="24"/>
              </w:rPr>
              <w:t>8</w:t>
            </w:r>
            <w:r w:rsidRPr="00596699">
              <w:rPr>
                <w:rFonts w:ascii="Calibri" w:hAnsi="Calibri"/>
                <w:color w:val="auto"/>
                <w:sz w:val="24"/>
                <w:szCs w:val="24"/>
              </w:rPr>
              <w:t xml:space="preserve"> to £42,875</w:t>
            </w:r>
          </w:p>
          <w:p w14:paraId="597210ED" w14:textId="77777777" w:rsidR="007B266F" w:rsidRPr="00596699" w:rsidRDefault="007B266F" w:rsidP="00803B4E">
            <w:pPr>
              <w:rPr>
                <w:rFonts w:ascii="Calibri" w:hAnsi="Calibri"/>
                <w:color w:val="auto"/>
                <w:sz w:val="24"/>
                <w:szCs w:val="24"/>
              </w:rPr>
            </w:pPr>
            <w:r w:rsidRPr="00596699">
              <w:rPr>
                <w:rFonts w:ascii="Calibri" w:hAnsi="Calibri"/>
                <w:color w:val="auto"/>
                <w:sz w:val="24"/>
                <w:szCs w:val="24"/>
              </w:rPr>
              <w:t>Student living away from the parental home and studying outside London</w:t>
            </w:r>
          </w:p>
        </w:tc>
      </w:tr>
      <w:tr w:rsidR="00DD79A0" w:rsidRPr="00596699" w14:paraId="3FC1D648" w14:textId="77777777" w:rsidTr="00803B4E">
        <w:tc>
          <w:tcPr>
            <w:tcW w:w="3116" w:type="dxa"/>
            <w:shd w:val="clear" w:color="auto" w:fill="F2F2F2"/>
          </w:tcPr>
          <w:p w14:paraId="0C3C675A" w14:textId="77777777" w:rsidR="00DD79A0" w:rsidRPr="00596699" w:rsidRDefault="00DD79A0" w:rsidP="00803B4E">
            <w:pPr>
              <w:rPr>
                <w:rFonts w:ascii="Calibri" w:hAnsi="Calibri"/>
                <w:color w:val="auto"/>
                <w:sz w:val="24"/>
                <w:szCs w:val="24"/>
              </w:rPr>
            </w:pPr>
            <w:r w:rsidRPr="00596699">
              <w:rPr>
                <w:rFonts w:ascii="Calibri" w:hAnsi="Calibri"/>
                <w:color w:val="auto"/>
                <w:sz w:val="24"/>
                <w:szCs w:val="24"/>
              </w:rPr>
              <w:t>A</w:t>
            </w:r>
          </w:p>
        </w:tc>
        <w:tc>
          <w:tcPr>
            <w:tcW w:w="3439" w:type="dxa"/>
            <w:shd w:val="clear" w:color="auto" w:fill="F2F2F2"/>
          </w:tcPr>
          <w:p w14:paraId="045599E7" w14:textId="5D5BABFA" w:rsidR="00DD79A0" w:rsidRPr="00596699" w:rsidRDefault="00DD79A0" w:rsidP="00803B4E">
            <w:pPr>
              <w:rPr>
                <w:rFonts w:ascii="Calibri" w:hAnsi="Calibri"/>
                <w:color w:val="auto"/>
                <w:sz w:val="24"/>
                <w:szCs w:val="24"/>
              </w:rPr>
            </w:pPr>
            <w:r w:rsidRPr="00596699">
              <w:rPr>
                <w:rFonts w:ascii="Calibri" w:hAnsi="Calibri"/>
                <w:color w:val="auto"/>
                <w:sz w:val="24"/>
                <w:szCs w:val="24"/>
              </w:rPr>
              <w:t>Maintenance Grant or SSG payable</w:t>
            </w:r>
          </w:p>
        </w:tc>
        <w:tc>
          <w:tcPr>
            <w:tcW w:w="2437" w:type="dxa"/>
            <w:shd w:val="clear" w:color="auto" w:fill="F2F2F2"/>
          </w:tcPr>
          <w:p w14:paraId="62FDDADA" w14:textId="77777777" w:rsidR="00DD79A0" w:rsidRPr="00596699" w:rsidRDefault="00DD79A0" w:rsidP="00803B4E">
            <w:pPr>
              <w:rPr>
                <w:rFonts w:ascii="Calibri" w:hAnsi="Calibri"/>
                <w:color w:val="auto"/>
                <w:sz w:val="24"/>
                <w:szCs w:val="24"/>
              </w:rPr>
            </w:pPr>
            <w:r w:rsidRPr="00596699">
              <w:rPr>
                <w:rFonts w:ascii="Calibri" w:hAnsi="Calibri"/>
                <w:color w:val="auto"/>
                <w:sz w:val="24"/>
                <w:szCs w:val="24"/>
              </w:rPr>
              <w:t>£0</w:t>
            </w:r>
          </w:p>
        </w:tc>
      </w:tr>
      <w:tr w:rsidR="00DD79A0" w:rsidRPr="00FF26A9" w14:paraId="45CE0053" w14:textId="77777777" w:rsidTr="00803B4E">
        <w:tc>
          <w:tcPr>
            <w:tcW w:w="3116" w:type="dxa"/>
            <w:shd w:val="clear" w:color="auto" w:fill="F2F2F2"/>
          </w:tcPr>
          <w:p w14:paraId="0A465004" w14:textId="77777777" w:rsidR="00DD79A0" w:rsidRPr="00596699" w:rsidRDefault="00DD79A0" w:rsidP="00803B4E">
            <w:pPr>
              <w:rPr>
                <w:rFonts w:ascii="Calibri" w:hAnsi="Calibri"/>
                <w:color w:val="auto"/>
                <w:sz w:val="24"/>
                <w:szCs w:val="24"/>
              </w:rPr>
            </w:pPr>
            <w:r w:rsidRPr="00596699">
              <w:rPr>
                <w:rFonts w:ascii="Calibri" w:hAnsi="Calibri"/>
                <w:color w:val="auto"/>
                <w:sz w:val="24"/>
                <w:szCs w:val="24"/>
              </w:rPr>
              <w:t>B</w:t>
            </w:r>
          </w:p>
        </w:tc>
        <w:tc>
          <w:tcPr>
            <w:tcW w:w="3439" w:type="dxa"/>
            <w:shd w:val="clear" w:color="auto" w:fill="F2F2F2"/>
          </w:tcPr>
          <w:p w14:paraId="46786459" w14:textId="77777777" w:rsidR="00DD79A0" w:rsidRPr="00596699" w:rsidRDefault="0076796A" w:rsidP="00803B4E">
            <w:pPr>
              <w:rPr>
                <w:rFonts w:ascii="Calibri" w:hAnsi="Calibri"/>
                <w:color w:val="auto"/>
                <w:sz w:val="24"/>
                <w:szCs w:val="24"/>
              </w:rPr>
            </w:pPr>
            <w:r w:rsidRPr="00596699">
              <w:rPr>
                <w:rFonts w:ascii="Calibri" w:hAnsi="Calibri"/>
                <w:color w:val="auto"/>
                <w:sz w:val="24"/>
                <w:szCs w:val="24"/>
              </w:rPr>
              <w:t>Loan for living costs</w:t>
            </w:r>
            <w:r w:rsidR="00DD79A0" w:rsidRPr="00596699">
              <w:rPr>
                <w:rFonts w:ascii="Calibri" w:hAnsi="Calibri"/>
                <w:color w:val="auto"/>
                <w:sz w:val="24"/>
                <w:szCs w:val="24"/>
              </w:rPr>
              <w:t xml:space="preserve"> payable (no income above £42,875 therefore no assessed contribution)</w:t>
            </w:r>
          </w:p>
        </w:tc>
        <w:tc>
          <w:tcPr>
            <w:tcW w:w="2437" w:type="dxa"/>
            <w:shd w:val="clear" w:color="auto" w:fill="F2F2F2"/>
          </w:tcPr>
          <w:p w14:paraId="13AE7B55" w14:textId="168B8CCA" w:rsidR="00DD79A0" w:rsidRPr="00596699" w:rsidRDefault="00DD79A0" w:rsidP="00803B4E">
            <w:pPr>
              <w:rPr>
                <w:rFonts w:ascii="Calibri" w:hAnsi="Calibri"/>
                <w:color w:val="auto"/>
                <w:sz w:val="24"/>
                <w:szCs w:val="24"/>
              </w:rPr>
            </w:pPr>
            <w:r w:rsidRPr="00596699">
              <w:rPr>
                <w:rFonts w:ascii="Calibri" w:hAnsi="Calibri"/>
                <w:color w:val="auto"/>
                <w:sz w:val="24"/>
                <w:szCs w:val="24"/>
              </w:rPr>
              <w:t>£</w:t>
            </w:r>
            <w:r w:rsidR="005664CD" w:rsidRPr="005664CD">
              <w:rPr>
                <w:rFonts w:ascii="Calibri" w:hAnsi="Calibri"/>
                <w:color w:val="auto"/>
                <w:sz w:val="24"/>
                <w:szCs w:val="24"/>
              </w:rPr>
              <w:t>7,764</w:t>
            </w:r>
          </w:p>
          <w:p w14:paraId="27BE2CEB" w14:textId="77777777" w:rsidR="00DD79A0" w:rsidRPr="00FF26A9" w:rsidRDefault="00DD79A0" w:rsidP="00803B4E">
            <w:pPr>
              <w:rPr>
                <w:rFonts w:ascii="Calibri" w:hAnsi="Calibri"/>
                <w:color w:val="auto"/>
                <w:sz w:val="24"/>
                <w:szCs w:val="24"/>
              </w:rPr>
            </w:pPr>
            <w:r w:rsidRPr="00596699">
              <w:rPr>
                <w:rFonts w:ascii="Calibri" w:hAnsi="Calibri"/>
                <w:color w:val="auto"/>
                <w:sz w:val="24"/>
                <w:szCs w:val="24"/>
              </w:rPr>
              <w:t>(100% loan)</w:t>
            </w:r>
          </w:p>
        </w:tc>
      </w:tr>
    </w:tbl>
    <w:p w14:paraId="0AEF3889" w14:textId="62188E1F" w:rsidR="00DD79A0" w:rsidRDefault="00DD79A0" w:rsidP="00DD79A0">
      <w:pPr>
        <w:rPr>
          <w:rFonts w:ascii="Calibri" w:hAnsi="Calibri"/>
          <w:color w:val="auto"/>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1E0" w:firstRow="1" w:lastRow="1" w:firstColumn="1" w:lastColumn="1" w:noHBand="0" w:noVBand="0"/>
      </w:tblPr>
      <w:tblGrid>
        <w:gridCol w:w="3067"/>
        <w:gridCol w:w="3439"/>
        <w:gridCol w:w="2486"/>
      </w:tblGrid>
      <w:tr w:rsidR="00DD79A0" w:rsidRPr="00FF26A9" w14:paraId="628D1E51" w14:textId="77777777" w:rsidTr="00803B4E">
        <w:tc>
          <w:tcPr>
            <w:tcW w:w="8992" w:type="dxa"/>
            <w:gridSpan w:val="3"/>
            <w:shd w:val="clear" w:color="auto" w:fill="F2F2F2"/>
          </w:tcPr>
          <w:p w14:paraId="1658A515" w14:textId="0B584D23" w:rsidR="00DD79A0" w:rsidRPr="00FF26A9" w:rsidRDefault="00DD79A0" w:rsidP="00803B4E">
            <w:pPr>
              <w:rPr>
                <w:rFonts w:ascii="Calibri" w:hAnsi="Calibri"/>
                <w:color w:val="auto"/>
                <w:sz w:val="24"/>
                <w:szCs w:val="24"/>
              </w:rPr>
            </w:pPr>
            <w:r w:rsidRPr="00FF26A9">
              <w:rPr>
                <w:rFonts w:ascii="Calibri" w:hAnsi="Calibri"/>
                <w:color w:val="auto"/>
                <w:sz w:val="24"/>
                <w:szCs w:val="24"/>
              </w:rPr>
              <w:t>Household Income £</w:t>
            </w:r>
            <w:r w:rsidR="005664CD" w:rsidRPr="005664CD">
              <w:rPr>
                <w:rFonts w:ascii="Calibri" w:hAnsi="Calibri"/>
                <w:color w:val="auto"/>
                <w:sz w:val="24"/>
                <w:szCs w:val="24"/>
              </w:rPr>
              <w:t>62,145</w:t>
            </w:r>
          </w:p>
          <w:p w14:paraId="61C1CAC7" w14:textId="77777777" w:rsidR="007B266F" w:rsidRPr="00FF26A9" w:rsidRDefault="007B266F" w:rsidP="00803B4E">
            <w:pPr>
              <w:rPr>
                <w:rFonts w:ascii="Calibri" w:hAnsi="Calibri"/>
                <w:color w:val="auto"/>
                <w:sz w:val="24"/>
                <w:szCs w:val="24"/>
              </w:rPr>
            </w:pPr>
            <w:r w:rsidRPr="00FF26A9">
              <w:rPr>
                <w:rFonts w:ascii="Calibri" w:hAnsi="Calibri"/>
                <w:color w:val="auto"/>
                <w:sz w:val="24"/>
                <w:szCs w:val="24"/>
              </w:rPr>
              <w:lastRenderedPageBreak/>
              <w:t>Student living away from the parental home and studying outside London</w:t>
            </w:r>
          </w:p>
        </w:tc>
      </w:tr>
      <w:tr w:rsidR="00DD79A0" w:rsidRPr="00FF26A9" w14:paraId="73223E28" w14:textId="77777777" w:rsidTr="00803B4E">
        <w:tc>
          <w:tcPr>
            <w:tcW w:w="3067" w:type="dxa"/>
            <w:shd w:val="clear" w:color="auto" w:fill="F2F2F2"/>
          </w:tcPr>
          <w:p w14:paraId="5AD0E416" w14:textId="77777777" w:rsidR="00DD79A0" w:rsidRPr="00FF26A9" w:rsidRDefault="00DD79A0" w:rsidP="00803B4E">
            <w:pPr>
              <w:rPr>
                <w:rFonts w:ascii="Calibri" w:hAnsi="Calibri"/>
                <w:color w:val="auto"/>
                <w:sz w:val="24"/>
                <w:szCs w:val="24"/>
              </w:rPr>
            </w:pPr>
            <w:r w:rsidRPr="00FF26A9">
              <w:rPr>
                <w:rFonts w:ascii="Calibri" w:hAnsi="Calibri"/>
                <w:color w:val="auto"/>
                <w:sz w:val="24"/>
                <w:szCs w:val="24"/>
              </w:rPr>
              <w:lastRenderedPageBreak/>
              <w:t>A</w:t>
            </w:r>
          </w:p>
        </w:tc>
        <w:tc>
          <w:tcPr>
            <w:tcW w:w="3439" w:type="dxa"/>
            <w:shd w:val="clear" w:color="auto" w:fill="F2F2F2"/>
          </w:tcPr>
          <w:p w14:paraId="1ACB17F4" w14:textId="77777777" w:rsidR="00DD79A0" w:rsidRPr="00FF26A9" w:rsidRDefault="00DD79A0" w:rsidP="00803B4E">
            <w:pPr>
              <w:rPr>
                <w:rFonts w:ascii="Calibri" w:hAnsi="Calibri"/>
                <w:color w:val="auto"/>
                <w:sz w:val="24"/>
                <w:szCs w:val="24"/>
              </w:rPr>
            </w:pPr>
            <w:r w:rsidRPr="00FF26A9">
              <w:rPr>
                <w:rFonts w:ascii="Calibri" w:hAnsi="Calibri"/>
                <w:color w:val="auto"/>
                <w:sz w:val="24"/>
                <w:szCs w:val="24"/>
              </w:rPr>
              <w:t>Household Income</w:t>
            </w:r>
          </w:p>
        </w:tc>
        <w:tc>
          <w:tcPr>
            <w:tcW w:w="2486" w:type="dxa"/>
            <w:shd w:val="clear" w:color="auto" w:fill="F2F2F2"/>
          </w:tcPr>
          <w:p w14:paraId="7C62BE0F" w14:textId="26D7FDC9" w:rsidR="00DD79A0" w:rsidRPr="00596699" w:rsidRDefault="00DD79A0" w:rsidP="00803B4E">
            <w:pPr>
              <w:rPr>
                <w:rFonts w:ascii="Calibri" w:hAnsi="Calibri"/>
                <w:color w:val="auto"/>
                <w:sz w:val="24"/>
                <w:szCs w:val="24"/>
              </w:rPr>
            </w:pPr>
            <w:r w:rsidRPr="00596699">
              <w:rPr>
                <w:rFonts w:ascii="Calibri" w:hAnsi="Calibri"/>
                <w:color w:val="auto"/>
                <w:sz w:val="24"/>
                <w:szCs w:val="24"/>
              </w:rPr>
              <w:t>£</w:t>
            </w:r>
            <w:r w:rsidR="005664CD" w:rsidRPr="005664CD">
              <w:rPr>
                <w:rFonts w:ascii="Calibri" w:hAnsi="Calibri"/>
                <w:color w:val="auto"/>
                <w:sz w:val="24"/>
                <w:szCs w:val="24"/>
              </w:rPr>
              <w:t>62,145</w:t>
            </w:r>
          </w:p>
        </w:tc>
      </w:tr>
      <w:tr w:rsidR="00DD79A0" w:rsidRPr="00FF26A9" w14:paraId="7473F63B" w14:textId="77777777" w:rsidTr="00803B4E">
        <w:tc>
          <w:tcPr>
            <w:tcW w:w="3067" w:type="dxa"/>
            <w:shd w:val="clear" w:color="auto" w:fill="F2F2F2"/>
          </w:tcPr>
          <w:p w14:paraId="03B7765A" w14:textId="77777777" w:rsidR="00DD79A0" w:rsidRPr="00FF26A9" w:rsidRDefault="00DD79A0" w:rsidP="00803B4E">
            <w:pPr>
              <w:rPr>
                <w:rFonts w:ascii="Calibri" w:hAnsi="Calibri"/>
                <w:color w:val="auto"/>
                <w:sz w:val="24"/>
                <w:szCs w:val="24"/>
              </w:rPr>
            </w:pPr>
            <w:r w:rsidRPr="00FF26A9">
              <w:rPr>
                <w:rFonts w:ascii="Calibri" w:hAnsi="Calibri"/>
                <w:color w:val="auto"/>
                <w:sz w:val="24"/>
                <w:szCs w:val="24"/>
              </w:rPr>
              <w:t>B</w:t>
            </w:r>
          </w:p>
        </w:tc>
        <w:tc>
          <w:tcPr>
            <w:tcW w:w="3439" w:type="dxa"/>
            <w:shd w:val="clear" w:color="auto" w:fill="F2F2F2"/>
          </w:tcPr>
          <w:p w14:paraId="30440AE0" w14:textId="4E653370" w:rsidR="00DD79A0" w:rsidRPr="00FF26A9" w:rsidRDefault="0076796A" w:rsidP="00803B4E">
            <w:pPr>
              <w:rPr>
                <w:rFonts w:ascii="Calibri" w:hAnsi="Calibri"/>
                <w:color w:val="auto"/>
                <w:sz w:val="24"/>
                <w:szCs w:val="24"/>
              </w:rPr>
            </w:pPr>
            <w:r w:rsidRPr="00FF26A9">
              <w:rPr>
                <w:rFonts w:ascii="Calibri" w:hAnsi="Calibri"/>
                <w:color w:val="auto"/>
                <w:sz w:val="24"/>
                <w:szCs w:val="24"/>
              </w:rPr>
              <w:t>Loan for living costs</w:t>
            </w:r>
            <w:r w:rsidR="00DD79A0" w:rsidRPr="00FF26A9">
              <w:rPr>
                <w:rFonts w:ascii="Calibri" w:hAnsi="Calibri"/>
                <w:color w:val="auto"/>
                <w:sz w:val="24"/>
                <w:szCs w:val="24"/>
              </w:rPr>
              <w:t xml:space="preserve"> </w:t>
            </w:r>
            <w:r w:rsidR="000E5B3E">
              <w:rPr>
                <w:rFonts w:ascii="Calibri" w:hAnsi="Calibri"/>
                <w:color w:val="auto"/>
                <w:sz w:val="24"/>
                <w:szCs w:val="24"/>
              </w:rPr>
              <w:t>t</w:t>
            </w:r>
            <w:r w:rsidR="00DD79A0" w:rsidRPr="00FF26A9">
              <w:rPr>
                <w:rFonts w:ascii="Calibri" w:hAnsi="Calibri"/>
                <w:color w:val="auto"/>
                <w:sz w:val="24"/>
                <w:szCs w:val="24"/>
              </w:rPr>
              <w:t>hreshold</w:t>
            </w:r>
          </w:p>
        </w:tc>
        <w:tc>
          <w:tcPr>
            <w:tcW w:w="2486" w:type="dxa"/>
            <w:shd w:val="clear" w:color="auto" w:fill="F2F2F2"/>
          </w:tcPr>
          <w:p w14:paraId="3D620559" w14:textId="77777777" w:rsidR="00DD79A0" w:rsidRPr="00596699" w:rsidRDefault="00DD79A0" w:rsidP="00803B4E">
            <w:pPr>
              <w:rPr>
                <w:rFonts w:ascii="Calibri" w:hAnsi="Calibri"/>
                <w:color w:val="auto"/>
                <w:sz w:val="24"/>
                <w:szCs w:val="24"/>
              </w:rPr>
            </w:pPr>
            <w:r w:rsidRPr="00596699">
              <w:rPr>
                <w:rFonts w:ascii="Calibri" w:hAnsi="Calibri"/>
                <w:color w:val="auto"/>
                <w:sz w:val="24"/>
                <w:szCs w:val="24"/>
              </w:rPr>
              <w:t>£42,875</w:t>
            </w:r>
          </w:p>
        </w:tc>
      </w:tr>
      <w:tr w:rsidR="00DD79A0" w:rsidRPr="00FF26A9" w14:paraId="734723BE" w14:textId="77777777" w:rsidTr="00803B4E">
        <w:tc>
          <w:tcPr>
            <w:tcW w:w="3067" w:type="dxa"/>
            <w:shd w:val="clear" w:color="auto" w:fill="F2F2F2"/>
          </w:tcPr>
          <w:p w14:paraId="1FBA198A" w14:textId="77777777" w:rsidR="00DD79A0" w:rsidRPr="00FF26A9" w:rsidRDefault="00DD79A0" w:rsidP="00803B4E">
            <w:pPr>
              <w:rPr>
                <w:rFonts w:ascii="Calibri" w:hAnsi="Calibri"/>
                <w:color w:val="auto"/>
                <w:sz w:val="24"/>
                <w:szCs w:val="24"/>
              </w:rPr>
            </w:pPr>
            <w:r w:rsidRPr="00FF26A9">
              <w:rPr>
                <w:rFonts w:ascii="Calibri" w:hAnsi="Calibri"/>
                <w:color w:val="auto"/>
                <w:sz w:val="24"/>
                <w:szCs w:val="24"/>
              </w:rPr>
              <w:t>C</w:t>
            </w:r>
          </w:p>
        </w:tc>
        <w:tc>
          <w:tcPr>
            <w:tcW w:w="3439" w:type="dxa"/>
            <w:shd w:val="clear" w:color="auto" w:fill="F2F2F2"/>
          </w:tcPr>
          <w:p w14:paraId="41729062" w14:textId="77777777" w:rsidR="00DD79A0" w:rsidRPr="0081467A" w:rsidRDefault="00DD79A0" w:rsidP="00803B4E">
            <w:pPr>
              <w:rPr>
                <w:rFonts w:ascii="Calibri" w:hAnsi="Calibri"/>
                <w:color w:val="auto"/>
                <w:sz w:val="24"/>
                <w:szCs w:val="24"/>
              </w:rPr>
            </w:pPr>
            <w:r w:rsidRPr="0081467A">
              <w:rPr>
                <w:rFonts w:ascii="Calibri" w:hAnsi="Calibri"/>
                <w:color w:val="auto"/>
                <w:sz w:val="24"/>
                <w:szCs w:val="24"/>
              </w:rPr>
              <w:t>Difference A – B</w:t>
            </w:r>
          </w:p>
        </w:tc>
        <w:tc>
          <w:tcPr>
            <w:tcW w:w="2486" w:type="dxa"/>
            <w:shd w:val="clear" w:color="auto" w:fill="F2F2F2"/>
          </w:tcPr>
          <w:p w14:paraId="6319E3DB" w14:textId="472FE036" w:rsidR="00DD79A0" w:rsidRPr="0081467A" w:rsidRDefault="00DD79A0" w:rsidP="00803B4E">
            <w:pPr>
              <w:rPr>
                <w:rFonts w:ascii="Calibri" w:hAnsi="Calibri"/>
                <w:color w:val="auto"/>
                <w:sz w:val="24"/>
                <w:szCs w:val="24"/>
              </w:rPr>
            </w:pPr>
            <w:r w:rsidRPr="0081467A">
              <w:rPr>
                <w:rFonts w:ascii="Calibri" w:hAnsi="Calibri"/>
                <w:color w:val="auto"/>
                <w:sz w:val="24"/>
                <w:szCs w:val="24"/>
              </w:rPr>
              <w:t>£19,</w:t>
            </w:r>
            <w:r w:rsidR="00596699" w:rsidRPr="00E76010">
              <w:rPr>
                <w:rFonts w:ascii="Calibri" w:hAnsi="Calibri"/>
                <w:color w:val="auto"/>
                <w:sz w:val="24"/>
                <w:szCs w:val="24"/>
              </w:rPr>
              <w:t>2</w:t>
            </w:r>
            <w:r w:rsidR="005664CD">
              <w:rPr>
                <w:rFonts w:ascii="Calibri" w:hAnsi="Calibri"/>
                <w:color w:val="auto"/>
                <w:sz w:val="24"/>
                <w:szCs w:val="24"/>
              </w:rPr>
              <w:t>70</w:t>
            </w:r>
          </w:p>
        </w:tc>
      </w:tr>
      <w:tr w:rsidR="00DD79A0" w:rsidRPr="00FF26A9" w14:paraId="634D929D" w14:textId="77777777" w:rsidTr="00803B4E">
        <w:tc>
          <w:tcPr>
            <w:tcW w:w="3067" w:type="dxa"/>
            <w:shd w:val="clear" w:color="auto" w:fill="F2F2F2"/>
          </w:tcPr>
          <w:p w14:paraId="0B333267" w14:textId="77777777" w:rsidR="00DD79A0" w:rsidRPr="00FF26A9" w:rsidRDefault="00DD79A0" w:rsidP="00803B4E">
            <w:pPr>
              <w:rPr>
                <w:rFonts w:ascii="Calibri" w:hAnsi="Calibri"/>
                <w:color w:val="auto"/>
                <w:sz w:val="24"/>
                <w:szCs w:val="24"/>
              </w:rPr>
            </w:pPr>
            <w:r w:rsidRPr="00FF26A9">
              <w:rPr>
                <w:rFonts w:ascii="Calibri" w:hAnsi="Calibri"/>
                <w:color w:val="auto"/>
                <w:sz w:val="24"/>
                <w:szCs w:val="24"/>
              </w:rPr>
              <w:t>D</w:t>
            </w:r>
          </w:p>
        </w:tc>
        <w:tc>
          <w:tcPr>
            <w:tcW w:w="3439" w:type="dxa"/>
            <w:shd w:val="clear" w:color="auto" w:fill="F2F2F2"/>
          </w:tcPr>
          <w:p w14:paraId="46214EFE" w14:textId="69433503" w:rsidR="00DD79A0" w:rsidRPr="0081467A" w:rsidRDefault="00DD79A0" w:rsidP="00553F78">
            <w:pPr>
              <w:rPr>
                <w:rFonts w:ascii="Calibri" w:hAnsi="Calibri"/>
                <w:color w:val="auto"/>
                <w:sz w:val="24"/>
                <w:szCs w:val="24"/>
              </w:rPr>
            </w:pPr>
            <w:r w:rsidRPr="0081467A">
              <w:rPr>
                <w:rFonts w:ascii="Calibri" w:hAnsi="Calibri"/>
                <w:color w:val="auto"/>
                <w:sz w:val="24"/>
                <w:szCs w:val="24"/>
              </w:rPr>
              <w:t>Divide by £</w:t>
            </w:r>
            <w:r w:rsidR="00876C68" w:rsidRPr="0081467A">
              <w:rPr>
                <w:rFonts w:ascii="Calibri" w:hAnsi="Calibri"/>
                <w:color w:val="auto"/>
                <w:sz w:val="24"/>
                <w:szCs w:val="24"/>
              </w:rPr>
              <w:t>7.</w:t>
            </w:r>
            <w:r w:rsidR="005664CD">
              <w:rPr>
                <w:rFonts w:ascii="Calibri" w:hAnsi="Calibri"/>
                <w:color w:val="auto"/>
                <w:sz w:val="24"/>
                <w:szCs w:val="24"/>
              </w:rPr>
              <w:t>10</w:t>
            </w:r>
            <w:r w:rsidRPr="0081467A">
              <w:rPr>
                <w:rFonts w:ascii="Calibri" w:hAnsi="Calibri"/>
                <w:color w:val="auto"/>
                <w:sz w:val="24"/>
                <w:szCs w:val="24"/>
              </w:rPr>
              <w:t xml:space="preserve"> and round down to the nearest pound to give </w:t>
            </w:r>
            <w:r w:rsidR="00553F78" w:rsidRPr="0081467A">
              <w:rPr>
                <w:rFonts w:ascii="Calibri" w:hAnsi="Calibri"/>
                <w:color w:val="auto"/>
                <w:sz w:val="24"/>
                <w:szCs w:val="24"/>
              </w:rPr>
              <w:t xml:space="preserve">income assessed </w:t>
            </w:r>
            <w:r w:rsidRPr="0081467A">
              <w:rPr>
                <w:rFonts w:ascii="Calibri" w:hAnsi="Calibri"/>
                <w:color w:val="auto"/>
                <w:sz w:val="24"/>
                <w:szCs w:val="24"/>
              </w:rPr>
              <w:t>element of loan</w:t>
            </w:r>
          </w:p>
        </w:tc>
        <w:tc>
          <w:tcPr>
            <w:tcW w:w="2486" w:type="dxa"/>
            <w:shd w:val="clear" w:color="auto" w:fill="F2F2F2"/>
          </w:tcPr>
          <w:p w14:paraId="06E03B3F" w14:textId="39F8B531" w:rsidR="00DD79A0" w:rsidRPr="0081467A" w:rsidRDefault="00DD79A0" w:rsidP="00803B4E">
            <w:pPr>
              <w:rPr>
                <w:rFonts w:ascii="Calibri" w:hAnsi="Calibri"/>
                <w:color w:val="auto"/>
                <w:sz w:val="24"/>
                <w:szCs w:val="24"/>
              </w:rPr>
            </w:pPr>
            <w:r w:rsidRPr="0081467A">
              <w:rPr>
                <w:rFonts w:ascii="Calibri" w:hAnsi="Calibri"/>
                <w:color w:val="auto"/>
                <w:sz w:val="24"/>
                <w:szCs w:val="24"/>
              </w:rPr>
              <w:t>£2,</w:t>
            </w:r>
            <w:r w:rsidR="005664CD">
              <w:rPr>
                <w:rFonts w:ascii="Calibri" w:hAnsi="Calibri"/>
                <w:color w:val="auto"/>
                <w:sz w:val="24"/>
                <w:szCs w:val="24"/>
              </w:rPr>
              <w:t>714</w:t>
            </w:r>
          </w:p>
        </w:tc>
      </w:tr>
      <w:tr w:rsidR="00DD79A0" w:rsidRPr="00FF26A9" w14:paraId="369D110A" w14:textId="77777777" w:rsidTr="00803B4E">
        <w:tc>
          <w:tcPr>
            <w:tcW w:w="3067" w:type="dxa"/>
            <w:shd w:val="clear" w:color="auto" w:fill="F2F2F2"/>
          </w:tcPr>
          <w:p w14:paraId="31FE69C0" w14:textId="77777777" w:rsidR="00DD79A0" w:rsidRPr="00FF26A9" w:rsidRDefault="00DD79A0" w:rsidP="00803B4E">
            <w:pPr>
              <w:rPr>
                <w:rFonts w:ascii="Calibri" w:hAnsi="Calibri"/>
                <w:color w:val="auto"/>
                <w:sz w:val="24"/>
                <w:szCs w:val="24"/>
              </w:rPr>
            </w:pPr>
            <w:r w:rsidRPr="00FF26A9">
              <w:rPr>
                <w:rFonts w:ascii="Calibri" w:hAnsi="Calibri"/>
                <w:color w:val="auto"/>
                <w:sz w:val="24"/>
                <w:szCs w:val="24"/>
              </w:rPr>
              <w:t>E</w:t>
            </w:r>
          </w:p>
        </w:tc>
        <w:tc>
          <w:tcPr>
            <w:tcW w:w="3439" w:type="dxa"/>
            <w:shd w:val="clear" w:color="auto" w:fill="F2F2F2"/>
          </w:tcPr>
          <w:p w14:paraId="082BC6FE" w14:textId="2E37BC25" w:rsidR="00DD79A0" w:rsidRPr="0081467A" w:rsidRDefault="00DD79A0" w:rsidP="0076796A">
            <w:pPr>
              <w:rPr>
                <w:rFonts w:ascii="Calibri" w:hAnsi="Calibri"/>
                <w:color w:val="auto"/>
                <w:sz w:val="24"/>
                <w:szCs w:val="24"/>
              </w:rPr>
            </w:pPr>
            <w:r w:rsidRPr="0081467A">
              <w:rPr>
                <w:rFonts w:ascii="Calibri" w:hAnsi="Calibri"/>
                <w:color w:val="auto"/>
                <w:sz w:val="24"/>
                <w:szCs w:val="24"/>
              </w:rPr>
              <w:t>£</w:t>
            </w:r>
            <w:r w:rsidR="005664CD" w:rsidRPr="005664CD">
              <w:rPr>
                <w:rFonts w:ascii="Calibri" w:hAnsi="Calibri"/>
                <w:color w:val="auto"/>
                <w:sz w:val="24"/>
                <w:szCs w:val="24"/>
              </w:rPr>
              <w:t>7,764</w:t>
            </w:r>
            <w:r w:rsidR="00CE6E56">
              <w:rPr>
                <w:rFonts w:ascii="Calibri" w:hAnsi="Calibri"/>
                <w:color w:val="auto"/>
                <w:sz w:val="24"/>
                <w:szCs w:val="24"/>
              </w:rPr>
              <w:t xml:space="preserve"> </w:t>
            </w:r>
            <w:r w:rsidRPr="0081467A">
              <w:rPr>
                <w:rFonts w:ascii="Calibri" w:hAnsi="Calibri"/>
                <w:color w:val="auto"/>
                <w:sz w:val="24"/>
                <w:szCs w:val="24"/>
              </w:rPr>
              <w:t xml:space="preserve">– D = </w:t>
            </w:r>
            <w:r w:rsidR="0076796A" w:rsidRPr="0081467A">
              <w:rPr>
                <w:rFonts w:ascii="Calibri" w:hAnsi="Calibri"/>
                <w:color w:val="auto"/>
                <w:sz w:val="24"/>
                <w:szCs w:val="24"/>
              </w:rPr>
              <w:t>loan for living costs</w:t>
            </w:r>
            <w:r w:rsidRPr="0081467A">
              <w:rPr>
                <w:rFonts w:ascii="Calibri" w:hAnsi="Calibri"/>
                <w:color w:val="auto"/>
                <w:sz w:val="24"/>
                <w:szCs w:val="24"/>
              </w:rPr>
              <w:t xml:space="preserve"> payable</w:t>
            </w:r>
          </w:p>
        </w:tc>
        <w:tc>
          <w:tcPr>
            <w:tcW w:w="2486" w:type="dxa"/>
            <w:shd w:val="clear" w:color="auto" w:fill="F2F2F2"/>
          </w:tcPr>
          <w:p w14:paraId="127DA264" w14:textId="5F2AAAA3" w:rsidR="00DD79A0" w:rsidRPr="0081467A" w:rsidRDefault="00DD79A0" w:rsidP="00803B4E">
            <w:pPr>
              <w:rPr>
                <w:rFonts w:ascii="Calibri" w:hAnsi="Calibri"/>
                <w:color w:val="auto"/>
                <w:sz w:val="24"/>
                <w:szCs w:val="24"/>
              </w:rPr>
            </w:pPr>
            <w:r w:rsidRPr="0081467A">
              <w:rPr>
                <w:rFonts w:ascii="Calibri" w:hAnsi="Calibri"/>
                <w:color w:val="auto"/>
                <w:sz w:val="24"/>
                <w:szCs w:val="24"/>
              </w:rPr>
              <w:t>£</w:t>
            </w:r>
            <w:r w:rsidR="005664CD">
              <w:rPr>
                <w:rFonts w:ascii="Calibri" w:hAnsi="Calibri"/>
                <w:color w:val="auto"/>
                <w:sz w:val="24"/>
                <w:szCs w:val="24"/>
              </w:rPr>
              <w:t>5,050</w:t>
            </w:r>
          </w:p>
          <w:p w14:paraId="78CB9EEE" w14:textId="2205C66F" w:rsidR="00DD79A0" w:rsidRPr="0081467A" w:rsidRDefault="00DD79A0" w:rsidP="00553F78">
            <w:pPr>
              <w:rPr>
                <w:rFonts w:ascii="Calibri" w:hAnsi="Calibri"/>
                <w:color w:val="auto"/>
                <w:sz w:val="24"/>
                <w:szCs w:val="24"/>
              </w:rPr>
            </w:pPr>
            <w:r w:rsidRPr="0081467A">
              <w:rPr>
                <w:rFonts w:ascii="Calibri" w:hAnsi="Calibri"/>
                <w:color w:val="auto"/>
                <w:sz w:val="24"/>
                <w:szCs w:val="24"/>
              </w:rPr>
              <w:t>(</w:t>
            </w:r>
            <w:r w:rsidR="00AB7C83" w:rsidRPr="0081467A">
              <w:rPr>
                <w:rFonts w:ascii="Calibri" w:hAnsi="Calibri"/>
                <w:color w:val="auto"/>
                <w:sz w:val="24"/>
                <w:szCs w:val="24"/>
              </w:rPr>
              <w:t xml:space="preserve">around </w:t>
            </w:r>
            <w:r w:rsidRPr="0081467A">
              <w:rPr>
                <w:rFonts w:ascii="Calibri" w:hAnsi="Calibri"/>
                <w:color w:val="auto"/>
                <w:sz w:val="24"/>
                <w:szCs w:val="24"/>
              </w:rPr>
              <w:t>65% non-</w:t>
            </w:r>
            <w:r w:rsidR="00553F78" w:rsidRPr="0081467A">
              <w:rPr>
                <w:rFonts w:ascii="Calibri" w:hAnsi="Calibri"/>
                <w:color w:val="auto"/>
                <w:sz w:val="24"/>
                <w:szCs w:val="24"/>
              </w:rPr>
              <w:t>income assessed</w:t>
            </w:r>
            <w:r w:rsidRPr="0081467A">
              <w:rPr>
                <w:rFonts w:ascii="Calibri" w:hAnsi="Calibri"/>
                <w:color w:val="auto"/>
                <w:sz w:val="24"/>
                <w:szCs w:val="24"/>
              </w:rPr>
              <w:t xml:space="preserve"> element of maximum entitlement to loan)</w:t>
            </w:r>
          </w:p>
        </w:tc>
      </w:tr>
    </w:tbl>
    <w:p w14:paraId="18B0832A" w14:textId="46A4A864" w:rsidR="00B62087" w:rsidRDefault="00B62087" w:rsidP="0043073E">
      <w:pPr>
        <w:rPr>
          <w:rFonts w:ascii="Calibri" w:hAnsi="Calibri"/>
          <w:color w:val="auto"/>
        </w:rPr>
      </w:pPr>
    </w:p>
    <w:p w14:paraId="38B7AAB8" w14:textId="77777777" w:rsidR="00B92C3D" w:rsidRPr="00C74ABF" w:rsidRDefault="00B92C3D" w:rsidP="00884607">
      <w:pPr>
        <w:rPr>
          <w:rFonts w:ascii="Calibri" w:hAnsi="Calibri"/>
          <w:color w:val="auto"/>
        </w:rPr>
      </w:pPr>
      <w:bookmarkStart w:id="70" w:name="_Toc413143723"/>
    </w:p>
    <w:p w14:paraId="6456A30E" w14:textId="3EED7EB2" w:rsidR="00884796" w:rsidRPr="00C74ABF" w:rsidRDefault="0076796A" w:rsidP="004E5465">
      <w:pPr>
        <w:pStyle w:val="Heading2"/>
      </w:pPr>
      <w:bookmarkStart w:id="71" w:name="_Loan_for_living"/>
      <w:bookmarkStart w:id="72" w:name="_Toc441676225"/>
      <w:bookmarkStart w:id="73" w:name="_Toc241744713"/>
      <w:bookmarkEnd w:id="71"/>
      <w:r>
        <w:t>Loan</w:t>
      </w:r>
      <w:r w:rsidR="00884796" w:rsidRPr="00C74ABF">
        <w:t xml:space="preserve"> for </w:t>
      </w:r>
      <w:r>
        <w:t xml:space="preserve">living </w:t>
      </w:r>
      <w:r w:rsidR="00B3439D">
        <w:rPr>
          <w:lang w:val="en-GB"/>
        </w:rPr>
        <w:t>costs</w:t>
      </w:r>
      <w:r w:rsidR="00B3439D" w:rsidRPr="00C74ABF">
        <w:t xml:space="preserve"> </w:t>
      </w:r>
      <w:r w:rsidR="00884796" w:rsidRPr="00C74ABF">
        <w:t>– students with reduced entitlement</w:t>
      </w:r>
      <w:bookmarkEnd w:id="64"/>
      <w:bookmarkEnd w:id="70"/>
      <w:bookmarkEnd w:id="72"/>
      <w:bookmarkEnd w:id="73"/>
    </w:p>
    <w:p w14:paraId="6ABA2DF8" w14:textId="0FA899DC" w:rsidR="006E33AE" w:rsidRPr="00FF26A9" w:rsidRDefault="00D23437" w:rsidP="00FC2FBD">
      <w:pPr>
        <w:spacing w:line="276" w:lineRule="auto"/>
        <w:rPr>
          <w:rFonts w:ascii="Calibri" w:hAnsi="Calibri"/>
          <w:color w:val="auto"/>
          <w:sz w:val="24"/>
          <w:szCs w:val="24"/>
        </w:rPr>
      </w:pPr>
      <w:r>
        <w:rPr>
          <w:rFonts w:ascii="Calibri" w:hAnsi="Calibri"/>
          <w:color w:val="auto"/>
          <w:sz w:val="24"/>
          <w:szCs w:val="24"/>
        </w:rPr>
        <w:t>Students with reduced entitlement to loans for living costs</w:t>
      </w:r>
      <w:r w:rsidR="003E0124">
        <w:rPr>
          <w:rFonts w:ascii="Calibri" w:hAnsi="Calibri"/>
          <w:color w:val="auto"/>
          <w:sz w:val="24"/>
          <w:szCs w:val="24"/>
        </w:rPr>
        <w:t xml:space="preserve"> (</w:t>
      </w:r>
      <w:r w:rsidR="00DE57C2">
        <w:rPr>
          <w:rFonts w:ascii="Calibri" w:hAnsi="Calibri"/>
          <w:color w:val="auto"/>
          <w:sz w:val="24"/>
          <w:szCs w:val="24"/>
        </w:rPr>
        <w:t>r</w:t>
      </w:r>
      <w:r w:rsidR="003E0124">
        <w:rPr>
          <w:rFonts w:ascii="Calibri" w:hAnsi="Calibri"/>
          <w:color w:val="auto"/>
          <w:sz w:val="24"/>
          <w:szCs w:val="24"/>
        </w:rPr>
        <w:t>egulation 80)</w:t>
      </w:r>
      <w:r>
        <w:rPr>
          <w:rFonts w:ascii="Calibri" w:hAnsi="Calibri"/>
          <w:color w:val="auto"/>
          <w:sz w:val="24"/>
          <w:szCs w:val="24"/>
        </w:rPr>
        <w:t xml:space="preserve"> are those </w:t>
      </w:r>
      <w:r w:rsidR="00884796" w:rsidRPr="00FF26A9">
        <w:rPr>
          <w:rFonts w:ascii="Calibri" w:hAnsi="Calibri"/>
          <w:color w:val="auto"/>
          <w:sz w:val="24"/>
          <w:szCs w:val="24"/>
        </w:rPr>
        <w:t>current system students who:</w:t>
      </w:r>
    </w:p>
    <w:p w14:paraId="2E796D55" w14:textId="03ADB1F3" w:rsidR="00DE57C2" w:rsidRPr="00DF1C71" w:rsidRDefault="00D23437" w:rsidP="00DF1C71">
      <w:pPr>
        <w:pStyle w:val="ListParagraph"/>
        <w:numPr>
          <w:ilvl w:val="0"/>
          <w:numId w:val="95"/>
        </w:numPr>
        <w:spacing w:line="276" w:lineRule="auto"/>
        <w:rPr>
          <w:rFonts w:ascii="Calibri" w:hAnsi="Calibri"/>
          <w:color w:val="auto"/>
          <w:sz w:val="24"/>
          <w:szCs w:val="24"/>
        </w:rPr>
      </w:pPr>
      <w:r w:rsidRPr="00DF1C71">
        <w:rPr>
          <w:rFonts w:ascii="Calibri" w:hAnsi="Calibri"/>
          <w:color w:val="auto"/>
          <w:sz w:val="24"/>
          <w:szCs w:val="24"/>
          <w:lang w:val="en-US"/>
        </w:rPr>
        <w:t>are undertaking a</w:t>
      </w:r>
      <w:r w:rsidR="00884796" w:rsidRPr="00DF1C71">
        <w:rPr>
          <w:rFonts w:ascii="Calibri" w:hAnsi="Calibri"/>
          <w:color w:val="auto"/>
          <w:sz w:val="24"/>
          <w:szCs w:val="24"/>
          <w:lang w:val="en-US"/>
        </w:rPr>
        <w:t xml:space="preserve"> sandwich course</w:t>
      </w:r>
      <w:r w:rsidRPr="00DF1C71">
        <w:rPr>
          <w:rFonts w:ascii="Calibri" w:hAnsi="Calibri"/>
          <w:color w:val="auto"/>
          <w:sz w:val="24"/>
          <w:szCs w:val="24"/>
          <w:lang w:val="en-US"/>
        </w:rPr>
        <w:t xml:space="preserve"> where the periods of full-time study in </w:t>
      </w:r>
      <w:r w:rsidR="00DC0081" w:rsidRPr="1D16E5E3">
        <w:rPr>
          <w:rFonts w:ascii="Calibri" w:hAnsi="Calibri"/>
          <w:color w:val="auto"/>
          <w:sz w:val="24"/>
          <w:szCs w:val="24"/>
          <w:lang w:val="en-US"/>
        </w:rPr>
        <w:t>the academic</w:t>
      </w:r>
      <w:r w:rsidR="003E44A2" w:rsidRPr="00DF1C71">
        <w:rPr>
          <w:rFonts w:ascii="Calibri" w:hAnsi="Calibri"/>
          <w:color w:val="auto"/>
          <w:sz w:val="24"/>
          <w:szCs w:val="24"/>
          <w:lang w:val="en-US"/>
        </w:rPr>
        <w:t xml:space="preserve"> year </w:t>
      </w:r>
      <w:r w:rsidRPr="00DF1C71">
        <w:rPr>
          <w:rFonts w:ascii="Calibri" w:hAnsi="Calibri"/>
          <w:color w:val="auto"/>
          <w:sz w:val="24"/>
          <w:szCs w:val="24"/>
          <w:lang w:val="en-US"/>
        </w:rPr>
        <w:t>are in aggregate less than 10 weeks, unless the periods of work experience constitute unpaid service</w:t>
      </w:r>
      <w:r w:rsidR="00387B38" w:rsidRPr="00DF1C71">
        <w:rPr>
          <w:rFonts w:ascii="Calibri" w:hAnsi="Calibri"/>
          <w:color w:val="auto"/>
          <w:sz w:val="24"/>
          <w:szCs w:val="24"/>
          <w:lang w:val="en-US"/>
        </w:rPr>
        <w:t xml:space="preserve"> </w:t>
      </w:r>
      <w:r w:rsidR="004A14FA" w:rsidRPr="00DF1C71">
        <w:rPr>
          <w:rFonts w:ascii="Calibri" w:hAnsi="Calibri"/>
          <w:color w:val="auto"/>
          <w:sz w:val="24"/>
          <w:szCs w:val="24"/>
          <w:lang w:val="en-US"/>
        </w:rPr>
        <w:t>(see section 4.6)</w:t>
      </w:r>
    </w:p>
    <w:p w14:paraId="4CAF4165" w14:textId="6B052146" w:rsidR="00DE57C2" w:rsidRPr="00DF1C71" w:rsidRDefault="00D23437" w:rsidP="00DF1C71">
      <w:pPr>
        <w:pStyle w:val="ListParagraph"/>
        <w:numPr>
          <w:ilvl w:val="0"/>
          <w:numId w:val="95"/>
        </w:numPr>
        <w:spacing w:line="276" w:lineRule="auto"/>
        <w:rPr>
          <w:rFonts w:ascii="Calibri" w:hAnsi="Calibri"/>
          <w:color w:val="auto"/>
          <w:sz w:val="24"/>
          <w:szCs w:val="24"/>
        </w:rPr>
      </w:pPr>
      <w:r w:rsidRPr="00DF1C71">
        <w:rPr>
          <w:rFonts w:ascii="Calibri" w:hAnsi="Calibri"/>
          <w:color w:val="auto"/>
          <w:sz w:val="24"/>
          <w:szCs w:val="24"/>
        </w:rPr>
        <w:t xml:space="preserve">are </w:t>
      </w:r>
      <w:r w:rsidR="00884796" w:rsidRPr="00DF1C71">
        <w:rPr>
          <w:rFonts w:ascii="Calibri" w:hAnsi="Calibri"/>
          <w:color w:val="auto"/>
          <w:sz w:val="24"/>
          <w:szCs w:val="24"/>
        </w:rPr>
        <w:t xml:space="preserve">eligible to apply for income assessed </w:t>
      </w:r>
      <w:r w:rsidR="003671C6" w:rsidRPr="00DF1C71">
        <w:rPr>
          <w:rFonts w:ascii="Calibri" w:hAnsi="Calibri"/>
          <w:color w:val="auto"/>
          <w:sz w:val="24"/>
          <w:szCs w:val="24"/>
        </w:rPr>
        <w:t>National Health Service (</w:t>
      </w:r>
      <w:r w:rsidR="00884796" w:rsidRPr="00DF1C71">
        <w:rPr>
          <w:rFonts w:ascii="Calibri" w:hAnsi="Calibri"/>
          <w:color w:val="auto"/>
          <w:sz w:val="24"/>
          <w:szCs w:val="24"/>
        </w:rPr>
        <w:t>NHS</w:t>
      </w:r>
      <w:r w:rsidR="003671C6" w:rsidRPr="00DF1C71">
        <w:rPr>
          <w:rFonts w:ascii="Calibri" w:hAnsi="Calibri"/>
          <w:color w:val="auto"/>
          <w:sz w:val="24"/>
          <w:szCs w:val="24"/>
        </w:rPr>
        <w:t>)</w:t>
      </w:r>
      <w:r w:rsidR="00884796" w:rsidRPr="00DF1C71">
        <w:rPr>
          <w:rFonts w:ascii="Calibri" w:hAnsi="Calibri"/>
          <w:color w:val="auto"/>
          <w:sz w:val="24"/>
          <w:szCs w:val="24"/>
        </w:rPr>
        <w:t xml:space="preserve"> bursaries</w:t>
      </w:r>
      <w:r w:rsidR="00DE57C2">
        <w:rPr>
          <w:rFonts w:ascii="Calibri" w:hAnsi="Calibri"/>
          <w:color w:val="auto"/>
          <w:sz w:val="24"/>
          <w:szCs w:val="24"/>
        </w:rPr>
        <w:t>, or</w:t>
      </w:r>
    </w:p>
    <w:p w14:paraId="7B3C521C" w14:textId="3EDA70E4" w:rsidR="00D23437" w:rsidRPr="00DF1C71" w:rsidRDefault="00D23437" w:rsidP="00DF1C71">
      <w:pPr>
        <w:pStyle w:val="ListParagraph"/>
        <w:numPr>
          <w:ilvl w:val="0"/>
          <w:numId w:val="95"/>
        </w:numPr>
        <w:spacing w:line="276" w:lineRule="auto"/>
        <w:rPr>
          <w:rFonts w:ascii="Calibri" w:hAnsi="Calibri"/>
          <w:color w:val="auto"/>
          <w:sz w:val="24"/>
          <w:szCs w:val="24"/>
          <w:lang w:val="en-US"/>
        </w:rPr>
      </w:pPr>
      <w:r w:rsidRPr="00DF1C71">
        <w:rPr>
          <w:rFonts w:ascii="Calibri" w:hAnsi="Calibri"/>
          <w:color w:val="auto"/>
          <w:sz w:val="24"/>
          <w:szCs w:val="24"/>
          <w:lang w:val="en-US"/>
        </w:rPr>
        <w:t xml:space="preserve">have not provided their household income to calculate the </w:t>
      </w:r>
      <w:r w:rsidR="00FA2394" w:rsidRPr="00DF1C71">
        <w:rPr>
          <w:rFonts w:ascii="Calibri" w:hAnsi="Calibri"/>
          <w:color w:val="auto"/>
          <w:sz w:val="24"/>
          <w:szCs w:val="24"/>
          <w:lang w:val="en-US"/>
        </w:rPr>
        <w:t>income assessed</w:t>
      </w:r>
      <w:r w:rsidRPr="00DF1C71">
        <w:rPr>
          <w:rFonts w:ascii="Calibri" w:hAnsi="Calibri"/>
          <w:color w:val="auto"/>
          <w:sz w:val="24"/>
          <w:szCs w:val="24"/>
          <w:lang w:val="en-US"/>
        </w:rPr>
        <w:t xml:space="preserve"> part of the loan for living costs.</w:t>
      </w:r>
      <w:r w:rsidR="00827B03" w:rsidRPr="00DF1C71">
        <w:rPr>
          <w:rFonts w:ascii="Calibri" w:hAnsi="Calibri"/>
          <w:color w:val="auto"/>
          <w:sz w:val="24"/>
          <w:szCs w:val="24"/>
          <w:lang w:val="en-US"/>
        </w:rPr>
        <w:t xml:space="preserve"> </w:t>
      </w:r>
    </w:p>
    <w:p w14:paraId="5426EE5D" w14:textId="77777777" w:rsidR="006E33AE" w:rsidRPr="00FF26A9" w:rsidRDefault="006E33AE" w:rsidP="00FC2FBD">
      <w:pPr>
        <w:spacing w:line="276" w:lineRule="auto"/>
        <w:rPr>
          <w:rFonts w:ascii="Calibri" w:hAnsi="Calibri"/>
          <w:color w:val="auto"/>
          <w:sz w:val="24"/>
          <w:szCs w:val="24"/>
        </w:rPr>
      </w:pPr>
    </w:p>
    <w:p w14:paraId="749338BA" w14:textId="25078A28" w:rsidR="00884796" w:rsidRPr="00FF26A9" w:rsidRDefault="006E33AE" w:rsidP="00FC2FBD">
      <w:pPr>
        <w:spacing w:line="276" w:lineRule="auto"/>
        <w:rPr>
          <w:rFonts w:ascii="Calibri" w:hAnsi="Calibri"/>
          <w:color w:val="auto"/>
          <w:sz w:val="24"/>
          <w:szCs w:val="24"/>
        </w:rPr>
      </w:pPr>
      <w:r w:rsidRPr="00CA6594">
        <w:rPr>
          <w:rFonts w:ascii="Calibri" w:hAnsi="Calibri"/>
          <w:color w:val="auto"/>
          <w:sz w:val="24"/>
          <w:szCs w:val="24"/>
        </w:rPr>
        <w:t>Note</w:t>
      </w:r>
      <w:r w:rsidR="00DE57C2">
        <w:rPr>
          <w:rFonts w:ascii="Calibri" w:hAnsi="Calibri"/>
          <w:color w:val="auto"/>
          <w:sz w:val="24"/>
          <w:szCs w:val="24"/>
        </w:rPr>
        <w:t xml:space="preserve"> that</w:t>
      </w:r>
      <w:r w:rsidR="00EA130F">
        <w:rPr>
          <w:rFonts w:ascii="Calibri" w:hAnsi="Calibri"/>
          <w:color w:val="auto"/>
          <w:sz w:val="24"/>
          <w:szCs w:val="24"/>
        </w:rPr>
        <w:t xml:space="preserve"> </w:t>
      </w:r>
      <w:r w:rsidRPr="00CA6594">
        <w:rPr>
          <w:rFonts w:ascii="Calibri" w:hAnsi="Calibri"/>
          <w:color w:val="auto"/>
          <w:sz w:val="24"/>
          <w:szCs w:val="24"/>
        </w:rPr>
        <w:t>2016 cohort s</w:t>
      </w:r>
      <w:r w:rsidR="00884796" w:rsidRPr="00CA6594">
        <w:rPr>
          <w:rFonts w:ascii="Calibri" w:hAnsi="Calibri"/>
          <w:color w:val="auto"/>
          <w:sz w:val="24"/>
          <w:szCs w:val="24"/>
        </w:rPr>
        <w:t xml:space="preserve">tudents who are aged 60 or over on the </w:t>
      </w:r>
      <w:r w:rsidRPr="00CA6594">
        <w:rPr>
          <w:rFonts w:ascii="Calibri" w:hAnsi="Calibri"/>
          <w:color w:val="auto"/>
          <w:sz w:val="24"/>
          <w:szCs w:val="24"/>
        </w:rPr>
        <w:t>first</w:t>
      </w:r>
      <w:r w:rsidR="00884796" w:rsidRPr="00CA6594">
        <w:rPr>
          <w:rFonts w:ascii="Calibri" w:hAnsi="Calibri"/>
          <w:color w:val="auto"/>
          <w:sz w:val="24"/>
          <w:szCs w:val="24"/>
        </w:rPr>
        <w:t xml:space="preserve"> day of the </w:t>
      </w:r>
      <w:r w:rsidRPr="00CA6594">
        <w:rPr>
          <w:rFonts w:ascii="Calibri" w:hAnsi="Calibri"/>
          <w:color w:val="auto"/>
          <w:sz w:val="24"/>
          <w:szCs w:val="24"/>
        </w:rPr>
        <w:t xml:space="preserve">first </w:t>
      </w:r>
      <w:r w:rsidR="003E44A2" w:rsidRPr="008E64CF">
        <w:rPr>
          <w:rFonts w:ascii="Calibri" w:hAnsi="Calibri"/>
          <w:color w:val="auto"/>
          <w:sz w:val="24"/>
          <w:szCs w:val="24"/>
        </w:rPr>
        <w:t>academic year</w:t>
      </w:r>
      <w:r w:rsidRPr="00CA6594">
        <w:rPr>
          <w:rFonts w:ascii="Calibri" w:hAnsi="Calibri"/>
          <w:color w:val="auto"/>
          <w:sz w:val="24"/>
          <w:szCs w:val="24"/>
        </w:rPr>
        <w:t xml:space="preserve"> of the course</w:t>
      </w:r>
      <w:r w:rsidR="00884796" w:rsidRPr="00CA6594">
        <w:rPr>
          <w:rFonts w:ascii="Calibri" w:hAnsi="Calibri"/>
          <w:color w:val="auto"/>
          <w:sz w:val="24"/>
          <w:szCs w:val="24"/>
        </w:rPr>
        <w:t xml:space="preserve"> </w:t>
      </w:r>
      <w:r w:rsidR="009D71EE" w:rsidRPr="00CA6594">
        <w:rPr>
          <w:rFonts w:ascii="Calibri" w:hAnsi="Calibri"/>
          <w:color w:val="auto"/>
          <w:sz w:val="24"/>
          <w:szCs w:val="24"/>
        </w:rPr>
        <w:t>do not qualify</w:t>
      </w:r>
      <w:r w:rsidR="00884796" w:rsidRPr="00CA6594">
        <w:rPr>
          <w:rFonts w:ascii="Calibri" w:hAnsi="Calibri"/>
          <w:color w:val="auto"/>
          <w:sz w:val="24"/>
          <w:szCs w:val="24"/>
        </w:rPr>
        <w:t xml:space="preserve"> for the reduced rate of </w:t>
      </w:r>
      <w:r w:rsidR="0076796A" w:rsidRPr="00CA6594">
        <w:rPr>
          <w:rFonts w:ascii="Calibri" w:hAnsi="Calibri"/>
          <w:color w:val="auto"/>
          <w:sz w:val="24"/>
          <w:szCs w:val="24"/>
        </w:rPr>
        <w:t>loan for living costs</w:t>
      </w:r>
      <w:r w:rsidR="00D23437" w:rsidRPr="00CA6594">
        <w:rPr>
          <w:rFonts w:ascii="Calibri" w:hAnsi="Calibri"/>
          <w:color w:val="auto"/>
          <w:sz w:val="24"/>
          <w:szCs w:val="24"/>
        </w:rPr>
        <w:t xml:space="preserve"> (</w:t>
      </w:r>
      <w:r w:rsidR="00DE57C2">
        <w:rPr>
          <w:rFonts w:ascii="Calibri" w:hAnsi="Calibri"/>
          <w:color w:val="auto"/>
          <w:sz w:val="24"/>
          <w:szCs w:val="24"/>
        </w:rPr>
        <w:t>r</w:t>
      </w:r>
      <w:r w:rsidR="00D23437" w:rsidRPr="00CA6594">
        <w:rPr>
          <w:rFonts w:ascii="Calibri" w:hAnsi="Calibri"/>
          <w:color w:val="auto"/>
          <w:sz w:val="24"/>
          <w:szCs w:val="24"/>
        </w:rPr>
        <w:t>egulation 69(4))</w:t>
      </w:r>
      <w:r w:rsidR="00EE7650" w:rsidRPr="00CA6594">
        <w:rPr>
          <w:rFonts w:ascii="Calibri" w:hAnsi="Calibri"/>
          <w:color w:val="auto"/>
          <w:sz w:val="24"/>
          <w:szCs w:val="24"/>
        </w:rPr>
        <w:t>.</w:t>
      </w:r>
      <w:r w:rsidR="00884796" w:rsidRPr="00FF26A9">
        <w:rPr>
          <w:rFonts w:ascii="Calibri" w:hAnsi="Calibri"/>
          <w:color w:val="auto"/>
          <w:sz w:val="24"/>
          <w:szCs w:val="24"/>
        </w:rPr>
        <w:t xml:space="preserve"> </w:t>
      </w:r>
    </w:p>
    <w:p w14:paraId="4EF43AB2" w14:textId="77777777" w:rsidR="00FF26A9" w:rsidRPr="00C74ABF" w:rsidRDefault="00FF26A9" w:rsidP="00884796">
      <w:pPr>
        <w:rPr>
          <w:rFonts w:ascii="Calibri" w:hAnsi="Calibri"/>
          <w:color w:val="auto"/>
        </w:rPr>
      </w:pPr>
    </w:p>
    <w:p w14:paraId="0A7C93B6" w14:textId="55F2FA8E" w:rsidR="00884796" w:rsidRPr="00C74ABF" w:rsidRDefault="00884796" w:rsidP="004E5465">
      <w:pPr>
        <w:pStyle w:val="Heading2"/>
      </w:pPr>
      <w:bookmarkStart w:id="74" w:name="_Toc413143728"/>
      <w:bookmarkStart w:id="75" w:name="_Toc441676227"/>
      <w:bookmarkStart w:id="76" w:name="_Toc241744714"/>
      <w:r w:rsidRPr="00C74ABF">
        <w:t xml:space="preserve">Long </w:t>
      </w:r>
      <w:bookmarkEnd w:id="74"/>
      <w:bookmarkEnd w:id="75"/>
      <w:r w:rsidR="00B3439D">
        <w:rPr>
          <w:lang w:val="en-GB"/>
        </w:rPr>
        <w:t>courses loan</w:t>
      </w:r>
      <w:r w:rsidR="00F670E1">
        <w:rPr>
          <w:lang w:val="en-GB"/>
        </w:rPr>
        <w:t xml:space="preserve"> (LCL)</w:t>
      </w:r>
      <w:bookmarkEnd w:id="76"/>
    </w:p>
    <w:p w14:paraId="683B66CF" w14:textId="6B9392F3" w:rsidR="008216DE" w:rsidRPr="00FF26A9" w:rsidRDefault="00884796" w:rsidP="00FC2FBD">
      <w:pPr>
        <w:spacing w:line="276" w:lineRule="auto"/>
        <w:rPr>
          <w:rFonts w:ascii="Calibri" w:hAnsi="Calibri"/>
          <w:color w:val="auto"/>
          <w:sz w:val="24"/>
          <w:szCs w:val="24"/>
        </w:rPr>
      </w:pPr>
      <w:r w:rsidRPr="00FF26A9">
        <w:rPr>
          <w:rFonts w:ascii="Calibri" w:hAnsi="Calibri"/>
          <w:color w:val="auto"/>
          <w:sz w:val="24"/>
          <w:szCs w:val="24"/>
        </w:rPr>
        <w:t xml:space="preserve">Additional </w:t>
      </w:r>
      <w:r w:rsidR="008216DE" w:rsidRPr="00FF26A9">
        <w:rPr>
          <w:rFonts w:ascii="Calibri" w:hAnsi="Calibri"/>
          <w:color w:val="auto"/>
          <w:sz w:val="24"/>
          <w:szCs w:val="24"/>
        </w:rPr>
        <w:t xml:space="preserve">loan </w:t>
      </w:r>
      <w:r w:rsidRPr="00FF26A9">
        <w:rPr>
          <w:rFonts w:ascii="Calibri" w:hAnsi="Calibri"/>
          <w:color w:val="auto"/>
          <w:sz w:val="24"/>
          <w:szCs w:val="24"/>
        </w:rPr>
        <w:t>for</w:t>
      </w:r>
      <w:r w:rsidR="008216DE" w:rsidRPr="00FF26A9">
        <w:rPr>
          <w:rFonts w:ascii="Calibri" w:hAnsi="Calibri"/>
          <w:color w:val="auto"/>
          <w:sz w:val="24"/>
          <w:szCs w:val="24"/>
        </w:rPr>
        <w:t xml:space="preserve"> extra weeks of attendance over</w:t>
      </w:r>
      <w:r w:rsidRPr="00FF26A9">
        <w:rPr>
          <w:rFonts w:ascii="Calibri" w:hAnsi="Calibri"/>
          <w:color w:val="auto"/>
          <w:sz w:val="24"/>
          <w:szCs w:val="24"/>
        </w:rPr>
        <w:t xml:space="preserve"> 30 weeks and 3 days </w:t>
      </w:r>
      <w:r w:rsidR="008216DE" w:rsidRPr="00FF26A9">
        <w:rPr>
          <w:rFonts w:ascii="Calibri" w:hAnsi="Calibri"/>
          <w:color w:val="auto"/>
          <w:sz w:val="24"/>
          <w:szCs w:val="24"/>
        </w:rPr>
        <w:t xml:space="preserve">in an </w:t>
      </w:r>
      <w:r w:rsidR="001E30F9" w:rsidRPr="008E64CF">
        <w:rPr>
          <w:rFonts w:ascii="Calibri" w:hAnsi="Calibri"/>
          <w:color w:val="auto"/>
          <w:sz w:val="24"/>
          <w:szCs w:val="24"/>
        </w:rPr>
        <w:t>academic year</w:t>
      </w:r>
      <w:r w:rsidR="008216DE" w:rsidRPr="00FF26A9">
        <w:rPr>
          <w:rFonts w:ascii="Calibri" w:hAnsi="Calibri"/>
          <w:color w:val="auto"/>
          <w:sz w:val="24"/>
          <w:szCs w:val="24"/>
        </w:rPr>
        <w:t xml:space="preserve"> </w:t>
      </w:r>
      <w:r w:rsidRPr="00FF26A9">
        <w:rPr>
          <w:rFonts w:ascii="Calibri" w:hAnsi="Calibri"/>
          <w:color w:val="auto"/>
          <w:sz w:val="24"/>
          <w:szCs w:val="24"/>
        </w:rPr>
        <w:t xml:space="preserve">is </w:t>
      </w:r>
      <w:r w:rsidR="008216DE" w:rsidRPr="00FF26A9">
        <w:rPr>
          <w:rFonts w:ascii="Calibri" w:hAnsi="Calibri"/>
          <w:color w:val="auto"/>
          <w:sz w:val="24"/>
          <w:szCs w:val="24"/>
        </w:rPr>
        <w:t>available as</w:t>
      </w:r>
      <w:r w:rsidR="00FA2394">
        <w:rPr>
          <w:rFonts w:ascii="Calibri" w:hAnsi="Calibri"/>
          <w:color w:val="auto"/>
          <w:sz w:val="24"/>
          <w:szCs w:val="24"/>
        </w:rPr>
        <w:t xml:space="preserve"> follows</w:t>
      </w:r>
      <w:r w:rsidR="008216DE" w:rsidRPr="00FF26A9">
        <w:rPr>
          <w:rFonts w:ascii="Calibri" w:hAnsi="Calibri"/>
          <w:color w:val="auto"/>
          <w:sz w:val="24"/>
          <w:szCs w:val="24"/>
        </w:rPr>
        <w:t>:</w:t>
      </w:r>
    </w:p>
    <w:p w14:paraId="49E40E28" w14:textId="77777777" w:rsidR="008216DE" w:rsidRPr="00FF26A9" w:rsidRDefault="008216DE" w:rsidP="00FC2FBD">
      <w:pPr>
        <w:spacing w:line="276" w:lineRule="auto"/>
        <w:rPr>
          <w:rFonts w:ascii="Calibri" w:hAnsi="Calibri"/>
          <w:color w:val="auto"/>
          <w:sz w:val="24"/>
          <w:szCs w:val="24"/>
        </w:rPr>
      </w:pPr>
    </w:p>
    <w:p w14:paraId="0142CE40" w14:textId="3E7D5283" w:rsidR="00DE57C2" w:rsidRPr="00DF1C71" w:rsidRDefault="00884796" w:rsidP="00DF1C71">
      <w:pPr>
        <w:pStyle w:val="ListParagraph"/>
        <w:numPr>
          <w:ilvl w:val="0"/>
          <w:numId w:val="97"/>
        </w:numPr>
        <w:spacing w:line="276" w:lineRule="auto"/>
        <w:rPr>
          <w:rFonts w:ascii="Calibri" w:hAnsi="Calibri"/>
          <w:color w:val="auto"/>
          <w:sz w:val="24"/>
          <w:szCs w:val="24"/>
        </w:rPr>
      </w:pPr>
      <w:r w:rsidRPr="00DF1C71">
        <w:rPr>
          <w:rFonts w:ascii="Calibri" w:hAnsi="Calibri"/>
          <w:color w:val="auto"/>
          <w:sz w:val="24"/>
          <w:szCs w:val="24"/>
        </w:rPr>
        <w:t xml:space="preserve">a fixed amount </w:t>
      </w:r>
      <w:r w:rsidR="008216DE" w:rsidRPr="00DF1C71">
        <w:rPr>
          <w:rFonts w:ascii="Calibri" w:hAnsi="Calibri"/>
          <w:color w:val="auto"/>
          <w:sz w:val="24"/>
          <w:szCs w:val="24"/>
        </w:rPr>
        <w:t>per extra week</w:t>
      </w:r>
      <w:r w:rsidRPr="00DF1C71">
        <w:rPr>
          <w:rFonts w:ascii="Calibri" w:hAnsi="Calibri"/>
          <w:color w:val="auto"/>
          <w:sz w:val="24"/>
          <w:szCs w:val="24"/>
        </w:rPr>
        <w:t xml:space="preserve"> </w:t>
      </w:r>
      <w:r w:rsidR="008216DE" w:rsidRPr="00DF1C71">
        <w:rPr>
          <w:rFonts w:ascii="Calibri" w:hAnsi="Calibri"/>
          <w:color w:val="auto"/>
          <w:sz w:val="24"/>
          <w:szCs w:val="24"/>
        </w:rPr>
        <w:t>/</w:t>
      </w:r>
      <w:r w:rsidRPr="00DF1C71">
        <w:rPr>
          <w:rFonts w:ascii="Calibri" w:hAnsi="Calibri"/>
          <w:color w:val="auto"/>
          <w:sz w:val="24"/>
          <w:szCs w:val="24"/>
        </w:rPr>
        <w:t xml:space="preserve"> part week, up to 45 weeks of study</w:t>
      </w:r>
      <w:r w:rsidR="00A65B24">
        <w:rPr>
          <w:rFonts w:ascii="Calibri" w:hAnsi="Calibri"/>
          <w:color w:val="auto"/>
          <w:sz w:val="24"/>
          <w:szCs w:val="24"/>
        </w:rPr>
        <w:t>.</w:t>
      </w:r>
    </w:p>
    <w:p w14:paraId="11D2DF67" w14:textId="68D350E4" w:rsidR="00884796" w:rsidRPr="00DF1C71" w:rsidRDefault="008216DE" w:rsidP="00DF1C71">
      <w:pPr>
        <w:pStyle w:val="ListParagraph"/>
        <w:numPr>
          <w:ilvl w:val="0"/>
          <w:numId w:val="97"/>
        </w:numPr>
        <w:spacing w:line="276" w:lineRule="auto"/>
        <w:rPr>
          <w:rFonts w:ascii="Calibri" w:hAnsi="Calibri"/>
          <w:color w:val="auto"/>
          <w:sz w:val="24"/>
          <w:szCs w:val="24"/>
          <w:lang w:val="en-US"/>
        </w:rPr>
      </w:pPr>
      <w:r w:rsidRPr="00DF1C71">
        <w:rPr>
          <w:rFonts w:ascii="Calibri" w:hAnsi="Calibri"/>
          <w:color w:val="auto"/>
          <w:sz w:val="24"/>
          <w:szCs w:val="24"/>
          <w:lang w:val="en-US"/>
        </w:rPr>
        <w:t>s</w:t>
      </w:r>
      <w:r w:rsidR="00884796" w:rsidRPr="00DF1C71">
        <w:rPr>
          <w:rFonts w:ascii="Calibri" w:hAnsi="Calibri"/>
          <w:color w:val="auto"/>
          <w:sz w:val="24"/>
          <w:szCs w:val="24"/>
          <w:lang w:val="en-US"/>
        </w:rPr>
        <w:t xml:space="preserve">tudents studying for 45 weeks or more in any </w:t>
      </w:r>
      <w:r w:rsidR="00DF5419" w:rsidRPr="00272C6A">
        <w:rPr>
          <w:rFonts w:ascii="Calibri" w:hAnsi="Calibri"/>
          <w:color w:val="auto"/>
          <w:sz w:val="24"/>
          <w:szCs w:val="24"/>
          <w:lang w:val="en-US"/>
        </w:rPr>
        <w:t>52-week</w:t>
      </w:r>
      <w:r w:rsidR="00884796" w:rsidRPr="00DF1C71">
        <w:rPr>
          <w:rFonts w:ascii="Calibri" w:hAnsi="Calibri"/>
          <w:color w:val="auto"/>
          <w:sz w:val="24"/>
          <w:szCs w:val="24"/>
          <w:lang w:val="en-US"/>
        </w:rPr>
        <w:t xml:space="preserve"> period are </w:t>
      </w:r>
      <w:r w:rsidRPr="00DF1C71">
        <w:rPr>
          <w:rFonts w:ascii="Calibri" w:hAnsi="Calibri"/>
          <w:color w:val="auto"/>
          <w:sz w:val="24"/>
          <w:szCs w:val="24"/>
          <w:lang w:val="en-US"/>
        </w:rPr>
        <w:t>paid</w:t>
      </w:r>
      <w:r w:rsidR="00884796" w:rsidRPr="00DF1C71">
        <w:rPr>
          <w:rFonts w:ascii="Calibri" w:hAnsi="Calibri"/>
          <w:color w:val="auto"/>
          <w:sz w:val="24"/>
          <w:szCs w:val="24"/>
          <w:lang w:val="en-US"/>
        </w:rPr>
        <w:t xml:space="preserve"> as if they are studying for the full 52 weeks.</w:t>
      </w:r>
    </w:p>
    <w:p w14:paraId="61D1266B" w14:textId="77777777" w:rsidR="00D3018B" w:rsidRPr="00FF26A9" w:rsidRDefault="00D3018B" w:rsidP="00FC2FBD">
      <w:pPr>
        <w:spacing w:line="276" w:lineRule="auto"/>
        <w:rPr>
          <w:rFonts w:ascii="Calibri" w:hAnsi="Calibri"/>
          <w:color w:val="auto"/>
          <w:sz w:val="24"/>
          <w:szCs w:val="24"/>
        </w:rPr>
      </w:pPr>
    </w:p>
    <w:p w14:paraId="2FBBB2F6" w14:textId="4AD175C6" w:rsidR="00884796" w:rsidRPr="00FF26A9" w:rsidRDefault="00884796" w:rsidP="00FC2FBD">
      <w:pPr>
        <w:spacing w:line="276" w:lineRule="auto"/>
        <w:rPr>
          <w:rFonts w:ascii="Calibri" w:hAnsi="Calibri"/>
          <w:color w:val="auto"/>
          <w:sz w:val="24"/>
          <w:szCs w:val="24"/>
        </w:rPr>
      </w:pPr>
      <w:r w:rsidRPr="00FF26A9">
        <w:rPr>
          <w:rFonts w:ascii="Calibri" w:hAnsi="Calibri"/>
          <w:color w:val="auto"/>
          <w:sz w:val="24"/>
          <w:szCs w:val="24"/>
        </w:rPr>
        <w:t xml:space="preserve">The amount </w:t>
      </w:r>
      <w:r w:rsidR="000C4E16" w:rsidRPr="00FF26A9">
        <w:rPr>
          <w:rFonts w:ascii="Calibri" w:hAnsi="Calibri"/>
          <w:color w:val="auto"/>
          <w:sz w:val="24"/>
          <w:szCs w:val="24"/>
        </w:rPr>
        <w:t xml:space="preserve">of </w:t>
      </w:r>
      <w:r w:rsidR="00F670E1">
        <w:rPr>
          <w:rFonts w:ascii="Calibri" w:hAnsi="Calibri"/>
          <w:color w:val="auto"/>
          <w:sz w:val="24"/>
          <w:szCs w:val="24"/>
        </w:rPr>
        <w:t xml:space="preserve">LCL </w:t>
      </w:r>
      <w:r w:rsidRPr="00FF26A9">
        <w:rPr>
          <w:rFonts w:ascii="Calibri" w:hAnsi="Calibri"/>
          <w:color w:val="auto"/>
          <w:sz w:val="24"/>
          <w:szCs w:val="24"/>
        </w:rPr>
        <w:t xml:space="preserve">payable is </w:t>
      </w:r>
      <w:r w:rsidR="000C4E16" w:rsidRPr="00FF26A9">
        <w:rPr>
          <w:rFonts w:ascii="Calibri" w:hAnsi="Calibri"/>
          <w:color w:val="auto"/>
          <w:sz w:val="24"/>
          <w:szCs w:val="24"/>
        </w:rPr>
        <w:t>determined by reference to the c</w:t>
      </w:r>
      <w:r w:rsidRPr="00FF26A9">
        <w:rPr>
          <w:rFonts w:ascii="Calibri" w:hAnsi="Calibri"/>
          <w:color w:val="auto"/>
          <w:sz w:val="24"/>
          <w:szCs w:val="24"/>
        </w:rPr>
        <w:t>ategory into which the student falls (regulation 81</w:t>
      </w:r>
      <w:r w:rsidR="00DE57C2">
        <w:rPr>
          <w:rFonts w:ascii="Calibri" w:hAnsi="Calibri"/>
          <w:color w:val="auto"/>
          <w:sz w:val="24"/>
          <w:szCs w:val="24"/>
        </w:rPr>
        <w:t>;</w:t>
      </w:r>
      <w:r w:rsidRPr="00FF26A9">
        <w:rPr>
          <w:rFonts w:ascii="Calibri" w:hAnsi="Calibri"/>
          <w:color w:val="auto"/>
          <w:sz w:val="24"/>
          <w:szCs w:val="24"/>
        </w:rPr>
        <w:t xml:space="preserve"> see also Section </w:t>
      </w:r>
      <w:r w:rsidR="00C27225">
        <w:rPr>
          <w:rFonts w:ascii="Calibri" w:hAnsi="Calibri"/>
          <w:color w:val="auto"/>
          <w:sz w:val="24"/>
          <w:szCs w:val="24"/>
        </w:rPr>
        <w:t>E</w:t>
      </w:r>
      <w:r w:rsidRPr="00FF26A9">
        <w:rPr>
          <w:rFonts w:ascii="Calibri" w:hAnsi="Calibri"/>
          <w:color w:val="auto"/>
          <w:sz w:val="24"/>
          <w:szCs w:val="24"/>
        </w:rPr>
        <w:t xml:space="preserve"> of the </w:t>
      </w:r>
      <w:r w:rsidR="003671C6">
        <w:rPr>
          <w:rFonts w:ascii="Calibri" w:hAnsi="Calibri"/>
          <w:color w:val="auto"/>
          <w:sz w:val="24"/>
          <w:szCs w:val="24"/>
        </w:rPr>
        <w:t>2</w:t>
      </w:r>
      <w:r w:rsidR="00A02FD2">
        <w:rPr>
          <w:rFonts w:ascii="Calibri" w:hAnsi="Calibri"/>
          <w:color w:val="auto"/>
          <w:sz w:val="24"/>
          <w:szCs w:val="24"/>
        </w:rPr>
        <w:t>6</w:t>
      </w:r>
      <w:r w:rsidR="003671C6">
        <w:rPr>
          <w:rFonts w:ascii="Calibri" w:hAnsi="Calibri"/>
          <w:color w:val="auto"/>
          <w:sz w:val="24"/>
          <w:szCs w:val="24"/>
        </w:rPr>
        <w:t>/2</w:t>
      </w:r>
      <w:r w:rsidR="00A02FD2">
        <w:rPr>
          <w:rFonts w:ascii="Calibri" w:hAnsi="Calibri"/>
          <w:color w:val="auto"/>
          <w:sz w:val="24"/>
          <w:szCs w:val="24"/>
        </w:rPr>
        <w:t>7</w:t>
      </w:r>
      <w:r w:rsidR="003F4623">
        <w:rPr>
          <w:rFonts w:ascii="Calibri" w:hAnsi="Calibri"/>
          <w:color w:val="auto"/>
          <w:sz w:val="24"/>
          <w:szCs w:val="24"/>
        </w:rPr>
        <w:t xml:space="preserve"> </w:t>
      </w:r>
      <w:r w:rsidR="00F26C29" w:rsidRPr="00FF26A9">
        <w:rPr>
          <w:rFonts w:ascii="Calibri" w:hAnsi="Calibri"/>
          <w:color w:val="auto"/>
          <w:sz w:val="24"/>
          <w:szCs w:val="24"/>
        </w:rPr>
        <w:t>Financial M</w:t>
      </w:r>
      <w:r w:rsidRPr="00FF26A9">
        <w:rPr>
          <w:rFonts w:ascii="Calibri" w:hAnsi="Calibri"/>
          <w:color w:val="auto"/>
          <w:sz w:val="24"/>
          <w:szCs w:val="24"/>
        </w:rPr>
        <w:t>emorandum</w:t>
      </w:r>
      <w:r w:rsidR="000C4E16" w:rsidRPr="00FF26A9">
        <w:rPr>
          <w:rFonts w:ascii="Calibri" w:hAnsi="Calibri"/>
          <w:color w:val="auto"/>
          <w:sz w:val="24"/>
          <w:szCs w:val="24"/>
        </w:rPr>
        <w:t>).</w:t>
      </w:r>
    </w:p>
    <w:p w14:paraId="4ECD43E9" w14:textId="77777777" w:rsidR="00D3018B" w:rsidRPr="00FF26A9" w:rsidRDefault="00D3018B" w:rsidP="00FC2FBD">
      <w:pPr>
        <w:spacing w:line="276" w:lineRule="auto"/>
        <w:rPr>
          <w:rFonts w:ascii="Calibri" w:hAnsi="Calibri"/>
          <w:color w:val="auto"/>
          <w:sz w:val="24"/>
          <w:szCs w:val="24"/>
        </w:rPr>
      </w:pPr>
    </w:p>
    <w:p w14:paraId="33B3127E" w14:textId="52438D01" w:rsidR="00884796" w:rsidRPr="00FF26A9" w:rsidRDefault="005D46C5" w:rsidP="00FC2FBD">
      <w:pPr>
        <w:spacing w:line="276" w:lineRule="auto"/>
        <w:rPr>
          <w:rFonts w:ascii="Calibri" w:hAnsi="Calibri"/>
          <w:color w:val="auto"/>
          <w:sz w:val="24"/>
          <w:szCs w:val="24"/>
        </w:rPr>
      </w:pPr>
      <w:r>
        <w:rPr>
          <w:rFonts w:ascii="Calibri" w:hAnsi="Calibri"/>
          <w:color w:val="auto"/>
          <w:sz w:val="24"/>
          <w:szCs w:val="24"/>
        </w:rPr>
        <w:lastRenderedPageBreak/>
        <w:t>LCL</w:t>
      </w:r>
      <w:r w:rsidR="00F670E1">
        <w:rPr>
          <w:rFonts w:ascii="Calibri" w:hAnsi="Calibri"/>
          <w:color w:val="auto"/>
          <w:sz w:val="24"/>
          <w:szCs w:val="24"/>
        </w:rPr>
        <w:t xml:space="preserve"> </w:t>
      </w:r>
      <w:r w:rsidR="00884796" w:rsidRPr="00FF26A9">
        <w:rPr>
          <w:rFonts w:ascii="Calibri" w:hAnsi="Calibri"/>
          <w:color w:val="auto"/>
          <w:sz w:val="24"/>
          <w:szCs w:val="24"/>
        </w:rPr>
        <w:t xml:space="preserve">can be awarded in respect of any </w:t>
      </w:r>
      <w:r w:rsidR="003671C6">
        <w:rPr>
          <w:rFonts w:ascii="Calibri" w:hAnsi="Calibri"/>
          <w:color w:val="auto"/>
          <w:sz w:val="24"/>
          <w:szCs w:val="24"/>
        </w:rPr>
        <w:t>academic year</w:t>
      </w:r>
      <w:r w:rsidR="00884796" w:rsidRPr="00FF26A9">
        <w:rPr>
          <w:rFonts w:ascii="Calibri" w:hAnsi="Calibri"/>
          <w:color w:val="auto"/>
          <w:sz w:val="24"/>
          <w:szCs w:val="24"/>
        </w:rPr>
        <w:t xml:space="preserve"> of a designated course</w:t>
      </w:r>
      <w:r w:rsidR="003E2DA3" w:rsidRPr="00FF26A9">
        <w:rPr>
          <w:rFonts w:ascii="Calibri" w:hAnsi="Calibri"/>
          <w:color w:val="auto"/>
          <w:sz w:val="24"/>
          <w:szCs w:val="24"/>
        </w:rPr>
        <w:t xml:space="preserve"> and is payable for four quarters of the </w:t>
      </w:r>
      <w:r w:rsidR="003E44A2" w:rsidRPr="008E64CF">
        <w:rPr>
          <w:rFonts w:ascii="Calibri" w:hAnsi="Calibri"/>
          <w:color w:val="auto"/>
          <w:sz w:val="24"/>
          <w:szCs w:val="24"/>
        </w:rPr>
        <w:t>academic year</w:t>
      </w:r>
      <w:r w:rsidR="00884796" w:rsidRPr="00FF26A9">
        <w:rPr>
          <w:rFonts w:ascii="Calibri" w:hAnsi="Calibri"/>
          <w:color w:val="auto"/>
          <w:sz w:val="24"/>
          <w:szCs w:val="24"/>
        </w:rPr>
        <w:t>.</w:t>
      </w:r>
      <w:r w:rsidR="00ED7E0E" w:rsidRPr="00FF26A9">
        <w:rPr>
          <w:rFonts w:ascii="Calibri" w:hAnsi="Calibri"/>
          <w:color w:val="auto"/>
          <w:sz w:val="24"/>
          <w:szCs w:val="24"/>
        </w:rPr>
        <w:t xml:space="preserve"> </w:t>
      </w:r>
      <w:r w:rsidR="003668C7" w:rsidRPr="00FF26A9">
        <w:rPr>
          <w:rFonts w:ascii="Calibri" w:hAnsi="Calibri"/>
          <w:color w:val="auto"/>
          <w:sz w:val="24"/>
          <w:szCs w:val="24"/>
        </w:rPr>
        <w:t>HE</w:t>
      </w:r>
      <w:r w:rsidR="0012556E">
        <w:rPr>
          <w:rFonts w:ascii="Calibri" w:hAnsi="Calibri"/>
          <w:color w:val="auto"/>
          <w:sz w:val="24"/>
          <w:szCs w:val="24"/>
        </w:rPr>
        <w:t xml:space="preserve"> provider</w:t>
      </w:r>
      <w:r w:rsidR="003668C7" w:rsidRPr="00FF26A9">
        <w:rPr>
          <w:rFonts w:ascii="Calibri" w:hAnsi="Calibri"/>
          <w:color w:val="auto"/>
          <w:sz w:val="24"/>
          <w:szCs w:val="24"/>
        </w:rPr>
        <w:t>s</w:t>
      </w:r>
      <w:r w:rsidR="00884796" w:rsidRPr="00FF26A9">
        <w:rPr>
          <w:rFonts w:ascii="Calibri" w:hAnsi="Calibri"/>
          <w:color w:val="auto"/>
          <w:sz w:val="24"/>
          <w:szCs w:val="24"/>
        </w:rPr>
        <w:t xml:space="preserve"> should determine the length of their courses on the basis of the number of weeks during term time when students are attending lectures, undertaking course work or taking exams on a </w:t>
      </w:r>
      <w:r w:rsidR="00FB786E">
        <w:rPr>
          <w:rFonts w:ascii="Calibri" w:hAnsi="Calibri"/>
          <w:color w:val="auto"/>
          <w:sz w:val="24"/>
          <w:szCs w:val="24"/>
        </w:rPr>
        <w:t>FT</w:t>
      </w:r>
      <w:r w:rsidR="00884796" w:rsidRPr="00FF26A9">
        <w:rPr>
          <w:rFonts w:ascii="Calibri" w:hAnsi="Calibri"/>
          <w:color w:val="auto"/>
          <w:sz w:val="24"/>
          <w:szCs w:val="24"/>
        </w:rPr>
        <w:t xml:space="preserve"> basis. Course length should also include reading periods and revision weeks up to when the student takes examinations. It does not include periods at the end of the </w:t>
      </w:r>
      <w:r w:rsidR="003E44A2" w:rsidRPr="008E64CF">
        <w:rPr>
          <w:rFonts w:ascii="Calibri" w:hAnsi="Calibri"/>
          <w:color w:val="auto"/>
          <w:sz w:val="24"/>
          <w:szCs w:val="24"/>
        </w:rPr>
        <w:t xml:space="preserve">academic year </w:t>
      </w:r>
      <w:r w:rsidR="00884796" w:rsidRPr="00FF26A9">
        <w:rPr>
          <w:rFonts w:ascii="Calibri" w:hAnsi="Calibri"/>
          <w:color w:val="auto"/>
          <w:sz w:val="24"/>
          <w:szCs w:val="24"/>
        </w:rPr>
        <w:t xml:space="preserve">after </w:t>
      </w:r>
      <w:r w:rsidR="00FB786E">
        <w:rPr>
          <w:rFonts w:ascii="Calibri" w:hAnsi="Calibri"/>
          <w:color w:val="auto"/>
          <w:sz w:val="24"/>
          <w:szCs w:val="24"/>
        </w:rPr>
        <w:t>FT</w:t>
      </w:r>
      <w:r w:rsidR="00884796" w:rsidRPr="00FF26A9">
        <w:rPr>
          <w:rFonts w:ascii="Calibri" w:hAnsi="Calibri"/>
          <w:color w:val="auto"/>
          <w:sz w:val="24"/>
          <w:szCs w:val="24"/>
        </w:rPr>
        <w:t xml:space="preserve"> study and examinations have been completed when students are awaiting results, and/or writing up dissertations.</w:t>
      </w:r>
    </w:p>
    <w:p w14:paraId="77D9453C" w14:textId="77777777" w:rsidR="00D3018B" w:rsidRPr="00FF26A9" w:rsidRDefault="00D3018B" w:rsidP="00FC2FBD">
      <w:pPr>
        <w:spacing w:line="276" w:lineRule="auto"/>
        <w:rPr>
          <w:rFonts w:ascii="Calibri" w:hAnsi="Calibri"/>
          <w:b/>
          <w:color w:val="auto"/>
          <w:sz w:val="24"/>
          <w:szCs w:val="24"/>
        </w:rPr>
      </w:pPr>
    </w:p>
    <w:p w14:paraId="65420A5A" w14:textId="17C8B449" w:rsidR="00884796" w:rsidRPr="00FF26A9" w:rsidRDefault="002C1084" w:rsidP="00FC2FBD">
      <w:pPr>
        <w:spacing w:line="276" w:lineRule="auto"/>
        <w:rPr>
          <w:rFonts w:ascii="Calibri" w:hAnsi="Calibri"/>
          <w:color w:val="auto"/>
          <w:sz w:val="24"/>
          <w:szCs w:val="24"/>
        </w:rPr>
      </w:pPr>
      <w:r w:rsidRPr="00EA130F">
        <w:rPr>
          <w:rFonts w:ascii="Calibri" w:hAnsi="Calibri"/>
          <w:color w:val="auto"/>
          <w:sz w:val="24"/>
          <w:szCs w:val="24"/>
        </w:rPr>
        <w:t>Note</w:t>
      </w:r>
      <w:r w:rsidR="00EA130F">
        <w:rPr>
          <w:rFonts w:ascii="Calibri" w:hAnsi="Calibri"/>
          <w:color w:val="auto"/>
          <w:sz w:val="24"/>
          <w:szCs w:val="24"/>
        </w:rPr>
        <w:t>,</w:t>
      </w:r>
      <w:r w:rsidRPr="00EA130F">
        <w:rPr>
          <w:rFonts w:ascii="Calibri" w:hAnsi="Calibri"/>
          <w:color w:val="auto"/>
          <w:sz w:val="24"/>
          <w:szCs w:val="24"/>
        </w:rPr>
        <w:t xml:space="preserve"> </w:t>
      </w:r>
      <w:r w:rsidR="00884796" w:rsidRPr="00EA130F">
        <w:rPr>
          <w:rFonts w:ascii="Calibri" w:hAnsi="Calibri"/>
          <w:color w:val="auto"/>
          <w:sz w:val="24"/>
          <w:szCs w:val="24"/>
        </w:rPr>
        <w:t xml:space="preserve">2016 cohort students who are aged 60 or over on the </w:t>
      </w:r>
      <w:r w:rsidR="00ED7E0E" w:rsidRPr="00EA130F">
        <w:rPr>
          <w:rFonts w:ascii="Calibri" w:hAnsi="Calibri"/>
          <w:color w:val="auto"/>
          <w:sz w:val="24"/>
          <w:szCs w:val="24"/>
        </w:rPr>
        <w:t>first</w:t>
      </w:r>
      <w:r w:rsidR="00884796" w:rsidRPr="00EA130F">
        <w:rPr>
          <w:rFonts w:ascii="Calibri" w:hAnsi="Calibri"/>
          <w:color w:val="auto"/>
          <w:sz w:val="24"/>
          <w:szCs w:val="24"/>
        </w:rPr>
        <w:t xml:space="preserve"> day of the </w:t>
      </w:r>
      <w:r w:rsidR="00ED7E0E" w:rsidRPr="00EA130F">
        <w:rPr>
          <w:rFonts w:ascii="Calibri" w:hAnsi="Calibri"/>
          <w:color w:val="auto"/>
          <w:sz w:val="24"/>
          <w:szCs w:val="24"/>
        </w:rPr>
        <w:t>first</w:t>
      </w:r>
      <w:r w:rsidR="00884796" w:rsidRPr="00EA130F">
        <w:rPr>
          <w:rFonts w:ascii="Calibri" w:hAnsi="Calibri"/>
          <w:color w:val="auto"/>
          <w:sz w:val="24"/>
          <w:szCs w:val="24"/>
        </w:rPr>
        <w:t xml:space="preserve"> </w:t>
      </w:r>
      <w:r w:rsidR="003E44A2" w:rsidRPr="008E64CF">
        <w:rPr>
          <w:rFonts w:ascii="Calibri" w:hAnsi="Calibri"/>
          <w:color w:val="auto"/>
          <w:sz w:val="24"/>
          <w:szCs w:val="24"/>
        </w:rPr>
        <w:t>academic year</w:t>
      </w:r>
      <w:r w:rsidR="00884796" w:rsidRPr="00EA130F">
        <w:rPr>
          <w:rFonts w:ascii="Calibri" w:hAnsi="Calibri"/>
          <w:color w:val="auto"/>
          <w:sz w:val="24"/>
          <w:szCs w:val="24"/>
        </w:rPr>
        <w:t xml:space="preserve"> of the course are not elig</w:t>
      </w:r>
      <w:r w:rsidR="004C12A5" w:rsidRPr="00EA130F">
        <w:rPr>
          <w:rFonts w:ascii="Calibri" w:hAnsi="Calibri"/>
          <w:color w:val="auto"/>
          <w:sz w:val="24"/>
          <w:szCs w:val="24"/>
        </w:rPr>
        <w:t>i</w:t>
      </w:r>
      <w:r w:rsidR="00ED7E0E" w:rsidRPr="00EA130F">
        <w:rPr>
          <w:rFonts w:ascii="Calibri" w:hAnsi="Calibri"/>
          <w:color w:val="auto"/>
          <w:sz w:val="24"/>
          <w:szCs w:val="24"/>
        </w:rPr>
        <w:t>ble to apply for</w:t>
      </w:r>
      <w:r w:rsidR="00F670E1">
        <w:rPr>
          <w:rFonts w:ascii="Calibri" w:hAnsi="Calibri"/>
          <w:color w:val="auto"/>
          <w:sz w:val="24"/>
          <w:szCs w:val="24"/>
        </w:rPr>
        <w:t xml:space="preserve"> LCL</w:t>
      </w:r>
      <w:r w:rsidR="00884796" w:rsidRPr="00EA130F">
        <w:rPr>
          <w:rFonts w:ascii="Calibri" w:hAnsi="Calibri"/>
          <w:color w:val="auto"/>
          <w:sz w:val="24"/>
          <w:szCs w:val="24"/>
        </w:rPr>
        <w:t>.</w:t>
      </w:r>
    </w:p>
    <w:p w14:paraId="31940CC4" w14:textId="77777777" w:rsidR="00FF26A9" w:rsidRPr="00C74ABF" w:rsidRDefault="00FF26A9" w:rsidP="00884796">
      <w:pPr>
        <w:rPr>
          <w:rFonts w:ascii="Calibri" w:hAnsi="Calibri"/>
          <w:color w:val="auto"/>
        </w:rPr>
      </w:pPr>
    </w:p>
    <w:p w14:paraId="17BA8E87" w14:textId="77777777" w:rsidR="00884796" w:rsidRPr="00C74ABF" w:rsidRDefault="00884796" w:rsidP="004E5465">
      <w:pPr>
        <w:pStyle w:val="Heading2"/>
      </w:pPr>
      <w:bookmarkStart w:id="77" w:name="_Toc413143729"/>
      <w:bookmarkStart w:id="78" w:name="_Toc441676228"/>
      <w:bookmarkStart w:id="79" w:name="_Toc241744715"/>
      <w:r w:rsidRPr="00C74ABF">
        <w:t xml:space="preserve">Students on </w:t>
      </w:r>
      <w:r w:rsidR="00F15F4E">
        <w:t xml:space="preserve">intensive </w:t>
      </w:r>
      <w:r w:rsidRPr="00C74ABF">
        <w:t>courses</w:t>
      </w:r>
      <w:bookmarkEnd w:id="77"/>
      <w:bookmarkEnd w:id="78"/>
      <w:bookmarkEnd w:id="79"/>
    </w:p>
    <w:p w14:paraId="6AFA83EB" w14:textId="609FF708" w:rsidR="00884796" w:rsidRDefault="00755C8C" w:rsidP="00FC2FBD">
      <w:pPr>
        <w:spacing w:line="276" w:lineRule="auto"/>
        <w:rPr>
          <w:rFonts w:ascii="Calibri" w:hAnsi="Calibri"/>
          <w:color w:val="auto"/>
          <w:sz w:val="24"/>
          <w:szCs w:val="24"/>
        </w:rPr>
      </w:pPr>
      <w:r w:rsidRPr="00FF26A9">
        <w:rPr>
          <w:rFonts w:ascii="Calibri" w:hAnsi="Calibri"/>
          <w:color w:val="auto"/>
          <w:sz w:val="24"/>
          <w:szCs w:val="24"/>
        </w:rPr>
        <w:t>Eligible s</w:t>
      </w:r>
      <w:r w:rsidR="00884796" w:rsidRPr="00FF26A9">
        <w:rPr>
          <w:rFonts w:ascii="Calibri" w:hAnsi="Calibri"/>
          <w:color w:val="auto"/>
          <w:sz w:val="24"/>
          <w:szCs w:val="24"/>
        </w:rPr>
        <w:t>tudents on</w:t>
      </w:r>
      <w:r w:rsidR="00F15F4E" w:rsidRPr="00FF26A9">
        <w:rPr>
          <w:rFonts w:ascii="Calibri" w:hAnsi="Calibri"/>
          <w:color w:val="auto"/>
          <w:sz w:val="24"/>
          <w:szCs w:val="24"/>
        </w:rPr>
        <w:t xml:space="preserve"> intensive courses </w:t>
      </w:r>
      <w:r w:rsidR="00DE57C2">
        <w:rPr>
          <w:rFonts w:ascii="Calibri" w:hAnsi="Calibri"/>
          <w:color w:val="auto"/>
          <w:sz w:val="24"/>
          <w:szCs w:val="24"/>
        </w:rPr>
        <w:t>that</w:t>
      </w:r>
      <w:r w:rsidR="00884796" w:rsidRPr="00FF26A9">
        <w:rPr>
          <w:rFonts w:ascii="Calibri" w:hAnsi="Calibri"/>
          <w:color w:val="auto"/>
          <w:sz w:val="24"/>
          <w:szCs w:val="24"/>
        </w:rPr>
        <w:t xml:space="preserve"> last for two </w:t>
      </w:r>
      <w:r w:rsidR="003E44A2" w:rsidRPr="008E64CF">
        <w:rPr>
          <w:rFonts w:ascii="Calibri" w:hAnsi="Calibri"/>
          <w:color w:val="auto"/>
          <w:sz w:val="24"/>
          <w:szCs w:val="24"/>
        </w:rPr>
        <w:t>academic year</w:t>
      </w:r>
      <w:r w:rsidRPr="00FF26A9">
        <w:rPr>
          <w:rFonts w:ascii="Calibri" w:hAnsi="Calibri"/>
          <w:color w:val="auto"/>
          <w:sz w:val="24"/>
          <w:szCs w:val="24"/>
        </w:rPr>
        <w:t>s</w:t>
      </w:r>
      <w:r w:rsidR="00884796" w:rsidRPr="00FF26A9">
        <w:rPr>
          <w:rFonts w:ascii="Calibri" w:hAnsi="Calibri"/>
          <w:color w:val="auto"/>
          <w:sz w:val="24"/>
          <w:szCs w:val="24"/>
        </w:rPr>
        <w:t xml:space="preserve"> are entitled to the full year </w:t>
      </w:r>
      <w:r w:rsidR="0076796A" w:rsidRPr="00FF26A9">
        <w:rPr>
          <w:rFonts w:ascii="Calibri" w:hAnsi="Calibri"/>
          <w:color w:val="auto"/>
          <w:sz w:val="24"/>
          <w:szCs w:val="24"/>
        </w:rPr>
        <w:t>loan for living costs</w:t>
      </w:r>
      <w:r w:rsidR="00A92AEB" w:rsidRPr="00FF26A9">
        <w:rPr>
          <w:rFonts w:ascii="Calibri" w:hAnsi="Calibri"/>
          <w:color w:val="auto"/>
          <w:sz w:val="24"/>
          <w:szCs w:val="24"/>
        </w:rPr>
        <w:t xml:space="preserve"> </w:t>
      </w:r>
      <w:r w:rsidR="00884796" w:rsidRPr="00FF26A9">
        <w:rPr>
          <w:rFonts w:ascii="Calibri" w:hAnsi="Calibri"/>
          <w:color w:val="auto"/>
          <w:sz w:val="24"/>
          <w:szCs w:val="24"/>
        </w:rPr>
        <w:t>rate</w:t>
      </w:r>
      <w:r w:rsidR="00F15F4E" w:rsidRPr="00FF26A9">
        <w:rPr>
          <w:rFonts w:ascii="Calibri" w:hAnsi="Calibri"/>
          <w:color w:val="auto"/>
          <w:sz w:val="24"/>
          <w:szCs w:val="24"/>
        </w:rPr>
        <w:t>s</w:t>
      </w:r>
      <w:r w:rsidR="00884796" w:rsidRPr="00FF26A9">
        <w:rPr>
          <w:rFonts w:ascii="Calibri" w:hAnsi="Calibri"/>
          <w:color w:val="auto"/>
          <w:sz w:val="24"/>
          <w:szCs w:val="24"/>
        </w:rPr>
        <w:t xml:space="preserve"> in the final year and also for the </w:t>
      </w:r>
      <w:r w:rsidR="00F670E1">
        <w:rPr>
          <w:rFonts w:ascii="Calibri" w:hAnsi="Calibri"/>
          <w:color w:val="auto"/>
          <w:sz w:val="24"/>
          <w:szCs w:val="24"/>
        </w:rPr>
        <w:t xml:space="preserve">LCL </w:t>
      </w:r>
      <w:r w:rsidRPr="00FF26A9">
        <w:rPr>
          <w:rFonts w:ascii="Calibri" w:hAnsi="Calibri"/>
          <w:color w:val="auto"/>
          <w:sz w:val="24"/>
          <w:szCs w:val="24"/>
        </w:rPr>
        <w:t>for attendance over</w:t>
      </w:r>
      <w:r w:rsidR="00884796" w:rsidRPr="00FF26A9">
        <w:rPr>
          <w:rFonts w:ascii="Calibri" w:hAnsi="Calibri"/>
          <w:color w:val="auto"/>
          <w:sz w:val="24"/>
          <w:szCs w:val="24"/>
        </w:rPr>
        <w:t xml:space="preserve"> 30 weeks and 3 days. </w:t>
      </w:r>
      <w:r w:rsidR="00F15F4E" w:rsidRPr="00FF26A9">
        <w:rPr>
          <w:rFonts w:ascii="Calibri" w:hAnsi="Calibri"/>
          <w:color w:val="auto"/>
          <w:sz w:val="24"/>
          <w:szCs w:val="24"/>
        </w:rPr>
        <w:t>Intensive courses are accelerated courses or compressed degree course</w:t>
      </w:r>
      <w:r w:rsidR="00AC2347" w:rsidRPr="00FF26A9">
        <w:rPr>
          <w:rFonts w:ascii="Calibri" w:hAnsi="Calibri"/>
          <w:color w:val="auto"/>
          <w:sz w:val="24"/>
          <w:szCs w:val="24"/>
        </w:rPr>
        <w:t>s</w:t>
      </w:r>
      <w:r w:rsidR="00F15F4E" w:rsidRPr="00FF26A9">
        <w:rPr>
          <w:rFonts w:ascii="Calibri" w:hAnsi="Calibri"/>
          <w:color w:val="auto"/>
          <w:sz w:val="24"/>
          <w:szCs w:val="24"/>
        </w:rPr>
        <w:t xml:space="preserve"> (</w:t>
      </w:r>
      <w:r w:rsidR="00AC2347" w:rsidRPr="00FF26A9">
        <w:rPr>
          <w:rFonts w:ascii="Calibri" w:hAnsi="Calibri"/>
          <w:color w:val="auto"/>
          <w:sz w:val="24"/>
          <w:szCs w:val="24"/>
        </w:rPr>
        <w:t>r</w:t>
      </w:r>
      <w:r w:rsidR="00F15F4E" w:rsidRPr="00FF26A9">
        <w:rPr>
          <w:rFonts w:ascii="Calibri" w:hAnsi="Calibri"/>
          <w:color w:val="auto"/>
          <w:sz w:val="24"/>
          <w:szCs w:val="24"/>
        </w:rPr>
        <w:t xml:space="preserve">egulation </w:t>
      </w:r>
      <w:r w:rsidR="00B420A9" w:rsidRPr="00FF26A9">
        <w:rPr>
          <w:rFonts w:ascii="Calibri" w:hAnsi="Calibri"/>
          <w:color w:val="auto"/>
          <w:sz w:val="24"/>
          <w:szCs w:val="24"/>
        </w:rPr>
        <w:t>2(1</w:t>
      </w:r>
      <w:r w:rsidR="00F15F4E" w:rsidRPr="00FF26A9">
        <w:rPr>
          <w:rFonts w:ascii="Calibri" w:hAnsi="Calibri"/>
          <w:color w:val="auto"/>
          <w:sz w:val="24"/>
          <w:szCs w:val="24"/>
        </w:rPr>
        <w:t xml:space="preserve">)). </w:t>
      </w:r>
      <w:r w:rsidRPr="00FF26A9">
        <w:rPr>
          <w:rFonts w:ascii="Calibri" w:hAnsi="Calibri"/>
          <w:color w:val="auto"/>
          <w:sz w:val="24"/>
          <w:szCs w:val="24"/>
        </w:rPr>
        <w:t>Eligible students on designated</w:t>
      </w:r>
      <w:r w:rsidR="00AC2347" w:rsidRPr="00FF26A9">
        <w:rPr>
          <w:rFonts w:ascii="Calibri" w:hAnsi="Calibri"/>
          <w:color w:val="auto"/>
          <w:sz w:val="24"/>
          <w:szCs w:val="24"/>
        </w:rPr>
        <w:t xml:space="preserve"> </w:t>
      </w:r>
      <w:r w:rsidR="00F15F4E" w:rsidRPr="00FF26A9">
        <w:rPr>
          <w:rFonts w:ascii="Calibri" w:hAnsi="Calibri"/>
          <w:color w:val="auto"/>
          <w:sz w:val="24"/>
          <w:szCs w:val="24"/>
        </w:rPr>
        <w:t>intensive courses</w:t>
      </w:r>
      <w:r w:rsidR="00884796" w:rsidRPr="00FF26A9">
        <w:rPr>
          <w:rFonts w:ascii="Calibri" w:hAnsi="Calibri"/>
          <w:color w:val="auto"/>
          <w:sz w:val="24"/>
          <w:szCs w:val="24"/>
        </w:rPr>
        <w:t xml:space="preserve"> are entitled to the same</w:t>
      </w:r>
      <w:r w:rsidR="008E2B25" w:rsidRPr="00FF26A9">
        <w:rPr>
          <w:rFonts w:ascii="Calibri" w:hAnsi="Calibri"/>
          <w:color w:val="auto"/>
          <w:sz w:val="24"/>
          <w:szCs w:val="24"/>
        </w:rPr>
        <w:t xml:space="preserve"> maintenance</w:t>
      </w:r>
      <w:r w:rsidR="00884796" w:rsidRPr="00FF26A9">
        <w:rPr>
          <w:rFonts w:ascii="Calibri" w:hAnsi="Calibri"/>
          <w:color w:val="auto"/>
          <w:sz w:val="24"/>
          <w:szCs w:val="24"/>
        </w:rPr>
        <w:t xml:space="preserve"> support package</w:t>
      </w:r>
      <w:r w:rsidR="00F15F4E" w:rsidRPr="00FF26A9">
        <w:rPr>
          <w:rFonts w:ascii="Calibri" w:hAnsi="Calibri"/>
          <w:color w:val="auto"/>
          <w:sz w:val="24"/>
          <w:szCs w:val="24"/>
        </w:rPr>
        <w:t xml:space="preserve"> as other students attending their courses</w:t>
      </w:r>
      <w:r w:rsidR="008E2B25" w:rsidRPr="00FF26A9">
        <w:rPr>
          <w:rFonts w:ascii="Calibri" w:hAnsi="Calibri"/>
          <w:color w:val="auto"/>
          <w:sz w:val="24"/>
          <w:szCs w:val="24"/>
        </w:rPr>
        <w:t xml:space="preserve"> </w:t>
      </w:r>
      <w:r w:rsidR="00F15F4E" w:rsidRPr="00FF26A9">
        <w:rPr>
          <w:rFonts w:ascii="Calibri" w:hAnsi="Calibri"/>
          <w:color w:val="auto"/>
          <w:sz w:val="24"/>
          <w:szCs w:val="24"/>
        </w:rPr>
        <w:t>(</w:t>
      </w:r>
      <w:r w:rsidR="00AC2347" w:rsidRPr="00FF26A9">
        <w:rPr>
          <w:rFonts w:ascii="Calibri" w:hAnsi="Calibri"/>
          <w:color w:val="auto"/>
          <w:sz w:val="24"/>
          <w:szCs w:val="24"/>
        </w:rPr>
        <w:t>r</w:t>
      </w:r>
      <w:r w:rsidR="00F15F4E" w:rsidRPr="00FF26A9">
        <w:rPr>
          <w:rFonts w:ascii="Calibri" w:hAnsi="Calibri"/>
          <w:color w:val="auto"/>
          <w:sz w:val="24"/>
          <w:szCs w:val="24"/>
        </w:rPr>
        <w:t xml:space="preserve">egulation </w:t>
      </w:r>
      <w:r w:rsidR="00B420A9" w:rsidRPr="00FF26A9">
        <w:rPr>
          <w:rFonts w:ascii="Calibri" w:hAnsi="Calibri"/>
          <w:color w:val="auto"/>
          <w:sz w:val="24"/>
          <w:szCs w:val="24"/>
        </w:rPr>
        <w:t>2(1)).</w:t>
      </w:r>
      <w:r w:rsidR="00F15F4E" w:rsidRPr="00FF26A9">
        <w:rPr>
          <w:rFonts w:ascii="Calibri" w:hAnsi="Calibri"/>
          <w:color w:val="auto"/>
          <w:sz w:val="24"/>
          <w:szCs w:val="24"/>
        </w:rPr>
        <w:t xml:space="preserve"> </w:t>
      </w:r>
    </w:p>
    <w:p w14:paraId="27A3B506" w14:textId="313EC60B" w:rsidR="00FF26A9" w:rsidRDefault="00FF26A9" w:rsidP="00884796">
      <w:pPr>
        <w:rPr>
          <w:rFonts w:ascii="Calibri" w:hAnsi="Calibri"/>
          <w:color w:val="auto"/>
          <w:sz w:val="24"/>
          <w:szCs w:val="24"/>
        </w:rPr>
      </w:pPr>
    </w:p>
    <w:p w14:paraId="4E647B53" w14:textId="114A9F30" w:rsidR="00884796" w:rsidRPr="00C74ABF" w:rsidRDefault="00884796" w:rsidP="004E5465">
      <w:pPr>
        <w:pStyle w:val="Heading2"/>
      </w:pPr>
      <w:bookmarkStart w:id="80" w:name="_Toc63141581"/>
      <w:bookmarkStart w:id="81" w:name="_Toc413143730"/>
      <w:bookmarkStart w:id="82" w:name="_Toc441676229"/>
      <w:bookmarkStart w:id="83" w:name="_Toc241744716"/>
      <w:r w:rsidRPr="00C74ABF">
        <w:t xml:space="preserve">Changes </w:t>
      </w:r>
      <w:bookmarkEnd w:id="80"/>
      <w:r w:rsidRPr="00C74ABF">
        <w:t>during the year</w:t>
      </w:r>
      <w:bookmarkEnd w:id="81"/>
      <w:bookmarkEnd w:id="82"/>
      <w:bookmarkEnd w:id="83"/>
    </w:p>
    <w:p w14:paraId="7FDBF850" w14:textId="356A7E68" w:rsidR="00884796" w:rsidRDefault="00884796" w:rsidP="00FC2FBD">
      <w:pPr>
        <w:spacing w:line="276" w:lineRule="auto"/>
        <w:rPr>
          <w:rFonts w:ascii="Calibri" w:hAnsi="Calibri"/>
          <w:color w:val="auto"/>
          <w:sz w:val="24"/>
          <w:szCs w:val="24"/>
        </w:rPr>
      </w:pPr>
      <w:r w:rsidRPr="00FF26A9">
        <w:rPr>
          <w:rFonts w:ascii="Calibri" w:hAnsi="Calibri"/>
          <w:color w:val="auto"/>
          <w:sz w:val="24"/>
          <w:szCs w:val="24"/>
        </w:rPr>
        <w:t xml:space="preserve">Broadly, the </w:t>
      </w:r>
      <w:r w:rsidR="0076796A" w:rsidRPr="00FF26A9">
        <w:rPr>
          <w:rFonts w:ascii="Calibri" w:hAnsi="Calibri"/>
          <w:color w:val="auto"/>
          <w:sz w:val="24"/>
          <w:szCs w:val="24"/>
        </w:rPr>
        <w:t>loan for living costs</w:t>
      </w:r>
      <w:r w:rsidRPr="00FF26A9">
        <w:rPr>
          <w:rFonts w:ascii="Calibri" w:hAnsi="Calibri"/>
          <w:color w:val="auto"/>
          <w:sz w:val="24"/>
          <w:szCs w:val="24"/>
        </w:rPr>
        <w:t xml:space="preserve"> </w:t>
      </w:r>
      <w:r w:rsidR="00880FC3" w:rsidRPr="00FF26A9">
        <w:rPr>
          <w:rFonts w:ascii="Calibri" w:hAnsi="Calibri"/>
          <w:color w:val="auto"/>
          <w:sz w:val="24"/>
          <w:szCs w:val="24"/>
        </w:rPr>
        <w:t xml:space="preserve">(excluding the </w:t>
      </w:r>
      <w:r w:rsidR="00F670E1">
        <w:rPr>
          <w:rFonts w:ascii="Calibri" w:hAnsi="Calibri"/>
          <w:color w:val="auto"/>
          <w:sz w:val="24"/>
          <w:szCs w:val="24"/>
        </w:rPr>
        <w:t>LCL</w:t>
      </w:r>
      <w:r w:rsidR="00880FC3" w:rsidRPr="00FF26A9">
        <w:rPr>
          <w:rFonts w:ascii="Calibri" w:hAnsi="Calibri"/>
          <w:color w:val="auto"/>
          <w:sz w:val="24"/>
          <w:szCs w:val="24"/>
        </w:rPr>
        <w:t xml:space="preserve">) </w:t>
      </w:r>
      <w:r w:rsidRPr="00FF26A9">
        <w:rPr>
          <w:rFonts w:ascii="Calibri" w:hAnsi="Calibri"/>
          <w:color w:val="auto"/>
          <w:sz w:val="24"/>
          <w:szCs w:val="24"/>
        </w:rPr>
        <w:t xml:space="preserve">is payable </w:t>
      </w:r>
      <w:r w:rsidR="00CD1A25" w:rsidRPr="00FF26A9">
        <w:rPr>
          <w:rFonts w:ascii="Calibri" w:hAnsi="Calibri"/>
          <w:color w:val="auto"/>
          <w:sz w:val="24"/>
          <w:szCs w:val="24"/>
        </w:rPr>
        <w:t>for</w:t>
      </w:r>
      <w:r w:rsidRPr="00FF26A9">
        <w:rPr>
          <w:rFonts w:ascii="Calibri" w:hAnsi="Calibri"/>
          <w:color w:val="auto"/>
          <w:sz w:val="24"/>
          <w:szCs w:val="24"/>
        </w:rPr>
        <w:t xml:space="preserve"> three quarters of the</w:t>
      </w:r>
      <w:r w:rsidR="003E44A2" w:rsidRPr="003E44A2">
        <w:rPr>
          <w:rFonts w:ascii="Calibri" w:hAnsi="Calibri"/>
          <w:color w:val="auto"/>
          <w:sz w:val="24"/>
          <w:szCs w:val="24"/>
        </w:rPr>
        <w:t xml:space="preserve"> </w:t>
      </w:r>
      <w:r w:rsidR="003E44A2" w:rsidRPr="008E64CF">
        <w:rPr>
          <w:rFonts w:ascii="Calibri" w:hAnsi="Calibri"/>
          <w:color w:val="auto"/>
          <w:sz w:val="24"/>
          <w:szCs w:val="24"/>
        </w:rPr>
        <w:t>academic year</w:t>
      </w:r>
      <w:r w:rsidR="00360CC5" w:rsidRPr="00FF26A9">
        <w:rPr>
          <w:rFonts w:ascii="Calibri" w:hAnsi="Calibri"/>
          <w:color w:val="auto"/>
          <w:sz w:val="24"/>
          <w:szCs w:val="24"/>
        </w:rPr>
        <w:t xml:space="preserve">. </w:t>
      </w:r>
      <w:r w:rsidRPr="00FF26A9">
        <w:rPr>
          <w:rFonts w:ascii="Calibri" w:hAnsi="Calibri"/>
          <w:color w:val="auto"/>
          <w:sz w:val="24"/>
          <w:szCs w:val="24"/>
        </w:rPr>
        <w:t>With the exception of loans for living costs paid to students</w:t>
      </w:r>
      <w:r w:rsidR="008E2B25" w:rsidRPr="00FF26A9">
        <w:rPr>
          <w:rFonts w:ascii="Calibri" w:hAnsi="Calibri"/>
          <w:color w:val="auto"/>
          <w:sz w:val="24"/>
          <w:szCs w:val="24"/>
        </w:rPr>
        <w:t xml:space="preserve"> on</w:t>
      </w:r>
      <w:r w:rsidR="002E19E7" w:rsidRPr="00FF26A9">
        <w:rPr>
          <w:rFonts w:ascii="Calibri" w:hAnsi="Calibri"/>
          <w:color w:val="auto"/>
          <w:sz w:val="24"/>
          <w:szCs w:val="24"/>
        </w:rPr>
        <w:t xml:space="preserve"> an</w:t>
      </w:r>
      <w:r w:rsidR="008E2B25" w:rsidRPr="00FF26A9">
        <w:rPr>
          <w:rFonts w:ascii="Calibri" w:hAnsi="Calibri"/>
          <w:color w:val="auto"/>
          <w:sz w:val="24"/>
          <w:szCs w:val="24"/>
        </w:rPr>
        <w:t xml:space="preserve"> intensive course</w:t>
      </w:r>
      <w:r w:rsidRPr="00FF26A9">
        <w:rPr>
          <w:rFonts w:ascii="Calibri" w:hAnsi="Calibri"/>
          <w:color w:val="auto"/>
          <w:sz w:val="24"/>
          <w:szCs w:val="24"/>
        </w:rPr>
        <w:t xml:space="preserve"> </w:t>
      </w:r>
      <w:r w:rsidR="00FA72B9">
        <w:rPr>
          <w:rFonts w:ascii="Calibri" w:hAnsi="Calibri"/>
          <w:color w:val="auto"/>
          <w:sz w:val="24"/>
          <w:szCs w:val="24"/>
        </w:rPr>
        <w:t>(</w:t>
      </w:r>
      <w:r w:rsidR="002E19E7" w:rsidRPr="00FF26A9">
        <w:rPr>
          <w:rFonts w:ascii="Calibri" w:hAnsi="Calibri"/>
          <w:color w:val="auto"/>
          <w:sz w:val="24"/>
          <w:szCs w:val="24"/>
        </w:rPr>
        <w:t>either an accelerated degree course or a compressed degree course</w:t>
      </w:r>
      <w:r w:rsidR="00FA72B9">
        <w:rPr>
          <w:rFonts w:ascii="Calibri" w:hAnsi="Calibri"/>
          <w:color w:val="auto"/>
          <w:sz w:val="24"/>
          <w:szCs w:val="24"/>
        </w:rPr>
        <w:t>)</w:t>
      </w:r>
      <w:r w:rsidR="002E19E7" w:rsidRPr="00FF26A9">
        <w:rPr>
          <w:rFonts w:ascii="Calibri" w:hAnsi="Calibri"/>
          <w:color w:val="auto"/>
          <w:sz w:val="24"/>
          <w:szCs w:val="24"/>
        </w:rPr>
        <w:t xml:space="preserve"> </w:t>
      </w:r>
      <w:r w:rsidRPr="00FF26A9">
        <w:rPr>
          <w:rFonts w:ascii="Calibri" w:hAnsi="Calibri"/>
          <w:color w:val="auto"/>
          <w:sz w:val="24"/>
          <w:szCs w:val="24"/>
        </w:rPr>
        <w:t xml:space="preserve">the </w:t>
      </w:r>
      <w:r w:rsidR="0076796A" w:rsidRPr="00FF26A9">
        <w:rPr>
          <w:rFonts w:ascii="Calibri" w:hAnsi="Calibri"/>
          <w:color w:val="auto"/>
          <w:sz w:val="24"/>
          <w:szCs w:val="24"/>
        </w:rPr>
        <w:t>loan for living costs</w:t>
      </w:r>
      <w:r w:rsidR="00360CC5" w:rsidRPr="00FF26A9">
        <w:rPr>
          <w:rFonts w:ascii="Calibri" w:hAnsi="Calibri"/>
          <w:color w:val="auto"/>
          <w:sz w:val="24"/>
          <w:szCs w:val="24"/>
        </w:rPr>
        <w:t xml:space="preserve"> is not payable in the </w:t>
      </w:r>
      <w:r w:rsidRPr="00FF26A9">
        <w:rPr>
          <w:rFonts w:ascii="Calibri" w:hAnsi="Calibri"/>
          <w:color w:val="auto"/>
          <w:sz w:val="24"/>
          <w:szCs w:val="24"/>
        </w:rPr>
        <w:t xml:space="preserve">quarter </w:t>
      </w:r>
      <w:r w:rsidR="00360CC5" w:rsidRPr="00FF26A9">
        <w:rPr>
          <w:rFonts w:ascii="Calibri" w:hAnsi="Calibri"/>
          <w:color w:val="auto"/>
          <w:sz w:val="24"/>
          <w:szCs w:val="24"/>
        </w:rPr>
        <w:t>in which</w:t>
      </w:r>
      <w:r w:rsidRPr="00FF26A9">
        <w:rPr>
          <w:rFonts w:ascii="Calibri" w:hAnsi="Calibri"/>
          <w:color w:val="auto"/>
          <w:sz w:val="24"/>
          <w:szCs w:val="24"/>
        </w:rPr>
        <w:t xml:space="preserve"> the longest vacation falls (</w:t>
      </w:r>
      <w:r w:rsidR="00B420A9" w:rsidRPr="00FF26A9">
        <w:rPr>
          <w:rFonts w:ascii="Calibri" w:hAnsi="Calibri"/>
          <w:color w:val="auto"/>
          <w:sz w:val="24"/>
          <w:szCs w:val="24"/>
        </w:rPr>
        <w:t>regulation 82</w:t>
      </w:r>
      <w:r w:rsidRPr="00FF26A9">
        <w:rPr>
          <w:rFonts w:ascii="Calibri" w:hAnsi="Calibri"/>
          <w:color w:val="auto"/>
          <w:sz w:val="24"/>
          <w:szCs w:val="24"/>
        </w:rPr>
        <w:t xml:space="preserve">). Where the </w:t>
      </w:r>
      <w:r w:rsidR="0076796A" w:rsidRPr="00FF26A9">
        <w:rPr>
          <w:rFonts w:ascii="Calibri" w:hAnsi="Calibri"/>
          <w:color w:val="auto"/>
          <w:sz w:val="24"/>
          <w:szCs w:val="24"/>
        </w:rPr>
        <w:t>loan for living costs</w:t>
      </w:r>
      <w:r w:rsidRPr="00FF26A9">
        <w:rPr>
          <w:rFonts w:ascii="Calibri" w:hAnsi="Calibri"/>
          <w:color w:val="auto"/>
          <w:sz w:val="24"/>
          <w:szCs w:val="24"/>
        </w:rPr>
        <w:t xml:space="preserve"> is payable to a student</w:t>
      </w:r>
      <w:r w:rsidR="008E2B25" w:rsidRPr="00FF26A9">
        <w:rPr>
          <w:rFonts w:ascii="Calibri" w:hAnsi="Calibri"/>
          <w:color w:val="auto"/>
          <w:sz w:val="24"/>
          <w:szCs w:val="24"/>
        </w:rPr>
        <w:t xml:space="preserve"> on an intensive course</w:t>
      </w:r>
      <w:r w:rsidRPr="00FF26A9">
        <w:rPr>
          <w:rFonts w:ascii="Calibri" w:hAnsi="Calibri"/>
          <w:color w:val="auto"/>
          <w:sz w:val="24"/>
          <w:szCs w:val="24"/>
        </w:rPr>
        <w:t xml:space="preserve">, the Secretary of State will determine the quarter in respect of which the loan is not payable. </w:t>
      </w:r>
    </w:p>
    <w:p w14:paraId="4DAFE7BA" w14:textId="7059A72E" w:rsidR="00BC7F33" w:rsidRDefault="00BC7F33" w:rsidP="00FC2FBD">
      <w:pPr>
        <w:spacing w:line="276" w:lineRule="auto"/>
        <w:rPr>
          <w:rFonts w:ascii="Calibri" w:hAnsi="Calibri"/>
          <w:color w:val="auto"/>
          <w:sz w:val="24"/>
          <w:szCs w:val="24"/>
        </w:rPr>
      </w:pPr>
    </w:p>
    <w:p w14:paraId="3084FA6F" w14:textId="5A5C7AF1" w:rsidR="00BC7F33" w:rsidRPr="005E3FE0" w:rsidRDefault="00BC7F33" w:rsidP="00BC7F33">
      <w:pPr>
        <w:spacing w:line="276" w:lineRule="auto"/>
        <w:rPr>
          <w:rFonts w:ascii="Calibri" w:hAnsi="Calibri"/>
          <w:color w:val="auto"/>
          <w:sz w:val="24"/>
          <w:szCs w:val="24"/>
        </w:rPr>
      </w:pPr>
      <w:r w:rsidRPr="005E3FE0">
        <w:rPr>
          <w:rFonts w:ascii="Calibri" w:hAnsi="Calibri"/>
          <w:color w:val="auto"/>
          <w:sz w:val="24"/>
          <w:szCs w:val="24"/>
        </w:rPr>
        <w:t xml:space="preserve">Where students are subject to two different rates of loan for living costs based on their living/studying location in an </w:t>
      </w:r>
      <w:r w:rsidR="001E30F9" w:rsidRPr="008E64CF">
        <w:rPr>
          <w:rFonts w:ascii="Calibri" w:hAnsi="Calibri"/>
          <w:color w:val="auto"/>
          <w:sz w:val="24"/>
          <w:szCs w:val="24"/>
        </w:rPr>
        <w:t>academic year</w:t>
      </w:r>
      <w:r w:rsidRPr="005E3FE0">
        <w:rPr>
          <w:rFonts w:ascii="Calibri" w:hAnsi="Calibri"/>
          <w:color w:val="auto"/>
          <w:sz w:val="24"/>
          <w:szCs w:val="24"/>
        </w:rPr>
        <w:t xml:space="preserve"> quarter, they will be entitled to the rate of loan applicable to the living/studying category the student falls into for the longest period in the quarter (see regulation 83(e)(</w:t>
      </w:r>
      <w:proofErr w:type="spellStart"/>
      <w:r w:rsidRPr="005E3FE0">
        <w:rPr>
          <w:rFonts w:ascii="Calibri" w:hAnsi="Calibri"/>
          <w:color w:val="auto"/>
          <w:sz w:val="24"/>
          <w:szCs w:val="24"/>
        </w:rPr>
        <w:t>i</w:t>
      </w:r>
      <w:proofErr w:type="spellEnd"/>
      <w:r w:rsidRPr="005E3FE0">
        <w:rPr>
          <w:rFonts w:ascii="Calibri" w:hAnsi="Calibri"/>
          <w:color w:val="auto"/>
          <w:sz w:val="24"/>
          <w:szCs w:val="24"/>
        </w:rPr>
        <w:t>)). For example, a student</w:t>
      </w:r>
      <w:r w:rsidR="007114A2">
        <w:rPr>
          <w:rFonts w:ascii="Calibri" w:hAnsi="Calibri"/>
          <w:color w:val="auto"/>
          <w:sz w:val="24"/>
          <w:szCs w:val="24"/>
        </w:rPr>
        <w:t xml:space="preserve"> who is studying in London and who lives in </w:t>
      </w:r>
      <w:r w:rsidRPr="005E3FE0">
        <w:rPr>
          <w:rFonts w:ascii="Calibri" w:hAnsi="Calibri"/>
          <w:color w:val="auto"/>
          <w:sz w:val="24"/>
          <w:szCs w:val="24"/>
        </w:rPr>
        <w:t xml:space="preserve">the parental home for 70% of the quarter and </w:t>
      </w:r>
      <w:r w:rsidR="007114A2">
        <w:rPr>
          <w:rFonts w:ascii="Calibri" w:hAnsi="Calibri"/>
          <w:color w:val="auto"/>
          <w:sz w:val="24"/>
          <w:szCs w:val="24"/>
        </w:rPr>
        <w:t xml:space="preserve">lives elsewhere </w:t>
      </w:r>
      <w:r w:rsidRPr="005E3FE0">
        <w:rPr>
          <w:rFonts w:ascii="Calibri" w:hAnsi="Calibri"/>
          <w:color w:val="auto"/>
          <w:sz w:val="24"/>
          <w:szCs w:val="24"/>
        </w:rPr>
        <w:t>for the remaining 30% of the quarter would qualify for the parental home rate.</w:t>
      </w:r>
    </w:p>
    <w:p w14:paraId="78883030" w14:textId="77777777" w:rsidR="00BC7F33" w:rsidRPr="005E3FE0" w:rsidRDefault="00BC7F33" w:rsidP="00BC7F33">
      <w:pPr>
        <w:spacing w:line="276" w:lineRule="auto"/>
        <w:rPr>
          <w:rFonts w:ascii="Calibri" w:hAnsi="Calibri"/>
          <w:color w:val="auto"/>
          <w:sz w:val="24"/>
          <w:szCs w:val="24"/>
        </w:rPr>
      </w:pPr>
    </w:p>
    <w:p w14:paraId="3A6F7D08" w14:textId="4D5133CB" w:rsidR="00BC7F33" w:rsidRPr="00BC7F33" w:rsidRDefault="00BC7F33" w:rsidP="00BC7F33">
      <w:pPr>
        <w:spacing w:line="276" w:lineRule="auto"/>
        <w:rPr>
          <w:rFonts w:ascii="Calibri" w:hAnsi="Calibri"/>
          <w:color w:val="auto"/>
          <w:sz w:val="24"/>
          <w:szCs w:val="24"/>
        </w:rPr>
      </w:pPr>
      <w:r w:rsidRPr="005E3FE0">
        <w:rPr>
          <w:rFonts w:ascii="Calibri" w:hAnsi="Calibri"/>
          <w:color w:val="auto"/>
          <w:sz w:val="24"/>
          <w:szCs w:val="24"/>
        </w:rPr>
        <w:t xml:space="preserve">Where students are subject to two different rates of loan for living costs based on their living/studying location in an </w:t>
      </w:r>
      <w:r w:rsidR="001E30F9" w:rsidRPr="008E64CF">
        <w:rPr>
          <w:rFonts w:ascii="Calibri" w:hAnsi="Calibri"/>
          <w:color w:val="auto"/>
          <w:sz w:val="24"/>
          <w:szCs w:val="24"/>
        </w:rPr>
        <w:t>academic year</w:t>
      </w:r>
      <w:r w:rsidRPr="005E3FE0">
        <w:rPr>
          <w:rFonts w:ascii="Calibri" w:hAnsi="Calibri"/>
          <w:color w:val="auto"/>
          <w:sz w:val="24"/>
          <w:szCs w:val="24"/>
        </w:rPr>
        <w:t xml:space="preserve"> quarter, and the student occupies these categories for an equal period of time, they will be entitled to the higher of the two possible rates of loan for living costs (see regulation 83(e)(ii)). For example, a student attending an overseas institution for 50% of the quarter and studying in London (not residing at home) </w:t>
      </w:r>
      <w:r w:rsidRPr="005E3FE0">
        <w:rPr>
          <w:rFonts w:ascii="Calibri" w:hAnsi="Calibri"/>
          <w:color w:val="auto"/>
          <w:sz w:val="24"/>
          <w:szCs w:val="24"/>
        </w:rPr>
        <w:lastRenderedPageBreak/>
        <w:t>for the remaining 50% of the quarter would qualify for the London rate of loan in that quarter.</w:t>
      </w:r>
    </w:p>
    <w:p w14:paraId="33AD969C" w14:textId="77777777" w:rsidR="00360CC5" w:rsidRPr="00FF26A9" w:rsidRDefault="00360CC5" w:rsidP="00FC2FBD">
      <w:pPr>
        <w:spacing w:line="276" w:lineRule="auto"/>
        <w:rPr>
          <w:rFonts w:ascii="Calibri" w:hAnsi="Calibri"/>
          <w:color w:val="auto"/>
          <w:sz w:val="24"/>
          <w:szCs w:val="24"/>
        </w:rPr>
      </w:pPr>
      <w:bookmarkStart w:id="84" w:name="_Toc63141580"/>
    </w:p>
    <w:p w14:paraId="25779FA3" w14:textId="28E54CEA" w:rsidR="00360CC5" w:rsidRPr="00FF26A9" w:rsidRDefault="00360CC5" w:rsidP="00FC2FBD">
      <w:pPr>
        <w:spacing w:line="276" w:lineRule="auto"/>
        <w:rPr>
          <w:rFonts w:ascii="Calibri" w:hAnsi="Calibri"/>
          <w:color w:val="auto"/>
          <w:sz w:val="24"/>
          <w:szCs w:val="24"/>
        </w:rPr>
      </w:pPr>
      <w:r w:rsidRPr="00FF26A9">
        <w:rPr>
          <w:rFonts w:ascii="Calibri" w:hAnsi="Calibri"/>
          <w:color w:val="auto"/>
          <w:sz w:val="24"/>
          <w:szCs w:val="24"/>
        </w:rPr>
        <w:t xml:space="preserve">Where a student has more than one change of circumstance in the </w:t>
      </w:r>
      <w:r w:rsidR="003E44A2" w:rsidRPr="008E64CF">
        <w:rPr>
          <w:rFonts w:ascii="Calibri" w:hAnsi="Calibri"/>
          <w:color w:val="auto"/>
          <w:sz w:val="24"/>
          <w:szCs w:val="24"/>
        </w:rPr>
        <w:t>academic year</w:t>
      </w:r>
      <w:r w:rsidRPr="00FF26A9">
        <w:rPr>
          <w:rFonts w:ascii="Calibri" w:hAnsi="Calibri"/>
          <w:color w:val="auto"/>
          <w:sz w:val="24"/>
          <w:szCs w:val="24"/>
        </w:rPr>
        <w:t xml:space="preserve"> quarter</w:t>
      </w:r>
      <w:r w:rsidR="007114A2">
        <w:rPr>
          <w:rFonts w:ascii="Calibri" w:hAnsi="Calibri"/>
          <w:color w:val="auto"/>
          <w:sz w:val="24"/>
          <w:szCs w:val="24"/>
        </w:rPr>
        <w:t>,</w:t>
      </w:r>
      <w:r w:rsidRPr="00FF26A9">
        <w:rPr>
          <w:rFonts w:ascii="Calibri" w:hAnsi="Calibri"/>
          <w:color w:val="auto"/>
          <w:sz w:val="24"/>
          <w:szCs w:val="24"/>
        </w:rPr>
        <w:t xml:space="preserve"> they qualify for the rate of </w:t>
      </w:r>
      <w:r w:rsidR="0076796A" w:rsidRPr="00FF26A9">
        <w:rPr>
          <w:rFonts w:ascii="Calibri" w:hAnsi="Calibri"/>
          <w:color w:val="auto"/>
          <w:sz w:val="24"/>
          <w:szCs w:val="24"/>
        </w:rPr>
        <w:t>loan for living costs</w:t>
      </w:r>
      <w:r w:rsidRPr="00FF26A9">
        <w:rPr>
          <w:rFonts w:ascii="Calibri" w:hAnsi="Calibri"/>
          <w:color w:val="auto"/>
          <w:sz w:val="24"/>
          <w:szCs w:val="24"/>
        </w:rPr>
        <w:t xml:space="preserve"> covering the longest period in that quarter. For example, a student spending 40% of a quarter overseas, 30% away from home outside London and 30% at the parental home, would be entitled to the overseas rate of </w:t>
      </w:r>
      <w:r w:rsidR="0076796A" w:rsidRPr="00FF26A9">
        <w:rPr>
          <w:rFonts w:ascii="Calibri" w:hAnsi="Calibri"/>
          <w:color w:val="auto"/>
          <w:sz w:val="24"/>
          <w:szCs w:val="24"/>
        </w:rPr>
        <w:t>loan for living costs</w:t>
      </w:r>
      <w:r w:rsidRPr="00FF26A9">
        <w:rPr>
          <w:rFonts w:ascii="Calibri" w:hAnsi="Calibri"/>
          <w:color w:val="auto"/>
          <w:sz w:val="24"/>
          <w:szCs w:val="24"/>
        </w:rPr>
        <w:t xml:space="preserve"> for that quarter.</w:t>
      </w:r>
      <w:r w:rsidR="00F40A6F">
        <w:rPr>
          <w:rFonts w:ascii="Calibri" w:hAnsi="Calibri"/>
          <w:color w:val="auto"/>
          <w:sz w:val="24"/>
          <w:szCs w:val="24"/>
        </w:rPr>
        <w:br/>
      </w:r>
    </w:p>
    <w:p w14:paraId="7933F632" w14:textId="3ECBA639" w:rsidR="00884796" w:rsidRPr="00C74ABF" w:rsidRDefault="0027024F" w:rsidP="00884796">
      <w:pPr>
        <w:pStyle w:val="Heading1"/>
        <w:rPr>
          <w:color w:val="auto"/>
        </w:rPr>
      </w:pPr>
      <w:bookmarkStart w:id="85" w:name="_Loans_for_Fees_(old_and_current_sys"/>
      <w:bookmarkStart w:id="86" w:name="_Toc241744717"/>
      <w:bookmarkEnd w:id="84"/>
      <w:bookmarkEnd w:id="85"/>
      <w:r>
        <w:rPr>
          <w:color w:val="auto"/>
        </w:rPr>
        <w:t>T</w:t>
      </w:r>
      <w:r w:rsidR="00625C79">
        <w:rPr>
          <w:color w:val="auto"/>
        </w:rPr>
        <w:t xml:space="preserve">uition </w:t>
      </w:r>
      <w:r>
        <w:rPr>
          <w:color w:val="auto"/>
        </w:rPr>
        <w:t>F</w:t>
      </w:r>
      <w:r w:rsidR="00625C79">
        <w:rPr>
          <w:color w:val="auto"/>
        </w:rPr>
        <w:t xml:space="preserve">ee </w:t>
      </w:r>
      <w:r>
        <w:rPr>
          <w:color w:val="auto"/>
        </w:rPr>
        <w:t>L</w:t>
      </w:r>
      <w:r w:rsidR="00625C79">
        <w:rPr>
          <w:color w:val="auto"/>
        </w:rPr>
        <w:t>oan (TFL)</w:t>
      </w:r>
      <w:bookmarkEnd w:id="86"/>
      <w:r w:rsidR="00884796" w:rsidRPr="00C74ABF">
        <w:rPr>
          <w:color w:val="auto"/>
        </w:rPr>
        <w:t xml:space="preserve"> </w:t>
      </w:r>
    </w:p>
    <w:p w14:paraId="5978CF07" w14:textId="77777777" w:rsidR="00884796" w:rsidRPr="00C74ABF" w:rsidRDefault="00884796" w:rsidP="004E5465">
      <w:pPr>
        <w:pStyle w:val="Heading2"/>
      </w:pPr>
      <w:bookmarkStart w:id="87" w:name="_Toc441676231"/>
      <w:bookmarkStart w:id="88" w:name="_Toc413143731"/>
      <w:bookmarkStart w:id="89" w:name="_Toc241744718"/>
      <w:r w:rsidRPr="00C74ABF">
        <w:t>General rates applicable</w:t>
      </w:r>
      <w:bookmarkEnd w:id="87"/>
      <w:bookmarkEnd w:id="89"/>
      <w:r w:rsidRPr="00C74ABF">
        <w:t xml:space="preserve"> </w:t>
      </w:r>
      <w:bookmarkEnd w:id="88"/>
    </w:p>
    <w:p w14:paraId="0AAB2AEB" w14:textId="024F636C" w:rsidR="00884796" w:rsidRPr="00604D73" w:rsidRDefault="001271A3" w:rsidP="00FC2FBD">
      <w:pPr>
        <w:spacing w:line="276" w:lineRule="auto"/>
        <w:rPr>
          <w:rFonts w:ascii="Calibri" w:hAnsi="Calibri"/>
          <w:color w:val="auto"/>
          <w:sz w:val="24"/>
          <w:szCs w:val="24"/>
        </w:rPr>
      </w:pPr>
      <w:r w:rsidRPr="00604D73">
        <w:rPr>
          <w:rFonts w:ascii="Calibri" w:hAnsi="Calibri"/>
          <w:color w:val="auto"/>
          <w:sz w:val="24"/>
          <w:szCs w:val="24"/>
        </w:rPr>
        <w:t>S</w:t>
      </w:r>
      <w:r w:rsidR="00884796" w:rsidRPr="00604D73">
        <w:rPr>
          <w:rFonts w:ascii="Calibri" w:hAnsi="Calibri"/>
          <w:color w:val="auto"/>
          <w:sz w:val="24"/>
          <w:szCs w:val="24"/>
        </w:rPr>
        <w:t>tudents may qualify for loan support towards tuition fees, subject to certain criteria which include the provisions on previous study (as set out in the</w:t>
      </w:r>
      <w:r w:rsidR="00EA130F">
        <w:rPr>
          <w:rFonts w:ascii="Calibri" w:hAnsi="Calibri"/>
          <w:color w:val="auto"/>
          <w:sz w:val="24"/>
          <w:szCs w:val="24"/>
        </w:rPr>
        <w:t xml:space="preserve"> SFE</w:t>
      </w:r>
      <w:r w:rsidR="00884796" w:rsidRPr="00604D73">
        <w:rPr>
          <w:rFonts w:ascii="Calibri" w:hAnsi="Calibri"/>
          <w:color w:val="auto"/>
          <w:sz w:val="24"/>
          <w:szCs w:val="24"/>
        </w:rPr>
        <w:t xml:space="preserve"> </w:t>
      </w:r>
      <w:r w:rsidR="00EA130F">
        <w:rPr>
          <w:rFonts w:ascii="Calibri" w:hAnsi="Calibri"/>
          <w:color w:val="auto"/>
          <w:sz w:val="24"/>
          <w:szCs w:val="24"/>
        </w:rPr>
        <w:t>‘</w:t>
      </w:r>
      <w:r w:rsidR="00884796" w:rsidRPr="00604D73">
        <w:rPr>
          <w:rFonts w:ascii="Calibri" w:hAnsi="Calibri"/>
          <w:color w:val="auto"/>
          <w:sz w:val="24"/>
          <w:szCs w:val="24"/>
        </w:rPr>
        <w:t>Assessing Eligibility</w:t>
      </w:r>
      <w:r w:rsidR="00EA130F">
        <w:rPr>
          <w:rFonts w:ascii="Calibri" w:hAnsi="Calibri"/>
          <w:color w:val="auto"/>
          <w:sz w:val="24"/>
          <w:szCs w:val="24"/>
        </w:rPr>
        <w:t>’</w:t>
      </w:r>
      <w:r w:rsidR="00884796" w:rsidRPr="00604D73">
        <w:rPr>
          <w:rFonts w:ascii="Calibri" w:hAnsi="Calibri"/>
          <w:color w:val="auto"/>
          <w:sz w:val="24"/>
          <w:szCs w:val="24"/>
        </w:rPr>
        <w:t xml:space="preserve"> </w:t>
      </w:r>
      <w:r w:rsidRPr="00604D73">
        <w:rPr>
          <w:rFonts w:ascii="Calibri" w:hAnsi="Calibri"/>
          <w:color w:val="auto"/>
          <w:sz w:val="24"/>
          <w:szCs w:val="24"/>
        </w:rPr>
        <w:t>guidance</w:t>
      </w:r>
      <w:r w:rsidR="00884796" w:rsidRPr="00604D73">
        <w:rPr>
          <w:rFonts w:ascii="Calibri" w:hAnsi="Calibri"/>
          <w:color w:val="auto"/>
          <w:sz w:val="24"/>
          <w:szCs w:val="24"/>
        </w:rPr>
        <w:t xml:space="preserve">). </w:t>
      </w:r>
      <w:r w:rsidR="00880FC3" w:rsidRPr="00604D73">
        <w:rPr>
          <w:rFonts w:ascii="Calibri" w:hAnsi="Calibri"/>
          <w:color w:val="auto"/>
          <w:sz w:val="24"/>
          <w:szCs w:val="24"/>
        </w:rPr>
        <w:t xml:space="preserve">Sections 4.1 and 4.2 of this guidance refer to maximum </w:t>
      </w:r>
      <w:r w:rsidR="0027024F">
        <w:rPr>
          <w:rFonts w:ascii="Calibri" w:hAnsi="Calibri"/>
          <w:color w:val="auto"/>
          <w:sz w:val="24"/>
          <w:szCs w:val="24"/>
        </w:rPr>
        <w:t>TFL</w:t>
      </w:r>
      <w:r w:rsidR="00880FC3" w:rsidRPr="00604D73">
        <w:rPr>
          <w:rFonts w:ascii="Calibri" w:hAnsi="Calibri"/>
          <w:color w:val="auto"/>
          <w:sz w:val="24"/>
          <w:szCs w:val="24"/>
        </w:rPr>
        <w:t xml:space="preserve"> for standard intensity </w:t>
      </w:r>
      <w:r w:rsidR="003671C6">
        <w:rPr>
          <w:rFonts w:ascii="Calibri" w:hAnsi="Calibri"/>
          <w:color w:val="auto"/>
          <w:sz w:val="24"/>
          <w:szCs w:val="24"/>
        </w:rPr>
        <w:t>full-time (</w:t>
      </w:r>
      <w:r w:rsidR="00FB786E">
        <w:rPr>
          <w:rFonts w:ascii="Calibri" w:hAnsi="Calibri"/>
          <w:color w:val="auto"/>
          <w:sz w:val="24"/>
          <w:szCs w:val="24"/>
        </w:rPr>
        <w:t>FT</w:t>
      </w:r>
      <w:r w:rsidR="003671C6">
        <w:rPr>
          <w:rFonts w:ascii="Calibri" w:hAnsi="Calibri"/>
          <w:color w:val="auto"/>
          <w:sz w:val="24"/>
          <w:szCs w:val="24"/>
        </w:rPr>
        <w:t>)</w:t>
      </w:r>
      <w:r w:rsidR="0093015B">
        <w:rPr>
          <w:rFonts w:ascii="Calibri" w:hAnsi="Calibri"/>
          <w:color w:val="auto"/>
          <w:sz w:val="24"/>
          <w:szCs w:val="24"/>
        </w:rPr>
        <w:t xml:space="preserve"> courses, as well as</w:t>
      </w:r>
      <w:r w:rsidR="00880FC3" w:rsidRPr="00604D73">
        <w:rPr>
          <w:rFonts w:ascii="Calibri" w:hAnsi="Calibri"/>
          <w:color w:val="auto"/>
          <w:sz w:val="24"/>
          <w:szCs w:val="24"/>
        </w:rPr>
        <w:t xml:space="preserve"> sandwich courses. Section 4.3 covers maximum </w:t>
      </w:r>
      <w:r w:rsidR="0027024F">
        <w:rPr>
          <w:rFonts w:ascii="Calibri" w:hAnsi="Calibri"/>
          <w:color w:val="auto"/>
          <w:sz w:val="24"/>
          <w:szCs w:val="24"/>
        </w:rPr>
        <w:t>TFL</w:t>
      </w:r>
      <w:r w:rsidR="00530A92">
        <w:rPr>
          <w:rFonts w:ascii="Calibri" w:hAnsi="Calibri"/>
          <w:color w:val="auto"/>
          <w:sz w:val="24"/>
          <w:szCs w:val="24"/>
        </w:rPr>
        <w:t xml:space="preserve"> </w:t>
      </w:r>
      <w:r w:rsidR="00880FC3" w:rsidRPr="00604D73">
        <w:rPr>
          <w:rFonts w:ascii="Calibri" w:hAnsi="Calibri"/>
          <w:color w:val="auto"/>
          <w:sz w:val="24"/>
          <w:szCs w:val="24"/>
        </w:rPr>
        <w:t>for accelerated degree courses starting on or after 1 August 20</w:t>
      </w:r>
      <w:r w:rsidR="009D71EE">
        <w:rPr>
          <w:rFonts w:ascii="Calibri" w:hAnsi="Calibri"/>
          <w:color w:val="auto"/>
          <w:sz w:val="24"/>
          <w:szCs w:val="24"/>
        </w:rPr>
        <w:t>19</w:t>
      </w:r>
      <w:r w:rsidR="00880FC3" w:rsidRPr="00604D73">
        <w:rPr>
          <w:rFonts w:ascii="Calibri" w:hAnsi="Calibri"/>
          <w:color w:val="auto"/>
          <w:sz w:val="24"/>
          <w:szCs w:val="24"/>
        </w:rPr>
        <w:t>.</w:t>
      </w:r>
    </w:p>
    <w:p w14:paraId="639A3802" w14:textId="77777777" w:rsidR="00BD179D" w:rsidRPr="00604D73" w:rsidRDefault="00BD179D" w:rsidP="00FC2FBD">
      <w:pPr>
        <w:spacing w:line="276" w:lineRule="auto"/>
        <w:rPr>
          <w:rFonts w:ascii="Calibri" w:hAnsi="Calibri"/>
          <w:color w:val="auto"/>
          <w:sz w:val="24"/>
          <w:szCs w:val="24"/>
        </w:rPr>
      </w:pPr>
    </w:p>
    <w:p w14:paraId="2E639F3C" w14:textId="70053DF7" w:rsidR="00A61030" w:rsidRPr="00604D73" w:rsidRDefault="008E2B25" w:rsidP="00FC2FBD">
      <w:pPr>
        <w:spacing w:line="276" w:lineRule="auto"/>
        <w:rPr>
          <w:rFonts w:ascii="Calibri" w:hAnsi="Calibri" w:cs="Calibri"/>
          <w:color w:val="auto"/>
          <w:sz w:val="24"/>
          <w:szCs w:val="24"/>
        </w:rPr>
      </w:pPr>
      <w:r w:rsidRPr="00604D73">
        <w:rPr>
          <w:rFonts w:ascii="Calibri" w:hAnsi="Calibri"/>
          <w:sz w:val="24"/>
          <w:szCs w:val="24"/>
        </w:rPr>
        <w:t>Following</w:t>
      </w:r>
      <w:r w:rsidR="00A61030" w:rsidRPr="00604D73">
        <w:rPr>
          <w:rFonts w:ascii="Calibri" w:hAnsi="Calibri"/>
          <w:sz w:val="24"/>
          <w:szCs w:val="24"/>
        </w:rPr>
        <w:t xml:space="preserve"> regulatory changes </w:t>
      </w:r>
      <w:r w:rsidRPr="00604D73">
        <w:rPr>
          <w:rFonts w:ascii="Calibri" w:hAnsi="Calibri"/>
          <w:sz w:val="24"/>
          <w:szCs w:val="24"/>
        </w:rPr>
        <w:t>made under</w:t>
      </w:r>
      <w:r w:rsidR="00A61030" w:rsidRPr="00604D73">
        <w:rPr>
          <w:rFonts w:ascii="Calibri" w:hAnsi="Calibri"/>
          <w:sz w:val="24"/>
          <w:szCs w:val="24"/>
        </w:rPr>
        <w:t xml:space="preserve"> the Higher Education Research Act 2017</w:t>
      </w:r>
      <w:r w:rsidRPr="00604D73">
        <w:rPr>
          <w:rFonts w:ascii="Calibri" w:hAnsi="Calibri"/>
          <w:sz w:val="24"/>
          <w:szCs w:val="24"/>
        </w:rPr>
        <w:t>,</w:t>
      </w:r>
      <w:r w:rsidR="00A61030" w:rsidRPr="00604D73">
        <w:rPr>
          <w:rFonts w:ascii="Calibri" w:hAnsi="Calibri"/>
          <w:sz w:val="24"/>
          <w:szCs w:val="24"/>
        </w:rPr>
        <w:t xml:space="preserve"> </w:t>
      </w:r>
      <w:r w:rsidR="005B1AAA">
        <w:rPr>
          <w:rFonts w:ascii="Calibri" w:hAnsi="Calibri"/>
          <w:sz w:val="24"/>
          <w:szCs w:val="24"/>
        </w:rPr>
        <w:t xml:space="preserve">since </w:t>
      </w:r>
      <w:r w:rsidRPr="00604D73">
        <w:rPr>
          <w:rFonts w:ascii="Calibri" w:hAnsi="Calibri"/>
          <w:sz w:val="24"/>
          <w:szCs w:val="24"/>
        </w:rPr>
        <w:t xml:space="preserve"> AY</w:t>
      </w:r>
      <w:r w:rsidR="002B6595" w:rsidRPr="00604D73">
        <w:rPr>
          <w:rFonts w:ascii="Calibri" w:hAnsi="Calibri"/>
          <w:sz w:val="24"/>
          <w:szCs w:val="24"/>
        </w:rPr>
        <w:t xml:space="preserve"> </w:t>
      </w:r>
      <w:r w:rsidRPr="00604D73">
        <w:rPr>
          <w:rFonts w:ascii="Calibri" w:hAnsi="Calibri"/>
          <w:sz w:val="24"/>
          <w:szCs w:val="24"/>
        </w:rPr>
        <w:t xml:space="preserve">19/20 </w:t>
      </w:r>
      <w:r w:rsidR="00A61030" w:rsidRPr="00604D73">
        <w:rPr>
          <w:rFonts w:ascii="Calibri" w:hAnsi="Calibri"/>
          <w:sz w:val="24"/>
          <w:szCs w:val="24"/>
        </w:rPr>
        <w:t>HE</w:t>
      </w:r>
      <w:r w:rsidR="0012556E">
        <w:rPr>
          <w:rFonts w:ascii="Calibri" w:hAnsi="Calibri"/>
          <w:sz w:val="24"/>
          <w:szCs w:val="24"/>
        </w:rPr>
        <w:t xml:space="preserve"> provider</w:t>
      </w:r>
      <w:r w:rsidR="00A61030" w:rsidRPr="00604D73">
        <w:rPr>
          <w:rFonts w:ascii="Calibri" w:hAnsi="Calibri"/>
          <w:sz w:val="24"/>
          <w:szCs w:val="24"/>
        </w:rPr>
        <w:t xml:space="preserve">s in England </w:t>
      </w:r>
      <w:r w:rsidR="005B1AAA">
        <w:rPr>
          <w:rFonts w:ascii="Calibri" w:hAnsi="Calibri"/>
          <w:sz w:val="24"/>
          <w:szCs w:val="24"/>
        </w:rPr>
        <w:t xml:space="preserve">have had to </w:t>
      </w:r>
      <w:r w:rsidR="00A61030" w:rsidRPr="00604D73">
        <w:rPr>
          <w:rFonts w:ascii="Calibri" w:hAnsi="Calibri"/>
          <w:sz w:val="24"/>
          <w:szCs w:val="24"/>
        </w:rPr>
        <w:t xml:space="preserve">be registered with the </w:t>
      </w:r>
      <w:r w:rsidR="003671C6">
        <w:rPr>
          <w:rFonts w:ascii="Calibri" w:hAnsi="Calibri"/>
          <w:sz w:val="24"/>
          <w:szCs w:val="24"/>
        </w:rPr>
        <w:t>Office for Students (</w:t>
      </w:r>
      <w:proofErr w:type="spellStart"/>
      <w:r w:rsidR="00A61030" w:rsidRPr="00604D73">
        <w:rPr>
          <w:rFonts w:ascii="Calibri" w:hAnsi="Calibri"/>
          <w:sz w:val="24"/>
          <w:szCs w:val="24"/>
        </w:rPr>
        <w:t>OfS</w:t>
      </w:r>
      <w:proofErr w:type="spellEnd"/>
      <w:r w:rsidR="003671C6">
        <w:rPr>
          <w:rFonts w:ascii="Calibri" w:hAnsi="Calibri"/>
          <w:sz w:val="24"/>
          <w:szCs w:val="24"/>
        </w:rPr>
        <w:t>)</w:t>
      </w:r>
      <w:r w:rsidR="00A61030" w:rsidRPr="00604D73">
        <w:rPr>
          <w:rFonts w:ascii="Calibri" w:hAnsi="Calibri"/>
          <w:sz w:val="24"/>
          <w:szCs w:val="24"/>
        </w:rPr>
        <w:t xml:space="preserve"> to have access to the student support system. T</w:t>
      </w:r>
      <w:r w:rsidR="00A61030" w:rsidRPr="00604D73">
        <w:rPr>
          <w:rFonts w:ascii="Calibri" w:hAnsi="Calibri" w:cs="Calibri"/>
          <w:color w:val="auto"/>
          <w:sz w:val="24"/>
          <w:szCs w:val="24"/>
        </w:rPr>
        <w:t xml:space="preserve">he maximum tuition fee an </w:t>
      </w:r>
      <w:r w:rsidR="00AC31AD" w:rsidRPr="00604D73">
        <w:rPr>
          <w:rFonts w:ascii="Calibri" w:hAnsi="Calibri" w:cs="Calibri"/>
          <w:color w:val="auto"/>
          <w:sz w:val="24"/>
          <w:szCs w:val="24"/>
        </w:rPr>
        <w:t xml:space="preserve">Approved (Fee Cap) Provider </w:t>
      </w:r>
      <w:r w:rsidR="00A61030" w:rsidRPr="00604D73">
        <w:rPr>
          <w:rFonts w:ascii="Calibri" w:hAnsi="Calibri" w:cs="Calibri"/>
          <w:color w:val="auto"/>
          <w:sz w:val="24"/>
          <w:szCs w:val="24"/>
        </w:rPr>
        <w:t xml:space="preserve">can charge </w:t>
      </w:r>
      <w:r w:rsidR="007114A2">
        <w:rPr>
          <w:rFonts w:ascii="Calibri" w:hAnsi="Calibri" w:cs="Calibri"/>
          <w:color w:val="auto"/>
          <w:sz w:val="24"/>
          <w:szCs w:val="24"/>
        </w:rPr>
        <w:t>is</w:t>
      </w:r>
      <w:r w:rsidR="00A61030" w:rsidRPr="00604D73">
        <w:rPr>
          <w:rFonts w:ascii="Calibri" w:hAnsi="Calibri" w:cs="Calibri"/>
          <w:color w:val="auto"/>
          <w:sz w:val="24"/>
          <w:szCs w:val="24"/>
        </w:rPr>
        <w:t xml:space="preserve"> set in the Access and Participation Plan (APP) approved by the </w:t>
      </w:r>
      <w:proofErr w:type="spellStart"/>
      <w:r w:rsidR="00A61030" w:rsidRPr="00604D73">
        <w:rPr>
          <w:rFonts w:ascii="Calibri" w:hAnsi="Calibri" w:cs="Calibri"/>
          <w:color w:val="auto"/>
          <w:sz w:val="24"/>
          <w:szCs w:val="24"/>
        </w:rPr>
        <w:t>OfS’s</w:t>
      </w:r>
      <w:proofErr w:type="spellEnd"/>
      <w:r w:rsidR="00A61030" w:rsidRPr="00604D73">
        <w:rPr>
          <w:rFonts w:ascii="Calibri" w:hAnsi="Calibri" w:cs="Calibri"/>
          <w:color w:val="auto"/>
          <w:sz w:val="24"/>
          <w:szCs w:val="24"/>
        </w:rPr>
        <w:t xml:space="preserve"> Director of Fair Access and Participation.</w:t>
      </w:r>
      <w:r w:rsidR="00AC31AD" w:rsidRPr="00604D73">
        <w:rPr>
          <w:rFonts w:ascii="Calibri" w:hAnsi="Calibri" w:cs="Calibri"/>
          <w:color w:val="auto"/>
          <w:sz w:val="24"/>
          <w:szCs w:val="24"/>
        </w:rPr>
        <w:t xml:space="preserve"> Students undertaking courses at Approved (Fee Cap) Providers can apply for </w:t>
      </w:r>
      <w:r w:rsidR="0027024F">
        <w:rPr>
          <w:rFonts w:ascii="Calibri" w:hAnsi="Calibri" w:cs="Calibri"/>
          <w:color w:val="auto"/>
          <w:sz w:val="24"/>
          <w:szCs w:val="24"/>
        </w:rPr>
        <w:t>TFL</w:t>
      </w:r>
      <w:r w:rsidR="00AC31AD" w:rsidRPr="00604D73">
        <w:rPr>
          <w:rFonts w:ascii="Calibri" w:hAnsi="Calibri" w:cs="Calibri"/>
          <w:color w:val="auto"/>
          <w:sz w:val="24"/>
          <w:szCs w:val="24"/>
        </w:rPr>
        <w:t xml:space="preserve"> to meet the full costs of their tuition</w:t>
      </w:r>
      <w:r w:rsidR="00530A92">
        <w:rPr>
          <w:rFonts w:ascii="Calibri" w:hAnsi="Calibri" w:cs="Calibri"/>
          <w:color w:val="auto"/>
          <w:sz w:val="24"/>
          <w:szCs w:val="24"/>
        </w:rPr>
        <w:t xml:space="preserve"> fees</w:t>
      </w:r>
      <w:r w:rsidR="00AC31AD" w:rsidRPr="00604D73">
        <w:rPr>
          <w:rFonts w:ascii="Calibri" w:hAnsi="Calibri" w:cs="Calibri"/>
          <w:color w:val="auto"/>
          <w:sz w:val="24"/>
          <w:szCs w:val="24"/>
        </w:rPr>
        <w:t xml:space="preserve">. </w:t>
      </w:r>
    </w:p>
    <w:p w14:paraId="3EE099F6" w14:textId="77777777" w:rsidR="00AC31AD" w:rsidRPr="00604D73" w:rsidRDefault="00AC31AD" w:rsidP="00FC2FBD">
      <w:pPr>
        <w:spacing w:line="276" w:lineRule="auto"/>
        <w:rPr>
          <w:rFonts w:ascii="Calibri" w:hAnsi="Calibri" w:cs="Calibri"/>
          <w:color w:val="auto"/>
          <w:sz w:val="24"/>
          <w:szCs w:val="24"/>
        </w:rPr>
      </w:pPr>
    </w:p>
    <w:p w14:paraId="497F520D" w14:textId="3E60D9A8" w:rsidR="00AC31AD" w:rsidRPr="00604D73" w:rsidRDefault="00AC31AD" w:rsidP="00FC2FBD">
      <w:pPr>
        <w:spacing w:line="276" w:lineRule="auto"/>
        <w:rPr>
          <w:rFonts w:ascii="Calibri" w:hAnsi="Calibri" w:cs="Calibri"/>
          <w:color w:val="auto"/>
          <w:sz w:val="24"/>
          <w:szCs w:val="24"/>
        </w:rPr>
      </w:pPr>
      <w:r w:rsidRPr="00604D73">
        <w:rPr>
          <w:rFonts w:ascii="Calibri" w:hAnsi="Calibri" w:cs="Calibri"/>
          <w:color w:val="auto"/>
          <w:sz w:val="24"/>
          <w:szCs w:val="24"/>
        </w:rPr>
        <w:t xml:space="preserve">Maximum tuition fees for courses offered by Approved Providers </w:t>
      </w:r>
      <w:r w:rsidR="001C3960" w:rsidRPr="00604D73">
        <w:rPr>
          <w:rFonts w:ascii="Calibri" w:hAnsi="Calibri" w:cs="Calibri"/>
          <w:color w:val="auto"/>
          <w:sz w:val="24"/>
          <w:szCs w:val="24"/>
        </w:rPr>
        <w:t xml:space="preserve">in </w:t>
      </w:r>
      <w:r w:rsidR="001F35B6">
        <w:rPr>
          <w:rFonts w:ascii="Calibri" w:hAnsi="Calibri" w:cs="Calibri"/>
          <w:color w:val="auto"/>
          <w:sz w:val="24"/>
          <w:szCs w:val="24"/>
        </w:rPr>
        <w:t xml:space="preserve">AY </w:t>
      </w:r>
      <w:r w:rsidR="001B62D8">
        <w:rPr>
          <w:rFonts w:ascii="Calibri" w:hAnsi="Calibri" w:cs="Calibri"/>
          <w:color w:val="auto"/>
          <w:sz w:val="24"/>
          <w:szCs w:val="24"/>
        </w:rPr>
        <w:t>2</w:t>
      </w:r>
      <w:r w:rsidR="00152B36">
        <w:rPr>
          <w:rFonts w:ascii="Calibri" w:hAnsi="Calibri" w:cs="Calibri"/>
          <w:color w:val="auto"/>
          <w:sz w:val="24"/>
          <w:szCs w:val="24"/>
        </w:rPr>
        <w:t>6</w:t>
      </w:r>
      <w:r w:rsidR="001B62D8">
        <w:rPr>
          <w:rFonts w:ascii="Calibri" w:hAnsi="Calibri" w:cs="Calibri"/>
          <w:color w:val="auto"/>
          <w:sz w:val="24"/>
          <w:szCs w:val="24"/>
        </w:rPr>
        <w:t>/2</w:t>
      </w:r>
      <w:r w:rsidR="00152B36">
        <w:rPr>
          <w:rFonts w:ascii="Calibri" w:hAnsi="Calibri" w:cs="Calibri"/>
          <w:color w:val="auto"/>
          <w:sz w:val="24"/>
          <w:szCs w:val="24"/>
        </w:rPr>
        <w:t>7</w:t>
      </w:r>
      <w:r w:rsidR="001C3960" w:rsidRPr="00604D73">
        <w:rPr>
          <w:rFonts w:ascii="Calibri" w:hAnsi="Calibri" w:cs="Calibri"/>
          <w:color w:val="auto"/>
          <w:sz w:val="24"/>
          <w:szCs w:val="24"/>
        </w:rPr>
        <w:t xml:space="preserve"> </w:t>
      </w:r>
      <w:r w:rsidRPr="00604D73">
        <w:rPr>
          <w:rFonts w:ascii="Calibri" w:hAnsi="Calibri" w:cs="Calibri"/>
          <w:color w:val="auto"/>
          <w:sz w:val="24"/>
          <w:szCs w:val="24"/>
        </w:rPr>
        <w:t>are not capped. Students undertaking courses at Approved Providers can apply for a loan towards the costs of their tuition</w:t>
      </w:r>
      <w:r w:rsidR="00530A92">
        <w:rPr>
          <w:rFonts w:ascii="Calibri" w:hAnsi="Calibri" w:cs="Calibri"/>
          <w:color w:val="auto"/>
          <w:sz w:val="24"/>
          <w:szCs w:val="24"/>
        </w:rPr>
        <w:t xml:space="preserve"> fees</w:t>
      </w:r>
      <w:r w:rsidRPr="00604D73">
        <w:rPr>
          <w:rFonts w:ascii="Calibri" w:hAnsi="Calibri" w:cs="Calibri"/>
          <w:color w:val="auto"/>
          <w:sz w:val="24"/>
          <w:szCs w:val="24"/>
        </w:rPr>
        <w:t>.</w:t>
      </w:r>
    </w:p>
    <w:p w14:paraId="347B94D7" w14:textId="77777777" w:rsidR="00AC31AD" w:rsidRPr="00604D73" w:rsidRDefault="00AC31AD" w:rsidP="00FC2FBD">
      <w:pPr>
        <w:spacing w:line="276" w:lineRule="auto"/>
        <w:rPr>
          <w:rFonts w:ascii="Calibri" w:hAnsi="Calibri" w:cs="Calibri"/>
          <w:color w:val="auto"/>
          <w:sz w:val="24"/>
          <w:szCs w:val="24"/>
        </w:rPr>
      </w:pPr>
    </w:p>
    <w:p w14:paraId="0409C6F6" w14:textId="53F06F0B" w:rsidR="00112FD9" w:rsidRPr="00604D73" w:rsidRDefault="00112FD9" w:rsidP="00FC2FBD">
      <w:pPr>
        <w:spacing w:line="276" w:lineRule="auto"/>
        <w:rPr>
          <w:rFonts w:ascii="Calibri" w:hAnsi="Calibri" w:cs="Calibri"/>
          <w:color w:val="auto"/>
          <w:sz w:val="24"/>
          <w:szCs w:val="24"/>
        </w:rPr>
      </w:pPr>
      <w:r w:rsidRPr="00604D73">
        <w:rPr>
          <w:rFonts w:ascii="Calibri" w:hAnsi="Calibri" w:cs="Calibri"/>
          <w:color w:val="auto"/>
          <w:sz w:val="24"/>
          <w:szCs w:val="24"/>
        </w:rPr>
        <w:t xml:space="preserve">Maximum </w:t>
      </w:r>
      <w:r w:rsidR="0027024F">
        <w:rPr>
          <w:rFonts w:ascii="Calibri" w:hAnsi="Calibri" w:cs="Calibri"/>
          <w:color w:val="auto"/>
          <w:sz w:val="24"/>
          <w:szCs w:val="24"/>
        </w:rPr>
        <w:t>TFL</w:t>
      </w:r>
      <w:r w:rsidRPr="00604D73">
        <w:rPr>
          <w:rFonts w:ascii="Calibri" w:hAnsi="Calibri" w:cs="Calibri"/>
          <w:color w:val="auto"/>
          <w:sz w:val="24"/>
          <w:szCs w:val="24"/>
        </w:rPr>
        <w:t xml:space="preserve"> for accredited </w:t>
      </w:r>
      <w:r w:rsidR="0027024F">
        <w:rPr>
          <w:rFonts w:ascii="Calibri" w:hAnsi="Calibri" w:cs="Calibri"/>
          <w:color w:val="auto"/>
          <w:sz w:val="24"/>
          <w:szCs w:val="24"/>
        </w:rPr>
        <w:t>providers</w:t>
      </w:r>
      <w:r w:rsidRPr="00604D73">
        <w:rPr>
          <w:rFonts w:ascii="Calibri" w:hAnsi="Calibri" w:cs="Calibri"/>
          <w:color w:val="auto"/>
          <w:sz w:val="24"/>
          <w:szCs w:val="24"/>
        </w:rPr>
        <w:t xml:space="preserve"> </w:t>
      </w:r>
      <w:r w:rsidR="00F80BC4">
        <w:rPr>
          <w:rFonts w:ascii="Calibri" w:hAnsi="Calibri" w:cs="Calibri"/>
          <w:color w:val="auto"/>
          <w:sz w:val="24"/>
          <w:szCs w:val="24"/>
        </w:rPr>
        <w:t>that</w:t>
      </w:r>
      <w:r w:rsidRPr="00604D73">
        <w:rPr>
          <w:rFonts w:ascii="Calibri" w:hAnsi="Calibri" w:cs="Calibri"/>
          <w:color w:val="auto"/>
          <w:sz w:val="24"/>
          <w:szCs w:val="24"/>
        </w:rPr>
        <w:t xml:space="preserve"> are unregistered providers offering </w:t>
      </w:r>
      <w:r w:rsidR="00FB786E">
        <w:rPr>
          <w:rFonts w:ascii="Calibri" w:hAnsi="Calibri" w:cs="Calibri"/>
          <w:color w:val="auto"/>
          <w:sz w:val="24"/>
          <w:szCs w:val="24"/>
        </w:rPr>
        <w:t>FT</w:t>
      </w:r>
      <w:r w:rsidRPr="00604D73">
        <w:rPr>
          <w:rFonts w:ascii="Calibri" w:hAnsi="Calibri" w:cs="Calibri"/>
          <w:color w:val="auto"/>
          <w:sz w:val="24"/>
          <w:szCs w:val="24"/>
        </w:rPr>
        <w:t xml:space="preserve"> courses of initial teacher training</w:t>
      </w:r>
      <w:r w:rsidR="00F55031">
        <w:rPr>
          <w:rFonts w:ascii="Calibri" w:hAnsi="Calibri" w:cs="Calibri"/>
          <w:color w:val="auto"/>
          <w:sz w:val="24"/>
          <w:szCs w:val="24"/>
        </w:rPr>
        <w:t xml:space="preserve"> (ITT)</w:t>
      </w:r>
      <w:r w:rsidRPr="00604D73">
        <w:rPr>
          <w:rFonts w:ascii="Calibri" w:hAnsi="Calibri" w:cs="Calibri"/>
          <w:color w:val="auto"/>
          <w:sz w:val="24"/>
          <w:szCs w:val="24"/>
        </w:rPr>
        <w:t xml:space="preserve"> are set at the same levels in </w:t>
      </w:r>
      <w:r w:rsidR="001F35B6">
        <w:rPr>
          <w:rFonts w:ascii="Calibri" w:hAnsi="Calibri" w:cs="Calibri"/>
          <w:color w:val="auto"/>
          <w:sz w:val="24"/>
          <w:szCs w:val="24"/>
        </w:rPr>
        <w:t xml:space="preserve">AY </w:t>
      </w:r>
      <w:r w:rsidR="001B62D8">
        <w:rPr>
          <w:rFonts w:ascii="Calibri" w:hAnsi="Calibri" w:cs="Calibri"/>
          <w:color w:val="auto"/>
          <w:sz w:val="24"/>
          <w:szCs w:val="24"/>
        </w:rPr>
        <w:t>2</w:t>
      </w:r>
      <w:r w:rsidR="005664CD">
        <w:rPr>
          <w:rFonts w:ascii="Calibri" w:hAnsi="Calibri" w:cs="Calibri"/>
          <w:color w:val="auto"/>
          <w:sz w:val="24"/>
          <w:szCs w:val="24"/>
        </w:rPr>
        <w:t>6</w:t>
      </w:r>
      <w:r w:rsidR="001B62D8">
        <w:rPr>
          <w:rFonts w:ascii="Calibri" w:hAnsi="Calibri" w:cs="Calibri"/>
          <w:color w:val="auto"/>
          <w:sz w:val="24"/>
          <w:szCs w:val="24"/>
        </w:rPr>
        <w:t>/2</w:t>
      </w:r>
      <w:r w:rsidR="005664CD">
        <w:rPr>
          <w:rFonts w:ascii="Calibri" w:hAnsi="Calibri" w:cs="Calibri"/>
          <w:color w:val="auto"/>
          <w:sz w:val="24"/>
          <w:szCs w:val="24"/>
        </w:rPr>
        <w:t>7</w:t>
      </w:r>
      <w:r w:rsidRPr="00604D73">
        <w:rPr>
          <w:rFonts w:ascii="Calibri" w:hAnsi="Calibri" w:cs="Calibri"/>
          <w:color w:val="auto"/>
          <w:sz w:val="24"/>
          <w:szCs w:val="24"/>
        </w:rPr>
        <w:t xml:space="preserve"> as for </w:t>
      </w:r>
      <w:r w:rsidR="00344265">
        <w:rPr>
          <w:rFonts w:ascii="Calibri" w:hAnsi="Calibri" w:cs="Calibri"/>
          <w:color w:val="auto"/>
          <w:sz w:val="24"/>
          <w:szCs w:val="24"/>
        </w:rPr>
        <w:t xml:space="preserve">standard </w:t>
      </w:r>
      <w:r w:rsidR="00FB786E">
        <w:rPr>
          <w:rFonts w:ascii="Calibri" w:hAnsi="Calibri" w:cs="Calibri"/>
          <w:color w:val="auto"/>
          <w:sz w:val="24"/>
          <w:szCs w:val="24"/>
        </w:rPr>
        <w:t>FT</w:t>
      </w:r>
      <w:r w:rsidRPr="00604D73">
        <w:rPr>
          <w:rFonts w:ascii="Calibri" w:hAnsi="Calibri" w:cs="Calibri"/>
          <w:color w:val="auto"/>
          <w:sz w:val="24"/>
          <w:szCs w:val="24"/>
        </w:rPr>
        <w:t xml:space="preserve"> courses offered by Approved (Fee Cap) Providers</w:t>
      </w:r>
      <w:r w:rsidR="00F80BC4">
        <w:rPr>
          <w:rFonts w:ascii="Calibri" w:hAnsi="Calibri" w:cs="Calibri"/>
          <w:color w:val="auto"/>
          <w:sz w:val="24"/>
          <w:szCs w:val="24"/>
        </w:rPr>
        <w:t>.</w:t>
      </w:r>
      <w:r w:rsidRPr="00604D73">
        <w:rPr>
          <w:rFonts w:ascii="Calibri" w:hAnsi="Calibri" w:cs="Calibri"/>
          <w:color w:val="auto"/>
          <w:sz w:val="24"/>
          <w:szCs w:val="24"/>
        </w:rPr>
        <w:t xml:space="preserve"> </w:t>
      </w:r>
      <w:r w:rsidR="000E4A1A" w:rsidRPr="00604D73">
        <w:rPr>
          <w:rFonts w:ascii="Calibri" w:hAnsi="Calibri" w:cs="Calibri"/>
          <w:color w:val="auto"/>
          <w:sz w:val="24"/>
          <w:szCs w:val="24"/>
        </w:rPr>
        <w:t xml:space="preserve">‘Accredited institution’ is defined in </w:t>
      </w:r>
      <w:r w:rsidR="007114A2">
        <w:rPr>
          <w:rFonts w:ascii="Calibri" w:hAnsi="Calibri" w:cs="Calibri"/>
          <w:color w:val="auto"/>
          <w:sz w:val="24"/>
          <w:szCs w:val="24"/>
        </w:rPr>
        <w:t>r</w:t>
      </w:r>
      <w:r w:rsidR="000E4A1A" w:rsidRPr="00604D73">
        <w:rPr>
          <w:rFonts w:ascii="Calibri" w:hAnsi="Calibri" w:cs="Calibri"/>
          <w:color w:val="auto"/>
          <w:sz w:val="24"/>
          <w:szCs w:val="24"/>
        </w:rPr>
        <w:t>egulation 2(1).</w:t>
      </w:r>
    </w:p>
    <w:p w14:paraId="06229074" w14:textId="77777777" w:rsidR="00112FD9" w:rsidRPr="00604D73" w:rsidRDefault="00112FD9" w:rsidP="00FC2FBD">
      <w:pPr>
        <w:spacing w:line="276" w:lineRule="auto"/>
        <w:rPr>
          <w:rFonts w:ascii="Calibri" w:hAnsi="Calibri" w:cs="Calibri"/>
          <w:color w:val="auto"/>
          <w:sz w:val="24"/>
          <w:szCs w:val="24"/>
        </w:rPr>
      </w:pPr>
    </w:p>
    <w:p w14:paraId="1B081579" w14:textId="41B1ACF1" w:rsidR="00A61030" w:rsidRPr="00604D73" w:rsidRDefault="00A61030" w:rsidP="00FC2FBD">
      <w:pPr>
        <w:spacing w:line="276" w:lineRule="auto"/>
        <w:rPr>
          <w:rFonts w:ascii="Calibri" w:hAnsi="Calibri" w:cs="Calibri"/>
          <w:color w:val="auto"/>
          <w:sz w:val="24"/>
          <w:szCs w:val="24"/>
        </w:rPr>
      </w:pPr>
      <w:r w:rsidRPr="00604D73">
        <w:rPr>
          <w:rFonts w:ascii="Calibri" w:hAnsi="Calibri" w:cs="Calibri"/>
          <w:color w:val="auto"/>
          <w:sz w:val="24"/>
          <w:szCs w:val="24"/>
        </w:rPr>
        <w:t xml:space="preserve">See </w:t>
      </w:r>
      <w:r w:rsidRPr="00604D73">
        <w:rPr>
          <w:rFonts w:ascii="Calibri" w:hAnsi="Calibri"/>
          <w:color w:val="auto"/>
          <w:sz w:val="24"/>
          <w:szCs w:val="24"/>
        </w:rPr>
        <w:t>the</w:t>
      </w:r>
      <w:r w:rsidR="00F46EB3">
        <w:rPr>
          <w:rFonts w:ascii="Calibri" w:hAnsi="Calibri"/>
          <w:color w:val="auto"/>
          <w:sz w:val="24"/>
          <w:szCs w:val="24"/>
        </w:rPr>
        <w:t xml:space="preserve"> SFE</w:t>
      </w:r>
      <w:r w:rsidRPr="00604D73">
        <w:rPr>
          <w:rFonts w:ascii="Calibri" w:hAnsi="Calibri"/>
          <w:color w:val="auto"/>
          <w:sz w:val="24"/>
          <w:szCs w:val="24"/>
        </w:rPr>
        <w:t xml:space="preserve"> </w:t>
      </w:r>
      <w:r w:rsidR="00F46EB3">
        <w:rPr>
          <w:rFonts w:ascii="Calibri" w:hAnsi="Calibri"/>
          <w:color w:val="auto"/>
          <w:sz w:val="24"/>
          <w:szCs w:val="24"/>
        </w:rPr>
        <w:t>‘</w:t>
      </w:r>
      <w:r w:rsidRPr="00604D73">
        <w:rPr>
          <w:rFonts w:ascii="Calibri" w:hAnsi="Calibri"/>
          <w:color w:val="auto"/>
          <w:sz w:val="24"/>
          <w:szCs w:val="24"/>
        </w:rPr>
        <w:t>Assessing Eligibility</w:t>
      </w:r>
      <w:r w:rsidR="00F46EB3">
        <w:rPr>
          <w:rFonts w:ascii="Calibri" w:hAnsi="Calibri"/>
          <w:color w:val="auto"/>
          <w:sz w:val="24"/>
          <w:szCs w:val="24"/>
        </w:rPr>
        <w:t>’</w:t>
      </w:r>
      <w:r w:rsidRPr="00604D73">
        <w:rPr>
          <w:rFonts w:ascii="Calibri" w:hAnsi="Calibri"/>
          <w:color w:val="auto"/>
          <w:sz w:val="24"/>
          <w:szCs w:val="24"/>
        </w:rPr>
        <w:t xml:space="preserve"> guidance</w:t>
      </w:r>
      <w:r w:rsidR="00083136">
        <w:rPr>
          <w:rFonts w:ascii="Calibri" w:hAnsi="Calibri"/>
          <w:color w:val="auto"/>
          <w:sz w:val="24"/>
          <w:szCs w:val="24"/>
        </w:rPr>
        <w:t xml:space="preserve"> chapter</w:t>
      </w:r>
      <w:r w:rsidRPr="00604D73">
        <w:rPr>
          <w:rFonts w:ascii="Calibri" w:hAnsi="Calibri"/>
          <w:color w:val="auto"/>
          <w:sz w:val="24"/>
          <w:szCs w:val="24"/>
        </w:rPr>
        <w:t xml:space="preserve"> for further information about provider categories for HE</w:t>
      </w:r>
      <w:r w:rsidR="0012556E">
        <w:rPr>
          <w:rFonts w:ascii="Calibri" w:hAnsi="Calibri"/>
          <w:color w:val="auto"/>
          <w:sz w:val="24"/>
          <w:szCs w:val="24"/>
        </w:rPr>
        <w:t xml:space="preserve"> provider</w:t>
      </w:r>
      <w:r w:rsidRPr="00604D73">
        <w:rPr>
          <w:rFonts w:ascii="Calibri" w:hAnsi="Calibri"/>
          <w:color w:val="auto"/>
          <w:sz w:val="24"/>
          <w:szCs w:val="24"/>
        </w:rPr>
        <w:t xml:space="preserve">s in England. </w:t>
      </w:r>
    </w:p>
    <w:p w14:paraId="202C78C2" w14:textId="77777777" w:rsidR="00A61030" w:rsidRPr="00604D73" w:rsidRDefault="00A61030" w:rsidP="00FC2FBD">
      <w:pPr>
        <w:spacing w:line="276" w:lineRule="auto"/>
        <w:rPr>
          <w:rFonts w:ascii="Calibri" w:hAnsi="Calibri"/>
          <w:color w:val="auto"/>
          <w:sz w:val="24"/>
          <w:szCs w:val="24"/>
        </w:rPr>
      </w:pPr>
    </w:p>
    <w:p w14:paraId="65216DFC" w14:textId="51D4241A" w:rsidR="00884796" w:rsidRDefault="00884796" w:rsidP="00FC2FBD">
      <w:pPr>
        <w:spacing w:line="276" w:lineRule="auto"/>
        <w:rPr>
          <w:rFonts w:ascii="Calibri" w:hAnsi="Calibri"/>
          <w:color w:val="auto"/>
          <w:sz w:val="24"/>
          <w:szCs w:val="24"/>
        </w:rPr>
      </w:pPr>
      <w:r w:rsidRPr="00604D73">
        <w:rPr>
          <w:rFonts w:ascii="Calibri" w:hAnsi="Calibri"/>
          <w:color w:val="auto"/>
          <w:sz w:val="24"/>
          <w:szCs w:val="24"/>
        </w:rPr>
        <w:t>Regulation 23</w:t>
      </w:r>
      <w:r w:rsidR="00B12ACB" w:rsidRPr="00604D73">
        <w:rPr>
          <w:rFonts w:ascii="Calibri" w:hAnsi="Calibri"/>
          <w:color w:val="auto"/>
          <w:sz w:val="24"/>
          <w:szCs w:val="24"/>
        </w:rPr>
        <w:t xml:space="preserve"> </w:t>
      </w:r>
      <w:r w:rsidRPr="00604D73">
        <w:rPr>
          <w:rFonts w:ascii="Calibri" w:hAnsi="Calibri"/>
          <w:color w:val="auto"/>
          <w:sz w:val="24"/>
          <w:szCs w:val="24"/>
        </w:rPr>
        <w:t xml:space="preserve">provides that </w:t>
      </w:r>
      <w:r w:rsidR="00E80046">
        <w:rPr>
          <w:rFonts w:ascii="Calibri" w:hAnsi="Calibri"/>
          <w:color w:val="auto"/>
          <w:sz w:val="24"/>
          <w:szCs w:val="24"/>
        </w:rPr>
        <w:t xml:space="preserve">the </w:t>
      </w:r>
      <w:r w:rsidR="00E17956">
        <w:rPr>
          <w:rFonts w:ascii="Calibri" w:hAnsi="Calibri"/>
          <w:color w:val="auto"/>
          <w:sz w:val="24"/>
          <w:szCs w:val="24"/>
        </w:rPr>
        <w:t xml:space="preserve">amount of </w:t>
      </w:r>
      <w:r w:rsidR="0027024F">
        <w:rPr>
          <w:rFonts w:ascii="Calibri" w:hAnsi="Calibri"/>
          <w:color w:val="auto"/>
          <w:sz w:val="24"/>
          <w:szCs w:val="24"/>
        </w:rPr>
        <w:t xml:space="preserve">TFL </w:t>
      </w:r>
      <w:r w:rsidRPr="00604D73">
        <w:rPr>
          <w:rFonts w:ascii="Calibri" w:hAnsi="Calibri"/>
          <w:color w:val="auto"/>
          <w:sz w:val="24"/>
          <w:szCs w:val="24"/>
        </w:rPr>
        <w:t xml:space="preserve">for current system students studying </w:t>
      </w:r>
      <w:r w:rsidR="005446A7" w:rsidRPr="00604D73">
        <w:rPr>
          <w:rFonts w:ascii="Calibri" w:hAnsi="Calibri"/>
          <w:color w:val="auto"/>
          <w:sz w:val="24"/>
          <w:szCs w:val="24"/>
        </w:rPr>
        <w:t xml:space="preserve">on </w:t>
      </w:r>
      <w:r w:rsidR="00FB786E">
        <w:rPr>
          <w:rFonts w:ascii="Calibri" w:hAnsi="Calibri"/>
          <w:color w:val="auto"/>
          <w:sz w:val="24"/>
          <w:szCs w:val="24"/>
        </w:rPr>
        <w:t>FT</w:t>
      </w:r>
      <w:r w:rsidR="005446A7" w:rsidRPr="00604D73">
        <w:rPr>
          <w:rFonts w:ascii="Calibri" w:hAnsi="Calibri"/>
          <w:color w:val="auto"/>
          <w:sz w:val="24"/>
          <w:szCs w:val="24"/>
        </w:rPr>
        <w:t xml:space="preserve"> </w:t>
      </w:r>
      <w:r w:rsidR="0045082F" w:rsidRPr="00604D73">
        <w:rPr>
          <w:rFonts w:ascii="Calibri" w:hAnsi="Calibri"/>
          <w:color w:val="auto"/>
          <w:sz w:val="24"/>
          <w:szCs w:val="24"/>
        </w:rPr>
        <w:t xml:space="preserve">and </w:t>
      </w:r>
      <w:r w:rsidR="00FB786E">
        <w:rPr>
          <w:rFonts w:ascii="Calibri" w:hAnsi="Calibri"/>
          <w:color w:val="auto"/>
          <w:sz w:val="24"/>
          <w:szCs w:val="24"/>
        </w:rPr>
        <w:t>FT</w:t>
      </w:r>
      <w:r w:rsidR="0045082F" w:rsidRPr="00604D73">
        <w:rPr>
          <w:rFonts w:ascii="Calibri" w:hAnsi="Calibri"/>
          <w:color w:val="auto"/>
          <w:sz w:val="24"/>
          <w:szCs w:val="24"/>
        </w:rPr>
        <w:t xml:space="preserve"> distance learning </w:t>
      </w:r>
      <w:r w:rsidR="005446A7" w:rsidRPr="00604D73">
        <w:rPr>
          <w:rFonts w:ascii="Calibri" w:hAnsi="Calibri"/>
          <w:color w:val="auto"/>
          <w:sz w:val="24"/>
          <w:szCs w:val="24"/>
        </w:rPr>
        <w:t xml:space="preserve">courses </w:t>
      </w:r>
      <w:r w:rsidRPr="00604D73">
        <w:rPr>
          <w:rFonts w:ascii="Calibri" w:hAnsi="Calibri"/>
          <w:color w:val="auto"/>
          <w:sz w:val="24"/>
          <w:szCs w:val="24"/>
        </w:rPr>
        <w:t xml:space="preserve">at </w:t>
      </w:r>
      <w:r w:rsidR="0027024F">
        <w:rPr>
          <w:rFonts w:ascii="Calibri" w:hAnsi="Calibri"/>
          <w:color w:val="auto"/>
          <w:sz w:val="24"/>
          <w:szCs w:val="24"/>
        </w:rPr>
        <w:t xml:space="preserve">providers </w:t>
      </w:r>
      <w:r w:rsidRPr="00604D73">
        <w:rPr>
          <w:rFonts w:ascii="Calibri" w:hAnsi="Calibri"/>
          <w:color w:val="auto"/>
          <w:sz w:val="24"/>
          <w:szCs w:val="24"/>
        </w:rPr>
        <w:t>in England</w:t>
      </w:r>
      <w:r w:rsidR="00B12ACB" w:rsidRPr="00604D73">
        <w:rPr>
          <w:rFonts w:ascii="Calibri" w:hAnsi="Calibri"/>
          <w:color w:val="auto"/>
          <w:sz w:val="24"/>
          <w:szCs w:val="24"/>
        </w:rPr>
        <w:t xml:space="preserve"> in </w:t>
      </w:r>
      <w:r w:rsidR="008E2B25" w:rsidRPr="00604D73">
        <w:rPr>
          <w:rFonts w:ascii="Calibri" w:hAnsi="Calibri"/>
          <w:color w:val="auto"/>
          <w:sz w:val="24"/>
          <w:szCs w:val="24"/>
        </w:rPr>
        <w:t>AY</w:t>
      </w:r>
      <w:r w:rsidR="002B6595" w:rsidRPr="00604D73">
        <w:rPr>
          <w:rFonts w:ascii="Calibri" w:hAnsi="Calibri"/>
          <w:color w:val="auto"/>
          <w:sz w:val="24"/>
          <w:szCs w:val="24"/>
        </w:rPr>
        <w:t xml:space="preserve"> </w:t>
      </w:r>
      <w:r w:rsidR="001B62D8">
        <w:rPr>
          <w:rFonts w:ascii="Calibri" w:hAnsi="Calibri"/>
          <w:color w:val="auto"/>
          <w:sz w:val="24"/>
          <w:szCs w:val="24"/>
        </w:rPr>
        <w:t>2</w:t>
      </w:r>
      <w:r w:rsidR="0001323D">
        <w:rPr>
          <w:rFonts w:ascii="Calibri" w:hAnsi="Calibri"/>
          <w:color w:val="auto"/>
          <w:sz w:val="24"/>
          <w:szCs w:val="24"/>
        </w:rPr>
        <w:t>6</w:t>
      </w:r>
      <w:r w:rsidR="001B62D8">
        <w:rPr>
          <w:rFonts w:ascii="Calibri" w:hAnsi="Calibri"/>
          <w:color w:val="auto"/>
          <w:sz w:val="24"/>
          <w:szCs w:val="24"/>
        </w:rPr>
        <w:t>/2</w:t>
      </w:r>
      <w:r w:rsidR="0001323D">
        <w:rPr>
          <w:rFonts w:ascii="Calibri" w:hAnsi="Calibri"/>
          <w:color w:val="auto"/>
          <w:sz w:val="24"/>
          <w:szCs w:val="24"/>
        </w:rPr>
        <w:t>7</w:t>
      </w:r>
      <w:r w:rsidR="001F35B6">
        <w:rPr>
          <w:rFonts w:ascii="Calibri" w:hAnsi="Calibri"/>
          <w:color w:val="auto"/>
          <w:sz w:val="24"/>
          <w:szCs w:val="24"/>
        </w:rPr>
        <w:t xml:space="preserve"> </w:t>
      </w:r>
      <w:r w:rsidR="00E17956">
        <w:rPr>
          <w:rFonts w:ascii="Calibri" w:hAnsi="Calibri"/>
          <w:color w:val="auto"/>
          <w:sz w:val="24"/>
          <w:szCs w:val="24"/>
        </w:rPr>
        <w:t>must not exceed</w:t>
      </w:r>
      <w:r w:rsidR="00554FEC">
        <w:rPr>
          <w:rFonts w:ascii="Calibri" w:hAnsi="Calibri"/>
          <w:color w:val="auto"/>
          <w:sz w:val="24"/>
          <w:szCs w:val="24"/>
        </w:rPr>
        <w:t xml:space="preserve"> the </w:t>
      </w:r>
      <w:r w:rsidR="001E1403">
        <w:rPr>
          <w:rFonts w:ascii="Calibri" w:hAnsi="Calibri"/>
          <w:color w:val="auto"/>
          <w:sz w:val="24"/>
          <w:szCs w:val="24"/>
        </w:rPr>
        <w:lastRenderedPageBreak/>
        <w:t xml:space="preserve">lesser </w:t>
      </w:r>
      <w:r w:rsidR="000B233B">
        <w:rPr>
          <w:rFonts w:ascii="Calibri" w:hAnsi="Calibri"/>
          <w:color w:val="auto"/>
          <w:sz w:val="24"/>
          <w:szCs w:val="24"/>
        </w:rPr>
        <w:t xml:space="preserve">of </w:t>
      </w:r>
      <w:r w:rsidR="004B558A">
        <w:rPr>
          <w:rFonts w:ascii="Calibri" w:hAnsi="Calibri"/>
          <w:color w:val="auto"/>
          <w:sz w:val="24"/>
          <w:szCs w:val="24"/>
        </w:rPr>
        <w:t xml:space="preserve">the </w:t>
      </w:r>
      <w:r w:rsidR="00554FEC">
        <w:rPr>
          <w:rFonts w:ascii="Calibri" w:hAnsi="Calibri"/>
          <w:color w:val="auto"/>
          <w:sz w:val="24"/>
          <w:szCs w:val="24"/>
        </w:rPr>
        <w:t xml:space="preserve">fees payable by the student in connection with </w:t>
      </w:r>
      <w:r w:rsidR="005B3475">
        <w:rPr>
          <w:rFonts w:ascii="Calibri" w:hAnsi="Calibri"/>
          <w:color w:val="auto"/>
          <w:sz w:val="24"/>
          <w:szCs w:val="24"/>
        </w:rPr>
        <w:t>that</w:t>
      </w:r>
      <w:r w:rsidR="00794FAC">
        <w:rPr>
          <w:rFonts w:ascii="Calibri" w:hAnsi="Calibri"/>
          <w:color w:val="auto"/>
          <w:sz w:val="24"/>
          <w:szCs w:val="24"/>
        </w:rPr>
        <w:t xml:space="preserve"> year</w:t>
      </w:r>
      <w:r w:rsidR="004B558A">
        <w:rPr>
          <w:rFonts w:ascii="Calibri" w:hAnsi="Calibri"/>
          <w:color w:val="auto"/>
          <w:sz w:val="24"/>
          <w:szCs w:val="24"/>
        </w:rPr>
        <w:t xml:space="preserve"> and the maximum amount</w:t>
      </w:r>
      <w:r w:rsidR="00360460">
        <w:rPr>
          <w:rFonts w:ascii="Calibri" w:hAnsi="Calibri"/>
          <w:color w:val="auto"/>
          <w:sz w:val="24"/>
          <w:szCs w:val="24"/>
        </w:rPr>
        <w:t>.</w:t>
      </w:r>
      <w:r w:rsidRPr="00604D73">
        <w:rPr>
          <w:rFonts w:ascii="Calibri" w:hAnsi="Calibri"/>
          <w:color w:val="auto"/>
          <w:sz w:val="24"/>
          <w:szCs w:val="24"/>
        </w:rPr>
        <w:t xml:space="preserve"> </w:t>
      </w:r>
    </w:p>
    <w:p w14:paraId="140A56BA" w14:textId="6FC75F41" w:rsidR="00360460" w:rsidRDefault="00360460" w:rsidP="00FC2FBD">
      <w:pPr>
        <w:spacing w:line="276" w:lineRule="auto"/>
        <w:rPr>
          <w:rFonts w:ascii="Calibri" w:hAnsi="Calibri"/>
          <w:color w:val="auto"/>
          <w:sz w:val="24"/>
          <w:szCs w:val="24"/>
        </w:rPr>
      </w:pPr>
    </w:p>
    <w:p w14:paraId="4E9E2E9C" w14:textId="18B11BFB" w:rsidR="00360460" w:rsidRPr="00604D73" w:rsidRDefault="00277AE8" w:rsidP="00FC2FBD">
      <w:pPr>
        <w:spacing w:line="276" w:lineRule="auto"/>
        <w:rPr>
          <w:rFonts w:ascii="Calibri" w:hAnsi="Calibri"/>
          <w:color w:val="auto"/>
          <w:sz w:val="24"/>
          <w:szCs w:val="24"/>
        </w:rPr>
      </w:pPr>
      <w:r>
        <w:rPr>
          <w:rFonts w:ascii="Calibri" w:hAnsi="Calibri"/>
          <w:color w:val="auto"/>
          <w:sz w:val="24"/>
          <w:szCs w:val="24"/>
        </w:rPr>
        <w:t xml:space="preserve">For AY </w:t>
      </w:r>
      <w:r w:rsidR="00F67C5D">
        <w:rPr>
          <w:rFonts w:ascii="Calibri" w:hAnsi="Calibri"/>
          <w:color w:val="auto"/>
          <w:sz w:val="24"/>
          <w:szCs w:val="24"/>
        </w:rPr>
        <w:t>26</w:t>
      </w:r>
      <w:r w:rsidR="001B62D8">
        <w:rPr>
          <w:rFonts w:ascii="Calibri" w:hAnsi="Calibri"/>
          <w:color w:val="auto"/>
          <w:sz w:val="24"/>
          <w:szCs w:val="24"/>
        </w:rPr>
        <w:t>/2</w:t>
      </w:r>
      <w:r w:rsidR="00F67C5D">
        <w:rPr>
          <w:rFonts w:ascii="Calibri" w:hAnsi="Calibri"/>
          <w:color w:val="auto"/>
          <w:sz w:val="24"/>
          <w:szCs w:val="24"/>
        </w:rPr>
        <w:t>7</w:t>
      </w:r>
      <w:r w:rsidR="001C0E36">
        <w:rPr>
          <w:rFonts w:ascii="Calibri" w:hAnsi="Calibri"/>
          <w:color w:val="auto"/>
          <w:sz w:val="24"/>
          <w:szCs w:val="24"/>
        </w:rPr>
        <w:t xml:space="preserve">, </w:t>
      </w:r>
      <w:r w:rsidR="001F58E8">
        <w:rPr>
          <w:rFonts w:ascii="Calibri" w:hAnsi="Calibri"/>
          <w:color w:val="auto"/>
          <w:sz w:val="24"/>
          <w:szCs w:val="24"/>
        </w:rPr>
        <w:t xml:space="preserve">students </w:t>
      </w:r>
      <w:r w:rsidR="00C46005">
        <w:rPr>
          <w:rFonts w:ascii="Calibri" w:hAnsi="Calibri"/>
          <w:color w:val="auto"/>
          <w:sz w:val="24"/>
          <w:szCs w:val="24"/>
        </w:rPr>
        <w:t>who started their current course on or after 1 September 2012 and are undertak</w:t>
      </w:r>
      <w:r w:rsidR="001F58E8">
        <w:rPr>
          <w:rFonts w:ascii="Calibri" w:hAnsi="Calibri"/>
          <w:color w:val="auto"/>
          <w:sz w:val="24"/>
          <w:szCs w:val="24"/>
        </w:rPr>
        <w:t xml:space="preserve">ing </w:t>
      </w:r>
      <w:r w:rsidR="00BD53A5">
        <w:rPr>
          <w:rFonts w:ascii="Calibri" w:hAnsi="Calibri"/>
          <w:color w:val="auto"/>
          <w:sz w:val="24"/>
          <w:szCs w:val="24"/>
        </w:rPr>
        <w:t xml:space="preserve">FT and FT distance learning courses </w:t>
      </w:r>
      <w:r w:rsidR="001C0E36">
        <w:rPr>
          <w:rFonts w:ascii="Calibri" w:hAnsi="Calibri"/>
          <w:color w:val="auto"/>
          <w:sz w:val="24"/>
          <w:szCs w:val="24"/>
        </w:rPr>
        <w:t xml:space="preserve">can </w:t>
      </w:r>
      <w:r w:rsidR="0002152F">
        <w:rPr>
          <w:rFonts w:ascii="Calibri" w:hAnsi="Calibri"/>
          <w:color w:val="auto"/>
          <w:sz w:val="24"/>
          <w:szCs w:val="24"/>
        </w:rPr>
        <w:t xml:space="preserve">apply for a </w:t>
      </w:r>
      <w:r w:rsidR="0027024F">
        <w:rPr>
          <w:rFonts w:ascii="Calibri" w:hAnsi="Calibri"/>
          <w:color w:val="auto"/>
          <w:sz w:val="24"/>
          <w:szCs w:val="24"/>
        </w:rPr>
        <w:t xml:space="preserve">TFL </w:t>
      </w:r>
      <w:r w:rsidR="001C0E36">
        <w:rPr>
          <w:rFonts w:ascii="Calibri" w:hAnsi="Calibri"/>
          <w:color w:val="auto"/>
          <w:sz w:val="24"/>
          <w:szCs w:val="24"/>
        </w:rPr>
        <w:t>up to</w:t>
      </w:r>
      <w:r w:rsidR="00C46005">
        <w:rPr>
          <w:rFonts w:ascii="Calibri" w:hAnsi="Calibri"/>
          <w:color w:val="auto"/>
          <w:sz w:val="24"/>
          <w:szCs w:val="24"/>
        </w:rPr>
        <w:t xml:space="preserve"> the following</w:t>
      </w:r>
      <w:r w:rsidR="001C0E36">
        <w:rPr>
          <w:rFonts w:ascii="Calibri" w:hAnsi="Calibri"/>
          <w:color w:val="auto"/>
          <w:sz w:val="24"/>
          <w:szCs w:val="24"/>
        </w:rPr>
        <w:t xml:space="preserve">: </w:t>
      </w:r>
    </w:p>
    <w:p w14:paraId="6B4CFA0D" w14:textId="77777777" w:rsidR="0032195B" w:rsidRPr="00604D73" w:rsidRDefault="0032195B" w:rsidP="0032195B">
      <w:pPr>
        <w:pStyle w:val="ListParagraph"/>
        <w:spacing w:before="200" w:after="200" w:line="276" w:lineRule="auto"/>
        <w:contextualSpacing/>
        <w:rPr>
          <w:rFonts w:ascii="Calibri" w:hAnsi="Calibri"/>
          <w:color w:val="auto"/>
          <w:sz w:val="24"/>
          <w:szCs w:val="24"/>
        </w:rPr>
      </w:pPr>
    </w:p>
    <w:p w14:paraId="0321BCC3" w14:textId="4A8EAD20" w:rsidR="0032195B" w:rsidRPr="00604D73" w:rsidRDefault="0032195B" w:rsidP="008D7CEF">
      <w:pPr>
        <w:pStyle w:val="ListParagraph"/>
        <w:numPr>
          <w:ilvl w:val="0"/>
          <w:numId w:val="37"/>
        </w:numPr>
        <w:spacing w:before="200" w:after="200" w:line="276" w:lineRule="auto"/>
        <w:contextualSpacing/>
        <w:rPr>
          <w:rFonts w:ascii="Calibri" w:hAnsi="Calibri"/>
          <w:color w:val="auto"/>
          <w:sz w:val="24"/>
          <w:szCs w:val="24"/>
        </w:rPr>
      </w:pPr>
      <w:r w:rsidRPr="00604D73">
        <w:rPr>
          <w:rFonts w:ascii="Calibri" w:hAnsi="Calibri"/>
          <w:color w:val="auto"/>
          <w:sz w:val="24"/>
          <w:szCs w:val="24"/>
        </w:rPr>
        <w:t xml:space="preserve">Where the provider has a TEF award for </w:t>
      </w:r>
      <w:r w:rsidR="00CF1509" w:rsidRPr="00604D73">
        <w:rPr>
          <w:rFonts w:ascii="Calibri" w:hAnsi="Calibri"/>
          <w:color w:val="auto"/>
          <w:sz w:val="24"/>
          <w:szCs w:val="24"/>
          <w:lang w:val="en-GB"/>
        </w:rPr>
        <w:t>AY</w:t>
      </w:r>
      <w:r w:rsidR="002B6595" w:rsidRPr="00604D73">
        <w:rPr>
          <w:rFonts w:ascii="Calibri" w:hAnsi="Calibri"/>
          <w:color w:val="auto"/>
          <w:sz w:val="24"/>
          <w:szCs w:val="24"/>
          <w:lang w:val="en-GB"/>
        </w:rPr>
        <w:t xml:space="preserve"> </w:t>
      </w:r>
      <w:r w:rsidR="003422BB">
        <w:rPr>
          <w:rFonts w:ascii="Calibri" w:hAnsi="Calibri"/>
          <w:color w:val="auto"/>
          <w:sz w:val="24"/>
          <w:szCs w:val="24"/>
          <w:lang w:val="en-GB"/>
        </w:rPr>
        <w:t>2</w:t>
      </w:r>
      <w:r w:rsidR="00152B36">
        <w:rPr>
          <w:rFonts w:ascii="Calibri" w:hAnsi="Calibri"/>
          <w:color w:val="auto"/>
          <w:sz w:val="24"/>
          <w:szCs w:val="24"/>
          <w:lang w:val="en-GB"/>
        </w:rPr>
        <w:t>6</w:t>
      </w:r>
      <w:r w:rsidR="003422BB">
        <w:rPr>
          <w:rFonts w:ascii="Calibri" w:hAnsi="Calibri"/>
          <w:color w:val="auto"/>
          <w:sz w:val="24"/>
          <w:szCs w:val="24"/>
          <w:lang w:val="en-GB"/>
        </w:rPr>
        <w:t>/2</w:t>
      </w:r>
      <w:r w:rsidR="00152B36">
        <w:rPr>
          <w:rFonts w:ascii="Calibri" w:hAnsi="Calibri"/>
          <w:color w:val="auto"/>
          <w:sz w:val="24"/>
          <w:szCs w:val="24"/>
          <w:lang w:val="en-GB"/>
        </w:rPr>
        <w:t>7</w:t>
      </w:r>
      <w:r w:rsidRPr="00604D73">
        <w:rPr>
          <w:rFonts w:ascii="Calibri" w:hAnsi="Calibri"/>
          <w:color w:val="auto"/>
          <w:sz w:val="24"/>
          <w:szCs w:val="24"/>
        </w:rPr>
        <w:t>:</w:t>
      </w:r>
    </w:p>
    <w:p w14:paraId="40533804" w14:textId="50438E1D" w:rsidR="0032195B" w:rsidRPr="00604D73" w:rsidRDefault="0032195B" w:rsidP="008D7CEF">
      <w:pPr>
        <w:pStyle w:val="ListParagraph"/>
        <w:numPr>
          <w:ilvl w:val="1"/>
          <w:numId w:val="37"/>
        </w:numPr>
        <w:spacing w:before="200" w:after="200" w:line="276" w:lineRule="auto"/>
        <w:contextualSpacing/>
        <w:rPr>
          <w:rFonts w:ascii="Calibri" w:hAnsi="Calibri"/>
          <w:color w:val="auto"/>
          <w:sz w:val="24"/>
          <w:szCs w:val="24"/>
        </w:rPr>
      </w:pPr>
      <w:r w:rsidRPr="00604D73">
        <w:rPr>
          <w:rFonts w:ascii="Calibri" w:hAnsi="Calibri"/>
          <w:color w:val="auto"/>
          <w:sz w:val="24"/>
          <w:szCs w:val="24"/>
        </w:rPr>
        <w:t>£</w:t>
      </w:r>
      <w:r w:rsidR="0001323D" w:rsidRPr="0001323D">
        <w:rPr>
          <w:rFonts w:ascii="Calibri" w:hAnsi="Calibri"/>
          <w:color w:val="auto"/>
          <w:sz w:val="24"/>
          <w:szCs w:val="24"/>
          <w:lang w:val="en-GB"/>
        </w:rPr>
        <w:t>9,790</w:t>
      </w:r>
      <w:r w:rsidR="00152B36">
        <w:rPr>
          <w:rFonts w:ascii="Calibri" w:hAnsi="Calibri"/>
          <w:color w:val="auto"/>
          <w:sz w:val="24"/>
          <w:szCs w:val="24"/>
          <w:lang w:val="en-GB"/>
        </w:rPr>
        <w:t xml:space="preserve"> </w:t>
      </w:r>
      <w:r w:rsidRPr="00604D73">
        <w:rPr>
          <w:rFonts w:ascii="Calibri" w:hAnsi="Calibri"/>
          <w:color w:val="auto"/>
          <w:sz w:val="24"/>
          <w:szCs w:val="24"/>
        </w:rPr>
        <w:t xml:space="preserve">where the provider is an Approved (Fee Cap) </w:t>
      </w:r>
      <w:r w:rsidR="00565CEE" w:rsidRPr="00604D73">
        <w:rPr>
          <w:rFonts w:ascii="Calibri" w:hAnsi="Calibri"/>
          <w:color w:val="auto"/>
          <w:sz w:val="24"/>
          <w:szCs w:val="24"/>
          <w:lang w:val="en-GB"/>
        </w:rPr>
        <w:t>Provider</w:t>
      </w:r>
      <w:r w:rsidRPr="00604D73">
        <w:rPr>
          <w:rFonts w:ascii="Calibri" w:hAnsi="Calibri"/>
          <w:color w:val="auto"/>
          <w:sz w:val="24"/>
          <w:szCs w:val="24"/>
        </w:rPr>
        <w:t xml:space="preserve"> with an APP</w:t>
      </w:r>
      <w:r w:rsidR="00A65B24">
        <w:rPr>
          <w:rFonts w:ascii="Calibri" w:hAnsi="Calibri"/>
          <w:color w:val="auto"/>
          <w:sz w:val="24"/>
          <w:szCs w:val="24"/>
        </w:rPr>
        <w:t>.</w:t>
      </w:r>
    </w:p>
    <w:p w14:paraId="5398CD9E" w14:textId="6F27E327" w:rsidR="0032195B" w:rsidRPr="00604D73" w:rsidRDefault="0032195B" w:rsidP="008D7CEF">
      <w:pPr>
        <w:pStyle w:val="ListParagraph"/>
        <w:numPr>
          <w:ilvl w:val="1"/>
          <w:numId w:val="37"/>
        </w:numPr>
        <w:spacing w:before="200" w:after="200" w:line="276" w:lineRule="auto"/>
        <w:contextualSpacing/>
        <w:rPr>
          <w:rFonts w:ascii="Calibri" w:hAnsi="Calibri"/>
          <w:color w:val="auto"/>
          <w:sz w:val="24"/>
          <w:szCs w:val="24"/>
        </w:rPr>
      </w:pPr>
      <w:r w:rsidRPr="00604D73">
        <w:rPr>
          <w:rFonts w:ascii="Calibri" w:hAnsi="Calibri"/>
          <w:color w:val="auto"/>
          <w:sz w:val="24"/>
          <w:szCs w:val="24"/>
        </w:rPr>
        <w:t>£</w:t>
      </w:r>
      <w:r w:rsidR="0001323D" w:rsidRPr="0001323D">
        <w:rPr>
          <w:rFonts w:ascii="Calibri" w:hAnsi="Calibri"/>
          <w:color w:val="auto"/>
          <w:sz w:val="24"/>
          <w:szCs w:val="24"/>
          <w:lang w:val="en-GB"/>
        </w:rPr>
        <w:t>6,525</w:t>
      </w:r>
      <w:r w:rsidR="00152B36">
        <w:rPr>
          <w:rFonts w:ascii="Calibri" w:hAnsi="Calibri"/>
          <w:color w:val="auto"/>
          <w:sz w:val="24"/>
          <w:szCs w:val="24"/>
          <w:lang w:val="en-GB"/>
        </w:rPr>
        <w:t xml:space="preserve"> </w:t>
      </w:r>
      <w:r w:rsidRPr="00604D73">
        <w:rPr>
          <w:rFonts w:ascii="Calibri" w:hAnsi="Calibri"/>
          <w:color w:val="auto"/>
          <w:sz w:val="24"/>
          <w:szCs w:val="24"/>
        </w:rPr>
        <w:t xml:space="preserve">where the provider is an Approved (Fee Cap) </w:t>
      </w:r>
      <w:r w:rsidR="00290C10" w:rsidRPr="00604D73">
        <w:rPr>
          <w:rFonts w:ascii="Calibri" w:hAnsi="Calibri"/>
          <w:color w:val="auto"/>
          <w:sz w:val="24"/>
          <w:szCs w:val="24"/>
          <w:lang w:val="en-GB"/>
        </w:rPr>
        <w:t>Provider</w:t>
      </w:r>
      <w:r w:rsidR="00290C10" w:rsidRPr="00604D73">
        <w:rPr>
          <w:rFonts w:ascii="Calibri" w:hAnsi="Calibri"/>
          <w:color w:val="auto"/>
          <w:sz w:val="24"/>
          <w:szCs w:val="24"/>
        </w:rPr>
        <w:t xml:space="preserve"> </w:t>
      </w:r>
      <w:r w:rsidRPr="00604D73">
        <w:rPr>
          <w:rFonts w:ascii="Calibri" w:hAnsi="Calibri"/>
          <w:color w:val="auto"/>
          <w:sz w:val="24"/>
          <w:szCs w:val="24"/>
        </w:rPr>
        <w:t>without an APP</w:t>
      </w:r>
      <w:r w:rsidR="00A65B24">
        <w:rPr>
          <w:rFonts w:ascii="Calibri" w:hAnsi="Calibri"/>
          <w:color w:val="auto"/>
          <w:sz w:val="24"/>
          <w:szCs w:val="24"/>
        </w:rPr>
        <w:t>.</w:t>
      </w:r>
    </w:p>
    <w:p w14:paraId="281500EA" w14:textId="7E8352AF" w:rsidR="0032195B" w:rsidRPr="00604D73" w:rsidRDefault="0032195B" w:rsidP="008D7CEF">
      <w:pPr>
        <w:pStyle w:val="ListParagraph"/>
        <w:numPr>
          <w:ilvl w:val="1"/>
          <w:numId w:val="37"/>
        </w:numPr>
        <w:spacing w:before="200" w:after="200" w:line="276" w:lineRule="auto"/>
        <w:contextualSpacing/>
        <w:rPr>
          <w:rFonts w:ascii="Calibri" w:hAnsi="Calibri"/>
          <w:color w:val="auto"/>
          <w:sz w:val="24"/>
          <w:szCs w:val="24"/>
        </w:rPr>
      </w:pPr>
      <w:r w:rsidRPr="00604D73">
        <w:rPr>
          <w:rFonts w:ascii="Calibri" w:hAnsi="Calibri"/>
          <w:color w:val="auto"/>
          <w:sz w:val="24"/>
          <w:szCs w:val="24"/>
        </w:rPr>
        <w:t>£</w:t>
      </w:r>
      <w:r w:rsidR="0001323D" w:rsidRPr="0001323D">
        <w:rPr>
          <w:rFonts w:ascii="Calibri" w:hAnsi="Calibri"/>
          <w:color w:val="auto"/>
          <w:sz w:val="24"/>
          <w:szCs w:val="24"/>
          <w:lang w:val="en-GB"/>
        </w:rPr>
        <w:t>6,525</w:t>
      </w:r>
      <w:r w:rsidR="00152B36">
        <w:rPr>
          <w:rFonts w:ascii="Calibri" w:hAnsi="Calibri"/>
          <w:color w:val="auto"/>
          <w:sz w:val="24"/>
          <w:szCs w:val="24"/>
          <w:lang w:val="en-GB"/>
        </w:rPr>
        <w:t xml:space="preserve"> </w:t>
      </w:r>
      <w:r w:rsidRPr="00604D73">
        <w:rPr>
          <w:rFonts w:ascii="Calibri" w:hAnsi="Calibri"/>
          <w:color w:val="auto"/>
          <w:sz w:val="24"/>
          <w:szCs w:val="24"/>
        </w:rPr>
        <w:t xml:space="preserve">where the provider is an Approved </w:t>
      </w:r>
      <w:r w:rsidR="00290C10" w:rsidRPr="00604D73">
        <w:rPr>
          <w:rFonts w:ascii="Calibri" w:hAnsi="Calibri"/>
          <w:color w:val="auto"/>
          <w:sz w:val="24"/>
          <w:szCs w:val="24"/>
          <w:lang w:val="en-GB"/>
        </w:rPr>
        <w:t>Provider</w:t>
      </w:r>
      <w:r w:rsidR="00A65B24">
        <w:rPr>
          <w:rFonts w:ascii="Calibri" w:hAnsi="Calibri"/>
          <w:color w:val="auto"/>
          <w:sz w:val="24"/>
          <w:szCs w:val="24"/>
          <w:lang w:val="en-GB"/>
        </w:rPr>
        <w:t>.</w:t>
      </w:r>
    </w:p>
    <w:p w14:paraId="23D157F4" w14:textId="77777777" w:rsidR="004538F0" w:rsidRPr="00604D73" w:rsidRDefault="004538F0" w:rsidP="0032195B">
      <w:pPr>
        <w:pStyle w:val="ListParagraph"/>
        <w:spacing w:before="200" w:after="200" w:line="276" w:lineRule="auto"/>
        <w:ind w:left="1440"/>
        <w:contextualSpacing/>
        <w:rPr>
          <w:rFonts w:ascii="Calibri" w:hAnsi="Calibri"/>
          <w:color w:val="auto"/>
          <w:sz w:val="24"/>
          <w:szCs w:val="24"/>
        </w:rPr>
      </w:pPr>
    </w:p>
    <w:p w14:paraId="0E7B7ECA" w14:textId="01EE5164" w:rsidR="0032195B" w:rsidRPr="00604D73" w:rsidRDefault="0032195B" w:rsidP="008D7CEF">
      <w:pPr>
        <w:pStyle w:val="ListParagraph"/>
        <w:numPr>
          <w:ilvl w:val="0"/>
          <w:numId w:val="37"/>
        </w:numPr>
        <w:spacing w:before="200" w:after="200" w:line="276" w:lineRule="auto"/>
        <w:contextualSpacing/>
        <w:rPr>
          <w:rFonts w:ascii="Calibri" w:hAnsi="Calibri"/>
          <w:color w:val="auto"/>
          <w:sz w:val="24"/>
          <w:szCs w:val="24"/>
        </w:rPr>
      </w:pPr>
      <w:r w:rsidRPr="00604D73">
        <w:rPr>
          <w:rFonts w:ascii="Calibri" w:hAnsi="Calibri"/>
          <w:color w:val="auto"/>
          <w:sz w:val="24"/>
          <w:szCs w:val="24"/>
        </w:rPr>
        <w:t xml:space="preserve">Where the provider does not have a TEF award for </w:t>
      </w:r>
      <w:r w:rsidR="00CF1509" w:rsidRPr="00604D73">
        <w:rPr>
          <w:rFonts w:ascii="Calibri" w:hAnsi="Calibri"/>
          <w:color w:val="auto"/>
          <w:sz w:val="24"/>
          <w:szCs w:val="24"/>
          <w:lang w:val="en-GB"/>
        </w:rPr>
        <w:t>AY</w:t>
      </w:r>
      <w:r w:rsidR="002B6595" w:rsidRPr="00604D73">
        <w:rPr>
          <w:rFonts w:ascii="Calibri" w:hAnsi="Calibri"/>
          <w:color w:val="auto"/>
          <w:sz w:val="24"/>
          <w:szCs w:val="24"/>
          <w:lang w:val="en-GB"/>
        </w:rPr>
        <w:t xml:space="preserve"> </w:t>
      </w:r>
      <w:r w:rsidR="003422BB">
        <w:rPr>
          <w:rFonts w:ascii="Calibri" w:hAnsi="Calibri"/>
          <w:color w:val="auto"/>
          <w:sz w:val="24"/>
          <w:szCs w:val="24"/>
          <w:lang w:val="en-GB"/>
        </w:rPr>
        <w:t>2</w:t>
      </w:r>
      <w:r w:rsidR="0001323D">
        <w:rPr>
          <w:rFonts w:ascii="Calibri" w:hAnsi="Calibri"/>
          <w:color w:val="auto"/>
          <w:sz w:val="24"/>
          <w:szCs w:val="24"/>
          <w:lang w:val="en-GB"/>
        </w:rPr>
        <w:t>6</w:t>
      </w:r>
      <w:r w:rsidR="003422BB">
        <w:rPr>
          <w:rFonts w:ascii="Calibri" w:hAnsi="Calibri"/>
          <w:color w:val="auto"/>
          <w:sz w:val="24"/>
          <w:szCs w:val="24"/>
          <w:lang w:val="en-GB"/>
        </w:rPr>
        <w:t>/2</w:t>
      </w:r>
      <w:r w:rsidR="0001323D">
        <w:rPr>
          <w:rFonts w:ascii="Calibri" w:hAnsi="Calibri"/>
          <w:color w:val="auto"/>
          <w:sz w:val="24"/>
          <w:szCs w:val="24"/>
          <w:lang w:val="en-GB"/>
        </w:rPr>
        <w:t>7</w:t>
      </w:r>
      <w:r w:rsidRPr="00604D73">
        <w:rPr>
          <w:rFonts w:ascii="Calibri" w:hAnsi="Calibri"/>
          <w:color w:val="auto"/>
          <w:sz w:val="24"/>
          <w:szCs w:val="24"/>
        </w:rPr>
        <w:t>:</w:t>
      </w:r>
    </w:p>
    <w:p w14:paraId="32BBB69E" w14:textId="2A63DE9E" w:rsidR="0032195B" w:rsidRPr="00604D73" w:rsidRDefault="0032195B" w:rsidP="008D7CEF">
      <w:pPr>
        <w:pStyle w:val="ListParagraph"/>
        <w:numPr>
          <w:ilvl w:val="1"/>
          <w:numId w:val="37"/>
        </w:numPr>
        <w:spacing w:before="200" w:after="200" w:line="276" w:lineRule="auto"/>
        <w:contextualSpacing/>
        <w:rPr>
          <w:rFonts w:ascii="Calibri" w:hAnsi="Calibri"/>
          <w:color w:val="auto"/>
          <w:sz w:val="24"/>
          <w:szCs w:val="24"/>
        </w:rPr>
      </w:pPr>
      <w:r w:rsidRPr="00604D73">
        <w:rPr>
          <w:rFonts w:ascii="Calibri" w:hAnsi="Calibri"/>
          <w:color w:val="auto"/>
          <w:sz w:val="24"/>
          <w:szCs w:val="24"/>
        </w:rPr>
        <w:t>£</w:t>
      </w:r>
      <w:r w:rsidR="0001323D" w:rsidRPr="0001323D">
        <w:rPr>
          <w:rFonts w:ascii="Calibri" w:hAnsi="Calibri"/>
          <w:color w:val="auto"/>
          <w:sz w:val="24"/>
          <w:szCs w:val="24"/>
          <w:lang w:val="en-GB"/>
        </w:rPr>
        <w:t>9,525</w:t>
      </w:r>
      <w:r w:rsidR="00152B36">
        <w:rPr>
          <w:rFonts w:ascii="Calibri" w:hAnsi="Calibri"/>
          <w:color w:val="auto"/>
          <w:sz w:val="24"/>
          <w:szCs w:val="24"/>
          <w:lang w:val="en-GB"/>
        </w:rPr>
        <w:t xml:space="preserve"> </w:t>
      </w:r>
      <w:r w:rsidRPr="00604D73">
        <w:rPr>
          <w:rFonts w:ascii="Calibri" w:hAnsi="Calibri"/>
          <w:color w:val="auto"/>
          <w:sz w:val="24"/>
          <w:szCs w:val="24"/>
        </w:rPr>
        <w:t xml:space="preserve">where the provider is an Approved (Fee Cap) </w:t>
      </w:r>
      <w:r w:rsidR="00290C10" w:rsidRPr="00604D73">
        <w:rPr>
          <w:rFonts w:ascii="Calibri" w:hAnsi="Calibri"/>
          <w:color w:val="auto"/>
          <w:sz w:val="24"/>
          <w:szCs w:val="24"/>
          <w:lang w:val="en-GB"/>
        </w:rPr>
        <w:t>Provider</w:t>
      </w:r>
      <w:r w:rsidR="00290C10" w:rsidRPr="00604D73">
        <w:rPr>
          <w:rFonts w:ascii="Calibri" w:hAnsi="Calibri"/>
          <w:color w:val="auto"/>
          <w:sz w:val="24"/>
          <w:szCs w:val="24"/>
        </w:rPr>
        <w:t xml:space="preserve"> </w:t>
      </w:r>
      <w:r w:rsidRPr="00604D73">
        <w:rPr>
          <w:rFonts w:ascii="Calibri" w:hAnsi="Calibri"/>
          <w:color w:val="auto"/>
          <w:sz w:val="24"/>
          <w:szCs w:val="24"/>
        </w:rPr>
        <w:t>with an APP</w:t>
      </w:r>
      <w:r w:rsidR="00A65B24">
        <w:rPr>
          <w:rFonts w:ascii="Calibri" w:hAnsi="Calibri"/>
          <w:color w:val="auto"/>
          <w:sz w:val="24"/>
          <w:szCs w:val="24"/>
        </w:rPr>
        <w:t>.</w:t>
      </w:r>
    </w:p>
    <w:p w14:paraId="66599DD1" w14:textId="59265BF4" w:rsidR="0032195B" w:rsidRPr="00604D73" w:rsidRDefault="0032195B" w:rsidP="008D7CEF">
      <w:pPr>
        <w:pStyle w:val="ListParagraph"/>
        <w:numPr>
          <w:ilvl w:val="1"/>
          <w:numId w:val="37"/>
        </w:numPr>
        <w:spacing w:before="200" w:after="200" w:line="276" w:lineRule="auto"/>
        <w:contextualSpacing/>
        <w:rPr>
          <w:rFonts w:ascii="Calibri" w:hAnsi="Calibri"/>
          <w:color w:val="auto"/>
          <w:sz w:val="24"/>
          <w:szCs w:val="24"/>
        </w:rPr>
      </w:pPr>
      <w:r w:rsidRPr="00604D73">
        <w:rPr>
          <w:rFonts w:ascii="Calibri" w:hAnsi="Calibri"/>
          <w:color w:val="auto"/>
          <w:sz w:val="24"/>
          <w:szCs w:val="24"/>
        </w:rPr>
        <w:t>£</w:t>
      </w:r>
      <w:r w:rsidR="0001323D" w:rsidRPr="0001323D">
        <w:rPr>
          <w:rFonts w:ascii="Calibri" w:hAnsi="Calibri"/>
          <w:color w:val="auto"/>
          <w:sz w:val="24"/>
          <w:szCs w:val="24"/>
          <w:lang w:val="en-GB"/>
        </w:rPr>
        <w:t>6,350</w:t>
      </w:r>
      <w:r w:rsidR="00152B36">
        <w:rPr>
          <w:rFonts w:ascii="Calibri" w:hAnsi="Calibri"/>
          <w:color w:val="auto"/>
          <w:sz w:val="24"/>
          <w:szCs w:val="24"/>
          <w:lang w:val="en-GB"/>
        </w:rPr>
        <w:t xml:space="preserve"> </w:t>
      </w:r>
      <w:r w:rsidRPr="00604D73">
        <w:rPr>
          <w:rFonts w:ascii="Calibri" w:hAnsi="Calibri"/>
          <w:color w:val="auto"/>
          <w:sz w:val="24"/>
          <w:szCs w:val="24"/>
        </w:rPr>
        <w:t xml:space="preserve">where the provider is an Approved (Fee Cap) </w:t>
      </w:r>
      <w:r w:rsidR="00290C10" w:rsidRPr="00604D73">
        <w:rPr>
          <w:rFonts w:ascii="Calibri" w:hAnsi="Calibri"/>
          <w:color w:val="auto"/>
          <w:sz w:val="24"/>
          <w:szCs w:val="24"/>
          <w:lang w:val="en-GB"/>
        </w:rPr>
        <w:t>Provider</w:t>
      </w:r>
      <w:r w:rsidR="00290C10" w:rsidRPr="00604D73">
        <w:rPr>
          <w:rFonts w:ascii="Calibri" w:hAnsi="Calibri"/>
          <w:color w:val="auto"/>
          <w:sz w:val="24"/>
          <w:szCs w:val="24"/>
        </w:rPr>
        <w:t xml:space="preserve"> </w:t>
      </w:r>
      <w:r w:rsidRPr="00604D73">
        <w:rPr>
          <w:rFonts w:ascii="Calibri" w:hAnsi="Calibri"/>
          <w:color w:val="auto"/>
          <w:sz w:val="24"/>
          <w:szCs w:val="24"/>
        </w:rPr>
        <w:t>without an APP</w:t>
      </w:r>
      <w:r w:rsidR="00A65B24">
        <w:rPr>
          <w:rFonts w:ascii="Calibri" w:hAnsi="Calibri"/>
          <w:color w:val="auto"/>
          <w:sz w:val="24"/>
          <w:szCs w:val="24"/>
        </w:rPr>
        <w:t>.</w:t>
      </w:r>
    </w:p>
    <w:p w14:paraId="170853A3" w14:textId="1686AE57" w:rsidR="0032195B" w:rsidRPr="00604D73" w:rsidRDefault="0032195B" w:rsidP="008D7CEF">
      <w:pPr>
        <w:pStyle w:val="ListParagraph"/>
        <w:numPr>
          <w:ilvl w:val="1"/>
          <w:numId w:val="37"/>
        </w:numPr>
        <w:spacing w:before="200" w:after="200" w:line="276" w:lineRule="auto"/>
        <w:contextualSpacing/>
        <w:rPr>
          <w:rFonts w:ascii="Calibri" w:hAnsi="Calibri"/>
          <w:color w:val="auto"/>
          <w:sz w:val="24"/>
          <w:szCs w:val="24"/>
        </w:rPr>
      </w:pPr>
      <w:r w:rsidRPr="00604D73">
        <w:rPr>
          <w:rFonts w:ascii="Calibri" w:hAnsi="Calibri"/>
          <w:color w:val="auto"/>
          <w:sz w:val="24"/>
          <w:szCs w:val="24"/>
        </w:rPr>
        <w:t>£</w:t>
      </w:r>
      <w:r w:rsidR="0001323D" w:rsidRPr="0001323D">
        <w:rPr>
          <w:rFonts w:ascii="Calibri" w:hAnsi="Calibri"/>
          <w:color w:val="auto"/>
          <w:sz w:val="24"/>
          <w:szCs w:val="24"/>
          <w:lang w:val="en-GB"/>
        </w:rPr>
        <w:t>6,350</w:t>
      </w:r>
      <w:r w:rsidR="00152B36">
        <w:rPr>
          <w:rFonts w:ascii="Calibri" w:hAnsi="Calibri"/>
          <w:color w:val="auto"/>
          <w:sz w:val="24"/>
          <w:szCs w:val="24"/>
          <w:lang w:val="en-GB"/>
        </w:rPr>
        <w:t xml:space="preserve"> </w:t>
      </w:r>
      <w:r w:rsidRPr="00604D73">
        <w:rPr>
          <w:rFonts w:ascii="Calibri" w:hAnsi="Calibri"/>
          <w:color w:val="auto"/>
          <w:sz w:val="24"/>
          <w:szCs w:val="24"/>
        </w:rPr>
        <w:t xml:space="preserve">where the provider is an Approved </w:t>
      </w:r>
      <w:r w:rsidR="00290C10" w:rsidRPr="00604D73">
        <w:rPr>
          <w:rFonts w:ascii="Calibri" w:hAnsi="Calibri"/>
          <w:color w:val="auto"/>
          <w:sz w:val="24"/>
          <w:szCs w:val="24"/>
          <w:lang w:val="en-GB"/>
        </w:rPr>
        <w:t>Provider</w:t>
      </w:r>
      <w:r w:rsidR="00A65B24">
        <w:rPr>
          <w:rFonts w:ascii="Calibri" w:hAnsi="Calibri"/>
          <w:color w:val="auto"/>
          <w:sz w:val="24"/>
          <w:szCs w:val="24"/>
          <w:lang w:val="en-GB"/>
        </w:rPr>
        <w:t>.</w:t>
      </w:r>
    </w:p>
    <w:p w14:paraId="7C4A4B0A" w14:textId="77777777" w:rsidR="00761B48" w:rsidRDefault="00761B48" w:rsidP="00884796">
      <w:pPr>
        <w:rPr>
          <w:rFonts w:ascii="Calibri" w:hAnsi="Calibri"/>
          <w:color w:val="auto"/>
          <w:sz w:val="24"/>
          <w:szCs w:val="24"/>
        </w:rPr>
      </w:pPr>
    </w:p>
    <w:p w14:paraId="409CDABD" w14:textId="07FBF7E7" w:rsidR="00C00A46" w:rsidRPr="00604D73" w:rsidRDefault="00884796" w:rsidP="00DF1C71">
      <w:r w:rsidRPr="00604D73">
        <w:rPr>
          <w:rFonts w:ascii="Calibri" w:hAnsi="Calibri"/>
          <w:color w:val="auto"/>
          <w:sz w:val="24"/>
          <w:szCs w:val="24"/>
        </w:rPr>
        <w:t>Students in the final year</w:t>
      </w:r>
      <w:r w:rsidR="00FC239A">
        <w:rPr>
          <w:rFonts w:ascii="Calibri" w:hAnsi="Calibri"/>
          <w:color w:val="auto"/>
          <w:sz w:val="24"/>
          <w:szCs w:val="24"/>
        </w:rPr>
        <w:t xml:space="preserve"> of a FT or FT distance learning course</w:t>
      </w:r>
      <w:r w:rsidR="00CF1509" w:rsidRPr="00604D73">
        <w:rPr>
          <w:rFonts w:ascii="Calibri" w:hAnsi="Calibri"/>
          <w:color w:val="auto"/>
          <w:sz w:val="24"/>
          <w:szCs w:val="24"/>
        </w:rPr>
        <w:t>,</w:t>
      </w:r>
      <w:r w:rsidRPr="00604D73">
        <w:rPr>
          <w:rFonts w:ascii="Calibri" w:hAnsi="Calibri"/>
          <w:color w:val="auto"/>
          <w:sz w:val="24"/>
          <w:szCs w:val="24"/>
        </w:rPr>
        <w:t xml:space="preserve"> which is normally required to be completed </w:t>
      </w:r>
      <w:r w:rsidR="00AD7AD2">
        <w:rPr>
          <w:rFonts w:ascii="Calibri" w:hAnsi="Calibri"/>
          <w:color w:val="auto"/>
          <w:sz w:val="24"/>
          <w:szCs w:val="24"/>
        </w:rPr>
        <w:t>following</w:t>
      </w:r>
      <w:r w:rsidR="00AD7AD2" w:rsidRPr="00604D73">
        <w:rPr>
          <w:rFonts w:ascii="Calibri" w:hAnsi="Calibri"/>
          <w:color w:val="auto"/>
          <w:sz w:val="24"/>
          <w:szCs w:val="24"/>
        </w:rPr>
        <w:t xml:space="preserve"> </w:t>
      </w:r>
      <w:r w:rsidRPr="00604D73">
        <w:rPr>
          <w:rFonts w:ascii="Calibri" w:hAnsi="Calibri"/>
          <w:color w:val="auto"/>
          <w:sz w:val="24"/>
          <w:szCs w:val="24"/>
        </w:rPr>
        <w:t>less than 15 weeks</w:t>
      </w:r>
      <w:r w:rsidR="00C46005">
        <w:rPr>
          <w:rFonts w:ascii="Calibri" w:hAnsi="Calibri"/>
          <w:color w:val="auto"/>
          <w:sz w:val="24"/>
          <w:szCs w:val="24"/>
        </w:rPr>
        <w:t xml:space="preserve"> of</w:t>
      </w:r>
      <w:r w:rsidRPr="00604D73">
        <w:rPr>
          <w:rFonts w:ascii="Calibri" w:hAnsi="Calibri"/>
          <w:color w:val="auto"/>
          <w:sz w:val="24"/>
          <w:szCs w:val="24"/>
        </w:rPr>
        <w:t xml:space="preserve"> attendance</w:t>
      </w:r>
      <w:r w:rsidR="00CF1509" w:rsidRPr="00604D73">
        <w:rPr>
          <w:rFonts w:ascii="Calibri" w:hAnsi="Calibri"/>
          <w:color w:val="auto"/>
          <w:sz w:val="24"/>
          <w:szCs w:val="24"/>
        </w:rPr>
        <w:t>,</w:t>
      </w:r>
      <w:r w:rsidR="001271A3" w:rsidRPr="00604D73">
        <w:rPr>
          <w:rFonts w:ascii="Calibri" w:hAnsi="Calibri"/>
          <w:color w:val="auto"/>
          <w:sz w:val="24"/>
          <w:szCs w:val="24"/>
        </w:rPr>
        <w:t xml:space="preserve"> </w:t>
      </w:r>
      <w:r w:rsidR="008B3003">
        <w:rPr>
          <w:rFonts w:ascii="Calibri" w:hAnsi="Calibri"/>
          <w:color w:val="auto"/>
          <w:sz w:val="24"/>
          <w:szCs w:val="24"/>
        </w:rPr>
        <w:t xml:space="preserve">can apply for </w:t>
      </w:r>
      <w:r w:rsidR="009145E4">
        <w:rPr>
          <w:rFonts w:ascii="Calibri" w:hAnsi="Calibri"/>
          <w:color w:val="auto"/>
          <w:sz w:val="24"/>
          <w:szCs w:val="24"/>
        </w:rPr>
        <w:t>a</w:t>
      </w:r>
      <w:r w:rsidR="001271A3" w:rsidRPr="00604D73">
        <w:rPr>
          <w:rFonts w:ascii="Calibri" w:hAnsi="Calibri"/>
          <w:color w:val="auto"/>
          <w:sz w:val="24"/>
          <w:szCs w:val="24"/>
        </w:rPr>
        <w:t xml:space="preserve"> lower </w:t>
      </w:r>
      <w:r w:rsidR="009145E4">
        <w:rPr>
          <w:rFonts w:ascii="Calibri" w:hAnsi="Calibri"/>
          <w:color w:val="auto"/>
          <w:sz w:val="24"/>
          <w:szCs w:val="24"/>
        </w:rPr>
        <w:t xml:space="preserve">rate of </w:t>
      </w:r>
      <w:r w:rsidR="0027024F">
        <w:rPr>
          <w:rFonts w:ascii="Calibri" w:hAnsi="Calibri"/>
          <w:color w:val="auto"/>
          <w:sz w:val="24"/>
          <w:szCs w:val="24"/>
        </w:rPr>
        <w:t xml:space="preserve">TFL </w:t>
      </w:r>
      <w:r w:rsidR="009145E4">
        <w:rPr>
          <w:rFonts w:ascii="Calibri" w:hAnsi="Calibri"/>
          <w:color w:val="auto"/>
          <w:sz w:val="24"/>
          <w:szCs w:val="24"/>
        </w:rPr>
        <w:t>up to a maximum of</w:t>
      </w:r>
      <w:r w:rsidRPr="00604D73">
        <w:rPr>
          <w:rFonts w:ascii="Calibri" w:hAnsi="Calibri"/>
          <w:color w:val="auto"/>
          <w:sz w:val="24"/>
          <w:szCs w:val="24"/>
        </w:rPr>
        <w:t>:</w:t>
      </w:r>
    </w:p>
    <w:p w14:paraId="5C806BE9" w14:textId="701287B5" w:rsidR="0032195B" w:rsidRPr="00604D73" w:rsidRDefault="0032195B" w:rsidP="00F404C1">
      <w:pPr>
        <w:pStyle w:val="ListParagraph"/>
        <w:numPr>
          <w:ilvl w:val="0"/>
          <w:numId w:val="56"/>
        </w:numPr>
        <w:spacing w:before="200" w:after="200" w:line="276" w:lineRule="auto"/>
        <w:contextualSpacing/>
        <w:rPr>
          <w:rFonts w:ascii="Calibri" w:hAnsi="Calibri"/>
          <w:color w:val="auto"/>
          <w:sz w:val="24"/>
          <w:szCs w:val="24"/>
        </w:rPr>
      </w:pPr>
      <w:r w:rsidRPr="00604D73">
        <w:rPr>
          <w:rFonts w:ascii="Calibri" w:hAnsi="Calibri"/>
          <w:color w:val="auto"/>
          <w:sz w:val="24"/>
          <w:szCs w:val="24"/>
        </w:rPr>
        <w:t xml:space="preserve">Where the  provider has a TEF award for </w:t>
      </w:r>
      <w:r w:rsidR="002B6595" w:rsidRPr="00604D73">
        <w:rPr>
          <w:rFonts w:ascii="Calibri" w:hAnsi="Calibri"/>
          <w:color w:val="auto"/>
          <w:sz w:val="24"/>
          <w:szCs w:val="24"/>
          <w:lang w:val="en-GB"/>
        </w:rPr>
        <w:t xml:space="preserve">AY </w:t>
      </w:r>
      <w:r w:rsidR="003422BB">
        <w:rPr>
          <w:rFonts w:ascii="Calibri" w:hAnsi="Calibri"/>
          <w:color w:val="auto"/>
          <w:sz w:val="24"/>
          <w:szCs w:val="24"/>
          <w:lang w:val="en-GB"/>
        </w:rPr>
        <w:t>2</w:t>
      </w:r>
      <w:r w:rsidR="00152B36">
        <w:rPr>
          <w:rFonts w:ascii="Calibri" w:hAnsi="Calibri"/>
          <w:color w:val="auto"/>
          <w:sz w:val="24"/>
          <w:szCs w:val="24"/>
          <w:lang w:val="en-GB"/>
        </w:rPr>
        <w:t>6</w:t>
      </w:r>
      <w:r w:rsidR="003422BB">
        <w:rPr>
          <w:rFonts w:ascii="Calibri" w:hAnsi="Calibri"/>
          <w:color w:val="auto"/>
          <w:sz w:val="24"/>
          <w:szCs w:val="24"/>
          <w:lang w:val="en-GB"/>
        </w:rPr>
        <w:t>/2</w:t>
      </w:r>
      <w:r w:rsidR="00152B36">
        <w:rPr>
          <w:rFonts w:ascii="Calibri" w:hAnsi="Calibri"/>
          <w:color w:val="auto"/>
          <w:sz w:val="24"/>
          <w:szCs w:val="24"/>
          <w:lang w:val="en-GB"/>
        </w:rPr>
        <w:t>7</w:t>
      </w:r>
      <w:r w:rsidRPr="00604D73">
        <w:rPr>
          <w:rFonts w:ascii="Calibri" w:hAnsi="Calibri"/>
          <w:color w:val="auto"/>
          <w:sz w:val="24"/>
          <w:szCs w:val="24"/>
        </w:rPr>
        <w:t>:</w:t>
      </w:r>
    </w:p>
    <w:p w14:paraId="45B8AF06" w14:textId="36E06B93" w:rsidR="0032195B" w:rsidRPr="008E406B" w:rsidRDefault="0032195B" w:rsidP="008D7CEF">
      <w:pPr>
        <w:pStyle w:val="ListParagraph"/>
        <w:numPr>
          <w:ilvl w:val="1"/>
          <w:numId w:val="38"/>
        </w:numPr>
        <w:spacing w:before="200" w:after="200" w:line="276" w:lineRule="auto"/>
        <w:contextualSpacing/>
        <w:rPr>
          <w:rFonts w:ascii="Calibri" w:hAnsi="Calibri"/>
          <w:color w:val="auto"/>
          <w:sz w:val="24"/>
          <w:szCs w:val="24"/>
        </w:rPr>
      </w:pPr>
      <w:r w:rsidRPr="00604D73">
        <w:rPr>
          <w:rFonts w:ascii="Calibri" w:hAnsi="Calibri"/>
          <w:color w:val="auto"/>
          <w:sz w:val="24"/>
          <w:szCs w:val="24"/>
        </w:rPr>
        <w:t>£</w:t>
      </w:r>
      <w:r w:rsidR="00327C22" w:rsidRPr="00327C22">
        <w:rPr>
          <w:rFonts w:ascii="Calibri" w:hAnsi="Calibri"/>
          <w:color w:val="auto"/>
          <w:sz w:val="24"/>
          <w:szCs w:val="24"/>
          <w:lang w:val="en-GB"/>
        </w:rPr>
        <w:t>4,895</w:t>
      </w:r>
      <w:r w:rsidR="00152B36">
        <w:rPr>
          <w:rFonts w:ascii="Calibri" w:hAnsi="Calibri"/>
          <w:color w:val="auto"/>
          <w:sz w:val="24"/>
          <w:szCs w:val="24"/>
          <w:lang w:val="en-GB"/>
        </w:rPr>
        <w:t xml:space="preserve"> </w:t>
      </w:r>
      <w:r w:rsidRPr="008E406B">
        <w:rPr>
          <w:rFonts w:ascii="Calibri" w:hAnsi="Calibri"/>
          <w:color w:val="auto"/>
          <w:sz w:val="24"/>
          <w:szCs w:val="24"/>
        </w:rPr>
        <w:t xml:space="preserve">where the provider is an Approved (Fee Cap) </w:t>
      </w:r>
      <w:r w:rsidR="00290C10" w:rsidRPr="008E406B">
        <w:rPr>
          <w:rFonts w:ascii="Calibri" w:hAnsi="Calibri"/>
          <w:color w:val="auto"/>
          <w:sz w:val="24"/>
          <w:szCs w:val="24"/>
          <w:lang w:val="en-GB"/>
        </w:rPr>
        <w:t>Provider</w:t>
      </w:r>
      <w:r w:rsidR="00290C10" w:rsidRPr="008E406B">
        <w:rPr>
          <w:rFonts w:ascii="Calibri" w:hAnsi="Calibri"/>
          <w:color w:val="auto"/>
          <w:sz w:val="24"/>
          <w:szCs w:val="24"/>
        </w:rPr>
        <w:t xml:space="preserve"> </w:t>
      </w:r>
      <w:r w:rsidRPr="008E406B">
        <w:rPr>
          <w:rFonts w:ascii="Calibri" w:hAnsi="Calibri"/>
          <w:color w:val="auto"/>
          <w:sz w:val="24"/>
          <w:szCs w:val="24"/>
        </w:rPr>
        <w:t>with an APP</w:t>
      </w:r>
      <w:r w:rsidR="00A65B24">
        <w:rPr>
          <w:rFonts w:ascii="Calibri" w:hAnsi="Calibri"/>
          <w:color w:val="auto"/>
          <w:sz w:val="24"/>
          <w:szCs w:val="24"/>
        </w:rPr>
        <w:t>.</w:t>
      </w:r>
    </w:p>
    <w:p w14:paraId="591F49CD" w14:textId="27AD5893" w:rsidR="0032195B" w:rsidRPr="00604D73" w:rsidRDefault="0032195B" w:rsidP="008D7CEF">
      <w:pPr>
        <w:pStyle w:val="ListParagraph"/>
        <w:numPr>
          <w:ilvl w:val="1"/>
          <w:numId w:val="38"/>
        </w:numPr>
        <w:spacing w:before="200" w:after="200" w:line="276" w:lineRule="auto"/>
        <w:contextualSpacing/>
        <w:rPr>
          <w:rFonts w:ascii="Calibri" w:hAnsi="Calibri"/>
          <w:color w:val="auto"/>
          <w:sz w:val="24"/>
          <w:szCs w:val="24"/>
        </w:rPr>
      </w:pPr>
      <w:r w:rsidRPr="008E406B">
        <w:rPr>
          <w:rFonts w:ascii="Calibri" w:hAnsi="Calibri"/>
          <w:color w:val="auto"/>
          <w:sz w:val="24"/>
          <w:szCs w:val="24"/>
        </w:rPr>
        <w:t>£</w:t>
      </w:r>
      <w:r w:rsidR="00327C22" w:rsidRPr="00327C22">
        <w:rPr>
          <w:rFonts w:ascii="Calibri" w:hAnsi="Calibri"/>
          <w:color w:val="auto"/>
          <w:sz w:val="24"/>
          <w:szCs w:val="24"/>
          <w:lang w:val="en-GB"/>
        </w:rPr>
        <w:t>3,260</w:t>
      </w:r>
      <w:r w:rsidR="00152B36">
        <w:rPr>
          <w:rFonts w:ascii="Calibri" w:hAnsi="Calibri"/>
          <w:color w:val="auto"/>
          <w:sz w:val="24"/>
          <w:szCs w:val="24"/>
          <w:lang w:val="en-GB"/>
        </w:rPr>
        <w:t xml:space="preserve"> </w:t>
      </w:r>
      <w:r w:rsidRPr="00604D73">
        <w:rPr>
          <w:rFonts w:ascii="Calibri" w:hAnsi="Calibri"/>
          <w:color w:val="auto"/>
          <w:sz w:val="24"/>
          <w:szCs w:val="24"/>
        </w:rPr>
        <w:t xml:space="preserve">where the provider is an Approved (Fee Cap) </w:t>
      </w:r>
      <w:r w:rsidR="00290C10" w:rsidRPr="00604D73">
        <w:rPr>
          <w:rFonts w:ascii="Calibri" w:hAnsi="Calibri"/>
          <w:color w:val="auto"/>
          <w:sz w:val="24"/>
          <w:szCs w:val="24"/>
          <w:lang w:val="en-GB"/>
        </w:rPr>
        <w:t>Provider</w:t>
      </w:r>
      <w:r w:rsidR="00290C10" w:rsidRPr="00604D73">
        <w:rPr>
          <w:rFonts w:ascii="Calibri" w:hAnsi="Calibri"/>
          <w:color w:val="auto"/>
          <w:sz w:val="24"/>
          <w:szCs w:val="24"/>
        </w:rPr>
        <w:t xml:space="preserve"> </w:t>
      </w:r>
      <w:r w:rsidRPr="00604D73">
        <w:rPr>
          <w:rFonts w:ascii="Calibri" w:hAnsi="Calibri"/>
          <w:color w:val="auto"/>
          <w:sz w:val="24"/>
          <w:szCs w:val="24"/>
        </w:rPr>
        <w:t>without an APP</w:t>
      </w:r>
      <w:r w:rsidR="00A65B24">
        <w:rPr>
          <w:rFonts w:ascii="Calibri" w:hAnsi="Calibri"/>
          <w:color w:val="auto"/>
          <w:sz w:val="24"/>
          <w:szCs w:val="24"/>
        </w:rPr>
        <w:t>.</w:t>
      </w:r>
    </w:p>
    <w:p w14:paraId="205F2866" w14:textId="516B88A8" w:rsidR="0032195B" w:rsidRPr="00604D73" w:rsidRDefault="0032195B" w:rsidP="008D7CEF">
      <w:pPr>
        <w:pStyle w:val="ListParagraph"/>
        <w:numPr>
          <w:ilvl w:val="1"/>
          <w:numId w:val="38"/>
        </w:numPr>
        <w:spacing w:before="200" w:after="200" w:line="276" w:lineRule="auto"/>
        <w:contextualSpacing/>
        <w:rPr>
          <w:rFonts w:ascii="Calibri" w:hAnsi="Calibri"/>
          <w:color w:val="auto"/>
          <w:sz w:val="24"/>
          <w:szCs w:val="24"/>
        </w:rPr>
      </w:pPr>
      <w:r w:rsidRPr="00604D73">
        <w:rPr>
          <w:rFonts w:ascii="Calibri" w:hAnsi="Calibri"/>
          <w:color w:val="auto"/>
          <w:sz w:val="24"/>
          <w:szCs w:val="24"/>
        </w:rPr>
        <w:t>£</w:t>
      </w:r>
      <w:r w:rsidR="00327C22" w:rsidRPr="00327C22">
        <w:rPr>
          <w:rFonts w:ascii="Calibri" w:hAnsi="Calibri"/>
          <w:color w:val="auto"/>
          <w:sz w:val="24"/>
          <w:szCs w:val="24"/>
          <w:lang w:val="en-GB"/>
        </w:rPr>
        <w:t>3,260</w:t>
      </w:r>
      <w:r w:rsidR="00152B36">
        <w:rPr>
          <w:rFonts w:ascii="Calibri" w:hAnsi="Calibri"/>
          <w:color w:val="auto"/>
          <w:sz w:val="24"/>
          <w:szCs w:val="24"/>
          <w:lang w:val="en-GB"/>
        </w:rPr>
        <w:t xml:space="preserve"> </w:t>
      </w:r>
      <w:r w:rsidRPr="00604D73">
        <w:rPr>
          <w:rFonts w:ascii="Calibri" w:hAnsi="Calibri"/>
          <w:color w:val="auto"/>
          <w:sz w:val="24"/>
          <w:szCs w:val="24"/>
        </w:rPr>
        <w:t xml:space="preserve">where the provider is an Approved </w:t>
      </w:r>
      <w:r w:rsidR="00290C10" w:rsidRPr="00604D73">
        <w:rPr>
          <w:rFonts w:ascii="Calibri" w:hAnsi="Calibri"/>
          <w:color w:val="auto"/>
          <w:sz w:val="24"/>
          <w:szCs w:val="24"/>
          <w:lang w:val="en-GB"/>
        </w:rPr>
        <w:t>Provider</w:t>
      </w:r>
      <w:r w:rsidR="00A65B24">
        <w:rPr>
          <w:rFonts w:ascii="Calibri" w:hAnsi="Calibri"/>
          <w:color w:val="auto"/>
          <w:sz w:val="24"/>
          <w:szCs w:val="24"/>
          <w:lang w:val="en-GB"/>
        </w:rPr>
        <w:t>.</w:t>
      </w:r>
    </w:p>
    <w:p w14:paraId="7D9D8C3F" w14:textId="77777777" w:rsidR="0032195B" w:rsidRPr="00604D73" w:rsidRDefault="0032195B" w:rsidP="0032195B">
      <w:pPr>
        <w:pStyle w:val="ListParagraph"/>
        <w:spacing w:before="200" w:after="200" w:line="276" w:lineRule="auto"/>
        <w:ind w:left="1817"/>
        <w:contextualSpacing/>
        <w:rPr>
          <w:rFonts w:ascii="Calibri" w:hAnsi="Calibri"/>
          <w:color w:val="auto"/>
          <w:sz w:val="24"/>
          <w:szCs w:val="24"/>
        </w:rPr>
      </w:pPr>
    </w:p>
    <w:p w14:paraId="201A39C3" w14:textId="6419E478" w:rsidR="0032195B" w:rsidRPr="00604D73" w:rsidRDefault="0032195B" w:rsidP="00F404C1">
      <w:pPr>
        <w:pStyle w:val="ListParagraph"/>
        <w:numPr>
          <w:ilvl w:val="0"/>
          <w:numId w:val="56"/>
        </w:numPr>
        <w:spacing w:before="200" w:after="200" w:line="276" w:lineRule="auto"/>
        <w:contextualSpacing/>
        <w:rPr>
          <w:rFonts w:ascii="Calibri" w:hAnsi="Calibri"/>
          <w:color w:val="auto"/>
          <w:sz w:val="24"/>
          <w:szCs w:val="24"/>
        </w:rPr>
      </w:pPr>
      <w:r w:rsidRPr="00604D73">
        <w:rPr>
          <w:rFonts w:ascii="Calibri" w:hAnsi="Calibri"/>
          <w:color w:val="auto"/>
          <w:sz w:val="24"/>
          <w:szCs w:val="24"/>
        </w:rPr>
        <w:t>Where the provider does not</w:t>
      </w:r>
      <w:r w:rsidR="002B6595" w:rsidRPr="00604D73">
        <w:rPr>
          <w:rFonts w:ascii="Calibri" w:hAnsi="Calibri"/>
          <w:color w:val="auto"/>
          <w:sz w:val="24"/>
          <w:szCs w:val="24"/>
        </w:rPr>
        <w:t xml:space="preserve"> have a TEF award for </w:t>
      </w:r>
      <w:r w:rsidR="002B6595" w:rsidRPr="00604D73">
        <w:rPr>
          <w:rFonts w:ascii="Calibri" w:hAnsi="Calibri"/>
          <w:color w:val="auto"/>
          <w:sz w:val="24"/>
          <w:szCs w:val="24"/>
          <w:lang w:val="en-GB"/>
        </w:rPr>
        <w:t xml:space="preserve">AY </w:t>
      </w:r>
      <w:r w:rsidR="001B62D8">
        <w:rPr>
          <w:rFonts w:ascii="Calibri" w:hAnsi="Calibri"/>
          <w:color w:val="auto"/>
          <w:sz w:val="24"/>
          <w:szCs w:val="24"/>
          <w:lang w:val="en-GB"/>
        </w:rPr>
        <w:t>2</w:t>
      </w:r>
      <w:r w:rsidR="00152B36">
        <w:rPr>
          <w:rFonts w:ascii="Calibri" w:hAnsi="Calibri"/>
          <w:color w:val="auto"/>
          <w:sz w:val="24"/>
          <w:szCs w:val="24"/>
          <w:lang w:val="en-GB"/>
        </w:rPr>
        <w:t>6</w:t>
      </w:r>
      <w:r w:rsidR="001B62D8">
        <w:rPr>
          <w:rFonts w:ascii="Calibri" w:hAnsi="Calibri"/>
          <w:color w:val="auto"/>
          <w:sz w:val="24"/>
          <w:szCs w:val="24"/>
          <w:lang w:val="en-GB"/>
        </w:rPr>
        <w:t>/2</w:t>
      </w:r>
      <w:r w:rsidR="00152B36">
        <w:rPr>
          <w:rFonts w:ascii="Calibri" w:hAnsi="Calibri"/>
          <w:color w:val="auto"/>
          <w:sz w:val="24"/>
          <w:szCs w:val="24"/>
          <w:lang w:val="en-GB"/>
        </w:rPr>
        <w:t>7</w:t>
      </w:r>
      <w:r w:rsidRPr="00604D73">
        <w:rPr>
          <w:rFonts w:ascii="Calibri" w:hAnsi="Calibri"/>
          <w:color w:val="auto"/>
          <w:sz w:val="24"/>
          <w:szCs w:val="24"/>
        </w:rPr>
        <w:t>:</w:t>
      </w:r>
    </w:p>
    <w:p w14:paraId="29269E78" w14:textId="0AA8E880" w:rsidR="0032195B" w:rsidRPr="00604D73" w:rsidRDefault="0032195B" w:rsidP="008D7CEF">
      <w:pPr>
        <w:pStyle w:val="ListParagraph"/>
        <w:numPr>
          <w:ilvl w:val="1"/>
          <w:numId w:val="38"/>
        </w:numPr>
        <w:spacing w:before="200" w:after="200" w:line="276" w:lineRule="auto"/>
        <w:contextualSpacing/>
        <w:rPr>
          <w:rFonts w:ascii="Calibri" w:hAnsi="Calibri"/>
          <w:color w:val="auto"/>
          <w:sz w:val="24"/>
          <w:szCs w:val="24"/>
        </w:rPr>
      </w:pPr>
      <w:r w:rsidRPr="00604D73">
        <w:rPr>
          <w:rFonts w:ascii="Calibri" w:hAnsi="Calibri"/>
          <w:color w:val="auto"/>
          <w:sz w:val="24"/>
          <w:szCs w:val="24"/>
        </w:rPr>
        <w:t>£</w:t>
      </w:r>
      <w:r w:rsidR="00327C22" w:rsidRPr="00327C22">
        <w:rPr>
          <w:rFonts w:ascii="Calibri" w:hAnsi="Calibri"/>
          <w:color w:val="auto"/>
          <w:sz w:val="24"/>
          <w:szCs w:val="24"/>
          <w:lang w:val="en-GB"/>
        </w:rPr>
        <w:t>4,760</w:t>
      </w:r>
      <w:r w:rsidR="00152B36">
        <w:rPr>
          <w:rFonts w:ascii="Calibri" w:hAnsi="Calibri"/>
          <w:color w:val="auto"/>
          <w:sz w:val="24"/>
          <w:szCs w:val="24"/>
          <w:lang w:val="en-GB"/>
        </w:rPr>
        <w:t xml:space="preserve"> </w:t>
      </w:r>
      <w:r w:rsidRPr="00604D73">
        <w:rPr>
          <w:rFonts w:ascii="Calibri" w:hAnsi="Calibri"/>
          <w:color w:val="auto"/>
          <w:sz w:val="24"/>
          <w:szCs w:val="24"/>
        </w:rPr>
        <w:t xml:space="preserve">where the provider is an Approved (Fee Cap) </w:t>
      </w:r>
      <w:r w:rsidR="00290C10" w:rsidRPr="00604D73">
        <w:rPr>
          <w:rFonts w:ascii="Calibri" w:hAnsi="Calibri"/>
          <w:color w:val="auto"/>
          <w:sz w:val="24"/>
          <w:szCs w:val="24"/>
          <w:lang w:val="en-GB"/>
        </w:rPr>
        <w:t>Provider</w:t>
      </w:r>
      <w:r w:rsidR="00290C10" w:rsidRPr="00604D73">
        <w:rPr>
          <w:rFonts w:ascii="Calibri" w:hAnsi="Calibri"/>
          <w:color w:val="auto"/>
          <w:sz w:val="24"/>
          <w:szCs w:val="24"/>
        </w:rPr>
        <w:t xml:space="preserve"> </w:t>
      </w:r>
      <w:r w:rsidRPr="00604D73">
        <w:rPr>
          <w:rFonts w:ascii="Calibri" w:hAnsi="Calibri"/>
          <w:color w:val="auto"/>
          <w:sz w:val="24"/>
          <w:szCs w:val="24"/>
        </w:rPr>
        <w:t>with an APP</w:t>
      </w:r>
      <w:r w:rsidR="00A65B24">
        <w:rPr>
          <w:rFonts w:ascii="Calibri" w:hAnsi="Calibri"/>
          <w:color w:val="auto"/>
          <w:sz w:val="24"/>
          <w:szCs w:val="24"/>
        </w:rPr>
        <w:t>.</w:t>
      </w:r>
    </w:p>
    <w:p w14:paraId="499A3703" w14:textId="351ECA0E" w:rsidR="0032195B" w:rsidRPr="00604D73" w:rsidRDefault="0032195B" w:rsidP="008D7CEF">
      <w:pPr>
        <w:pStyle w:val="ListParagraph"/>
        <w:numPr>
          <w:ilvl w:val="1"/>
          <w:numId w:val="38"/>
        </w:numPr>
        <w:spacing w:before="200" w:after="200" w:line="276" w:lineRule="auto"/>
        <w:contextualSpacing/>
        <w:rPr>
          <w:rFonts w:ascii="Calibri" w:hAnsi="Calibri"/>
          <w:color w:val="auto"/>
          <w:sz w:val="24"/>
          <w:szCs w:val="24"/>
        </w:rPr>
      </w:pPr>
      <w:r w:rsidRPr="00604D73">
        <w:rPr>
          <w:rFonts w:ascii="Calibri" w:hAnsi="Calibri"/>
          <w:color w:val="auto"/>
          <w:sz w:val="24"/>
          <w:szCs w:val="24"/>
        </w:rPr>
        <w:t>£</w:t>
      </w:r>
      <w:r w:rsidR="00327C22" w:rsidRPr="00327C22">
        <w:rPr>
          <w:rFonts w:ascii="Calibri" w:hAnsi="Calibri"/>
          <w:color w:val="auto"/>
          <w:sz w:val="24"/>
          <w:szCs w:val="24"/>
          <w:lang w:val="en-GB"/>
        </w:rPr>
        <w:t>3,175</w:t>
      </w:r>
      <w:r w:rsidR="00152B36">
        <w:rPr>
          <w:rFonts w:ascii="Calibri" w:hAnsi="Calibri"/>
          <w:color w:val="auto"/>
          <w:sz w:val="24"/>
          <w:szCs w:val="24"/>
          <w:lang w:val="en-GB"/>
        </w:rPr>
        <w:t xml:space="preserve"> </w:t>
      </w:r>
      <w:r w:rsidRPr="00604D73">
        <w:rPr>
          <w:rFonts w:ascii="Calibri" w:hAnsi="Calibri"/>
          <w:color w:val="auto"/>
          <w:sz w:val="24"/>
          <w:szCs w:val="24"/>
        </w:rPr>
        <w:t xml:space="preserve">where the provider is an Approved (Fee Cap) </w:t>
      </w:r>
      <w:r w:rsidR="00290C10" w:rsidRPr="00604D73">
        <w:rPr>
          <w:rFonts w:ascii="Calibri" w:hAnsi="Calibri"/>
          <w:color w:val="auto"/>
          <w:sz w:val="24"/>
          <w:szCs w:val="24"/>
          <w:lang w:val="en-GB"/>
        </w:rPr>
        <w:t>Provider</w:t>
      </w:r>
      <w:r w:rsidR="00290C10" w:rsidRPr="00604D73">
        <w:rPr>
          <w:rFonts w:ascii="Calibri" w:hAnsi="Calibri"/>
          <w:color w:val="auto"/>
          <w:sz w:val="24"/>
          <w:szCs w:val="24"/>
        </w:rPr>
        <w:t xml:space="preserve"> </w:t>
      </w:r>
      <w:r w:rsidRPr="00604D73">
        <w:rPr>
          <w:rFonts w:ascii="Calibri" w:hAnsi="Calibri"/>
          <w:color w:val="auto"/>
          <w:sz w:val="24"/>
          <w:szCs w:val="24"/>
        </w:rPr>
        <w:t>without an APP</w:t>
      </w:r>
      <w:r w:rsidR="00A65B24">
        <w:rPr>
          <w:rFonts w:ascii="Calibri" w:hAnsi="Calibri"/>
          <w:color w:val="auto"/>
          <w:sz w:val="24"/>
          <w:szCs w:val="24"/>
        </w:rPr>
        <w:t>.</w:t>
      </w:r>
    </w:p>
    <w:p w14:paraId="3C3D4AA0" w14:textId="7F0FA624" w:rsidR="0032195B" w:rsidRPr="00604D73" w:rsidRDefault="0032195B" w:rsidP="008D7CEF">
      <w:pPr>
        <w:pStyle w:val="ListParagraph"/>
        <w:numPr>
          <w:ilvl w:val="1"/>
          <w:numId w:val="38"/>
        </w:numPr>
        <w:spacing w:before="200" w:after="200" w:line="276" w:lineRule="auto"/>
        <w:contextualSpacing/>
        <w:rPr>
          <w:rFonts w:ascii="Calibri" w:hAnsi="Calibri"/>
          <w:color w:val="auto"/>
          <w:sz w:val="24"/>
          <w:szCs w:val="24"/>
        </w:rPr>
      </w:pPr>
      <w:r w:rsidRPr="00604D73">
        <w:rPr>
          <w:rFonts w:ascii="Calibri" w:hAnsi="Calibri"/>
          <w:color w:val="auto"/>
          <w:sz w:val="24"/>
          <w:szCs w:val="24"/>
        </w:rPr>
        <w:t>£</w:t>
      </w:r>
      <w:r w:rsidR="00327C22" w:rsidRPr="00327C22">
        <w:rPr>
          <w:rFonts w:ascii="Calibri" w:hAnsi="Calibri"/>
          <w:color w:val="auto"/>
          <w:sz w:val="24"/>
          <w:szCs w:val="24"/>
          <w:lang w:val="en-GB"/>
        </w:rPr>
        <w:t>3,175</w:t>
      </w:r>
      <w:r w:rsidR="00152B36">
        <w:rPr>
          <w:rFonts w:ascii="Calibri" w:hAnsi="Calibri"/>
          <w:color w:val="auto"/>
          <w:sz w:val="24"/>
          <w:szCs w:val="24"/>
          <w:lang w:val="en-GB"/>
        </w:rPr>
        <w:t xml:space="preserve"> </w:t>
      </w:r>
      <w:r w:rsidRPr="00604D73">
        <w:rPr>
          <w:rFonts w:ascii="Calibri" w:hAnsi="Calibri"/>
          <w:color w:val="auto"/>
          <w:sz w:val="24"/>
          <w:szCs w:val="24"/>
        </w:rPr>
        <w:t xml:space="preserve">where the provider is an Approved </w:t>
      </w:r>
      <w:r w:rsidR="00290C10" w:rsidRPr="00604D73">
        <w:rPr>
          <w:rFonts w:ascii="Calibri" w:hAnsi="Calibri"/>
          <w:color w:val="auto"/>
          <w:sz w:val="24"/>
          <w:szCs w:val="24"/>
          <w:lang w:val="en-GB"/>
        </w:rPr>
        <w:t>Provider</w:t>
      </w:r>
      <w:r w:rsidR="00A65B24">
        <w:rPr>
          <w:rFonts w:ascii="Calibri" w:hAnsi="Calibri"/>
          <w:color w:val="auto"/>
          <w:sz w:val="24"/>
          <w:szCs w:val="24"/>
          <w:lang w:val="en-GB"/>
        </w:rPr>
        <w:t>.</w:t>
      </w:r>
    </w:p>
    <w:p w14:paraId="4C77B8D7" w14:textId="77777777" w:rsidR="00485FD2" w:rsidRDefault="00485FD2" w:rsidP="00E85C9B">
      <w:pPr>
        <w:pStyle w:val="ListParagraph"/>
        <w:spacing w:before="200" w:after="200" w:line="276" w:lineRule="auto"/>
        <w:ind w:left="0"/>
        <w:contextualSpacing/>
        <w:rPr>
          <w:rFonts w:ascii="Calibri" w:hAnsi="Calibri"/>
          <w:b/>
          <w:bCs/>
          <w:color w:val="auto"/>
          <w:sz w:val="24"/>
          <w:szCs w:val="24"/>
          <w:u w:val="single"/>
        </w:rPr>
      </w:pPr>
    </w:p>
    <w:p w14:paraId="3285A0CE" w14:textId="785677AF" w:rsidR="00346165" w:rsidRPr="00485FD2" w:rsidRDefault="00B03A60" w:rsidP="00E85C9B">
      <w:pPr>
        <w:pStyle w:val="ListParagraph"/>
        <w:spacing w:before="200" w:after="200" w:line="276" w:lineRule="auto"/>
        <w:ind w:left="0"/>
        <w:contextualSpacing/>
        <w:rPr>
          <w:rFonts w:ascii="Calibri" w:hAnsi="Calibri"/>
          <w:color w:val="auto"/>
          <w:sz w:val="24"/>
          <w:szCs w:val="24"/>
        </w:rPr>
      </w:pPr>
      <w:r w:rsidRPr="00485FD2">
        <w:rPr>
          <w:rFonts w:ascii="Calibri" w:hAnsi="Calibri"/>
          <w:b/>
          <w:bCs/>
          <w:color w:val="auto"/>
          <w:sz w:val="24"/>
          <w:szCs w:val="24"/>
        </w:rPr>
        <w:t xml:space="preserve">Armed Forces </w:t>
      </w:r>
      <w:r w:rsidR="00E85C9B" w:rsidRPr="00485FD2">
        <w:rPr>
          <w:rFonts w:ascii="Calibri" w:hAnsi="Calibri"/>
          <w:b/>
          <w:bCs/>
          <w:color w:val="auto"/>
          <w:sz w:val="24"/>
          <w:szCs w:val="24"/>
        </w:rPr>
        <w:t>p</w:t>
      </w:r>
      <w:r w:rsidRPr="00485FD2">
        <w:rPr>
          <w:rFonts w:ascii="Calibri" w:hAnsi="Calibri"/>
          <w:b/>
          <w:bCs/>
          <w:color w:val="auto"/>
          <w:sz w:val="24"/>
          <w:szCs w:val="24"/>
        </w:rPr>
        <w:t>ersonnel</w:t>
      </w:r>
      <w:r w:rsidR="0045082F" w:rsidRPr="00485FD2">
        <w:rPr>
          <w:rFonts w:ascii="Calibri" w:hAnsi="Calibri"/>
          <w:b/>
          <w:bCs/>
          <w:color w:val="auto"/>
          <w:sz w:val="24"/>
          <w:szCs w:val="24"/>
        </w:rPr>
        <w:t xml:space="preserve"> serving overseas</w:t>
      </w:r>
      <w:r w:rsidR="00D94A02" w:rsidRPr="00485FD2">
        <w:rPr>
          <w:rFonts w:ascii="Calibri" w:hAnsi="Calibri"/>
          <w:b/>
          <w:bCs/>
          <w:color w:val="auto"/>
          <w:sz w:val="24"/>
          <w:szCs w:val="24"/>
        </w:rPr>
        <w:t xml:space="preserve"> or within another country in the UK</w:t>
      </w:r>
    </w:p>
    <w:p w14:paraId="4B76DA8C" w14:textId="77777777" w:rsidR="00346165" w:rsidRDefault="00346165">
      <w:pPr>
        <w:pStyle w:val="ListParagraph"/>
        <w:spacing w:before="200" w:after="200" w:line="276" w:lineRule="auto"/>
        <w:ind w:left="1097" w:hanging="1097"/>
        <w:contextualSpacing/>
        <w:rPr>
          <w:rFonts w:ascii="Calibri" w:hAnsi="Calibri"/>
          <w:color w:val="auto"/>
        </w:rPr>
      </w:pPr>
    </w:p>
    <w:p w14:paraId="29AB134A" w14:textId="3EF19595" w:rsidR="00346165" w:rsidRPr="00FF26A9" w:rsidRDefault="00B03A60">
      <w:pPr>
        <w:pStyle w:val="ListParagraph"/>
        <w:spacing w:before="200" w:after="200" w:line="276" w:lineRule="auto"/>
        <w:ind w:left="0"/>
        <w:contextualSpacing/>
        <w:rPr>
          <w:rFonts w:ascii="Calibri" w:hAnsi="Calibri" w:cs="Arial"/>
          <w:sz w:val="24"/>
          <w:szCs w:val="24"/>
        </w:rPr>
      </w:pPr>
      <w:r w:rsidRPr="00FF26A9">
        <w:rPr>
          <w:rFonts w:ascii="Calibri" w:hAnsi="Calibri" w:cs="Arial"/>
          <w:sz w:val="24"/>
          <w:szCs w:val="24"/>
        </w:rPr>
        <w:t xml:space="preserve">Most </w:t>
      </w:r>
      <w:r w:rsidR="00FB786E">
        <w:rPr>
          <w:rFonts w:ascii="Calibri" w:hAnsi="Calibri" w:cs="Arial"/>
          <w:sz w:val="24"/>
          <w:szCs w:val="24"/>
        </w:rPr>
        <w:t>FT</w:t>
      </w:r>
      <w:r w:rsidRPr="00FF26A9">
        <w:rPr>
          <w:rFonts w:ascii="Calibri" w:hAnsi="Calibri" w:cs="Arial"/>
          <w:sz w:val="24"/>
          <w:szCs w:val="24"/>
        </w:rPr>
        <w:t xml:space="preserve"> and </w:t>
      </w:r>
      <w:r w:rsidR="001B62D8">
        <w:rPr>
          <w:rFonts w:ascii="Calibri" w:hAnsi="Calibri" w:cs="Arial"/>
          <w:sz w:val="24"/>
          <w:szCs w:val="24"/>
        </w:rPr>
        <w:t>part-time (</w:t>
      </w:r>
      <w:r w:rsidR="00FB786E">
        <w:rPr>
          <w:rFonts w:ascii="Calibri" w:hAnsi="Calibri" w:cs="Arial"/>
          <w:sz w:val="24"/>
          <w:szCs w:val="24"/>
        </w:rPr>
        <w:t>PT</w:t>
      </w:r>
      <w:r w:rsidR="001B62D8">
        <w:rPr>
          <w:rFonts w:ascii="Calibri" w:hAnsi="Calibri" w:cs="Arial"/>
          <w:sz w:val="24"/>
          <w:szCs w:val="24"/>
        </w:rPr>
        <w:t>)</w:t>
      </w:r>
      <w:r w:rsidRPr="00FF26A9">
        <w:rPr>
          <w:rFonts w:ascii="Calibri" w:hAnsi="Calibri" w:cs="Arial"/>
          <w:sz w:val="24"/>
          <w:szCs w:val="24"/>
        </w:rPr>
        <w:t xml:space="preserve"> students undertaking a distance learning course with a UK </w:t>
      </w:r>
      <w:r w:rsidR="001A29E8" w:rsidRPr="00FF26A9">
        <w:rPr>
          <w:rFonts w:ascii="Calibri" w:hAnsi="Calibri" w:cs="Arial"/>
          <w:sz w:val="24"/>
          <w:szCs w:val="24"/>
          <w:lang w:val="en-GB"/>
        </w:rPr>
        <w:t>HE</w:t>
      </w:r>
      <w:r w:rsidR="0012556E">
        <w:rPr>
          <w:rFonts w:ascii="Calibri" w:hAnsi="Calibri" w:cs="Arial"/>
          <w:sz w:val="24"/>
          <w:szCs w:val="24"/>
          <w:lang w:val="en-GB"/>
        </w:rPr>
        <w:t xml:space="preserve"> provider</w:t>
      </w:r>
      <w:r w:rsidR="001A29E8" w:rsidRPr="00FF26A9">
        <w:rPr>
          <w:rFonts w:ascii="Calibri" w:hAnsi="Calibri" w:cs="Arial"/>
          <w:sz w:val="24"/>
          <w:szCs w:val="24"/>
          <w:lang w:val="en-GB"/>
        </w:rPr>
        <w:t xml:space="preserve"> </w:t>
      </w:r>
      <w:r w:rsidRPr="00FF26A9">
        <w:rPr>
          <w:rFonts w:ascii="Calibri" w:hAnsi="Calibri" w:cs="Arial"/>
          <w:sz w:val="24"/>
          <w:szCs w:val="24"/>
        </w:rPr>
        <w:t>must be undertaking the course in England on the first day of the first</w:t>
      </w:r>
      <w:r w:rsidR="00D90946">
        <w:rPr>
          <w:rFonts w:ascii="Calibri" w:hAnsi="Calibri" w:cs="Arial"/>
          <w:sz w:val="24"/>
          <w:szCs w:val="24"/>
          <w:lang w:val="en-GB"/>
        </w:rPr>
        <w:t xml:space="preserve"> </w:t>
      </w:r>
      <w:r w:rsidR="003E44A2" w:rsidRPr="008E64CF">
        <w:rPr>
          <w:rFonts w:ascii="Calibri" w:hAnsi="Calibri"/>
          <w:color w:val="auto"/>
          <w:sz w:val="24"/>
          <w:szCs w:val="24"/>
        </w:rPr>
        <w:t xml:space="preserve">academic year </w:t>
      </w:r>
      <w:r w:rsidRPr="00FF26A9">
        <w:rPr>
          <w:rFonts w:ascii="Calibri" w:hAnsi="Calibri" w:cs="Arial"/>
          <w:sz w:val="24"/>
          <w:szCs w:val="24"/>
        </w:rPr>
        <w:t xml:space="preserve">of that course in order to qualify for </w:t>
      </w:r>
      <w:r w:rsidR="0027024F">
        <w:rPr>
          <w:rFonts w:ascii="Calibri" w:hAnsi="Calibri" w:cs="Arial"/>
          <w:sz w:val="24"/>
          <w:szCs w:val="24"/>
        </w:rPr>
        <w:t>TFL</w:t>
      </w:r>
      <w:r w:rsidRPr="00FF26A9">
        <w:rPr>
          <w:rFonts w:ascii="Calibri" w:hAnsi="Calibri" w:cs="Arial"/>
          <w:sz w:val="24"/>
          <w:szCs w:val="24"/>
        </w:rPr>
        <w:t xml:space="preserve">. Those students who are obliged to incur essential additional expenditure while undertaking a course of </w:t>
      </w:r>
      <w:r w:rsidR="008723F2">
        <w:rPr>
          <w:rFonts w:ascii="Calibri" w:hAnsi="Calibri" w:cs="Arial"/>
          <w:sz w:val="24"/>
          <w:szCs w:val="24"/>
        </w:rPr>
        <w:t xml:space="preserve">HE </w:t>
      </w:r>
      <w:r w:rsidRPr="00FF26A9">
        <w:rPr>
          <w:rFonts w:ascii="Calibri" w:hAnsi="Calibri" w:cs="Arial"/>
          <w:sz w:val="24"/>
          <w:szCs w:val="24"/>
        </w:rPr>
        <w:t xml:space="preserve">as a result of a disability qualify for </w:t>
      </w:r>
      <w:r w:rsidR="001B62D8">
        <w:rPr>
          <w:rFonts w:ascii="Calibri" w:hAnsi="Calibri" w:cs="Arial"/>
          <w:sz w:val="24"/>
          <w:szCs w:val="24"/>
        </w:rPr>
        <w:t>Disabled Students’ Allowance (</w:t>
      </w:r>
      <w:r w:rsidRPr="00FF26A9">
        <w:rPr>
          <w:rFonts w:ascii="Calibri" w:hAnsi="Calibri" w:cs="Arial"/>
          <w:sz w:val="24"/>
          <w:szCs w:val="24"/>
        </w:rPr>
        <w:t>DSA</w:t>
      </w:r>
      <w:r w:rsidR="001B62D8">
        <w:rPr>
          <w:rFonts w:ascii="Calibri" w:hAnsi="Calibri" w:cs="Arial"/>
          <w:sz w:val="24"/>
          <w:szCs w:val="24"/>
        </w:rPr>
        <w:t>)</w:t>
      </w:r>
      <w:r w:rsidRPr="00FF26A9">
        <w:rPr>
          <w:rFonts w:ascii="Calibri" w:hAnsi="Calibri" w:cs="Arial"/>
          <w:sz w:val="24"/>
          <w:szCs w:val="24"/>
        </w:rPr>
        <w:t xml:space="preserve"> for their distance learning course. However, </w:t>
      </w:r>
      <w:r w:rsidRPr="00FF26A9">
        <w:rPr>
          <w:rFonts w:ascii="Calibri" w:hAnsi="Calibri" w:cs="Arial"/>
          <w:sz w:val="24"/>
          <w:szCs w:val="24"/>
        </w:rPr>
        <w:lastRenderedPageBreak/>
        <w:t xml:space="preserve">if the student no longer resides in the UK, then their </w:t>
      </w:r>
      <w:r w:rsidR="0027024F">
        <w:rPr>
          <w:rFonts w:ascii="Calibri" w:hAnsi="Calibri" w:cs="Arial"/>
          <w:sz w:val="24"/>
          <w:szCs w:val="24"/>
          <w:lang w:val="en-GB"/>
        </w:rPr>
        <w:t>TFL</w:t>
      </w:r>
      <w:r w:rsidRPr="00FF26A9">
        <w:rPr>
          <w:rFonts w:ascii="Calibri" w:hAnsi="Calibri" w:cs="Arial"/>
          <w:sz w:val="24"/>
          <w:szCs w:val="24"/>
        </w:rPr>
        <w:t xml:space="preserve"> </w:t>
      </w:r>
      <w:r w:rsidR="00717EBE" w:rsidRPr="00FF26A9">
        <w:rPr>
          <w:rFonts w:ascii="Calibri" w:hAnsi="Calibri" w:cs="Arial"/>
          <w:sz w:val="24"/>
          <w:szCs w:val="24"/>
        </w:rPr>
        <w:t>and</w:t>
      </w:r>
      <w:r w:rsidRPr="00FF26A9">
        <w:rPr>
          <w:rFonts w:ascii="Calibri" w:hAnsi="Calibri" w:cs="Arial"/>
          <w:sz w:val="24"/>
          <w:szCs w:val="24"/>
        </w:rPr>
        <w:t xml:space="preserve"> DSA support for a </w:t>
      </w:r>
      <w:r w:rsidR="00FB786E">
        <w:rPr>
          <w:rFonts w:ascii="Calibri" w:hAnsi="Calibri" w:cs="Arial"/>
          <w:sz w:val="24"/>
          <w:szCs w:val="24"/>
        </w:rPr>
        <w:t>FT</w:t>
      </w:r>
      <w:r w:rsidRPr="00FF26A9">
        <w:rPr>
          <w:rFonts w:ascii="Calibri" w:hAnsi="Calibri" w:cs="Arial"/>
          <w:sz w:val="24"/>
          <w:szCs w:val="24"/>
        </w:rPr>
        <w:t xml:space="preserve"> or </w:t>
      </w:r>
      <w:r w:rsidR="00FB786E">
        <w:rPr>
          <w:rFonts w:ascii="Calibri" w:hAnsi="Calibri" w:cs="Arial"/>
          <w:sz w:val="24"/>
          <w:szCs w:val="24"/>
        </w:rPr>
        <w:t>PT</w:t>
      </w:r>
      <w:r w:rsidRPr="00FF26A9">
        <w:rPr>
          <w:rFonts w:ascii="Calibri" w:hAnsi="Calibri" w:cs="Arial"/>
          <w:sz w:val="24"/>
          <w:szCs w:val="24"/>
        </w:rPr>
        <w:t xml:space="preserve"> distance learning course will stop. </w:t>
      </w:r>
    </w:p>
    <w:p w14:paraId="230FBCF9" w14:textId="77777777" w:rsidR="00D90061" w:rsidRPr="00FF26A9" w:rsidRDefault="00D90061">
      <w:pPr>
        <w:pStyle w:val="ListParagraph"/>
        <w:spacing w:before="200" w:after="200" w:line="276" w:lineRule="auto"/>
        <w:ind w:left="0"/>
        <w:contextualSpacing/>
        <w:rPr>
          <w:rFonts w:ascii="Calibri" w:hAnsi="Calibri" w:cs="Arial"/>
          <w:sz w:val="24"/>
          <w:szCs w:val="24"/>
        </w:rPr>
      </w:pPr>
    </w:p>
    <w:p w14:paraId="2DD1740D" w14:textId="24ECFA67" w:rsidR="00D90061" w:rsidRPr="00FF26A9" w:rsidRDefault="00D90061">
      <w:pPr>
        <w:pStyle w:val="ListParagraph"/>
        <w:spacing w:before="200" w:after="200" w:line="276" w:lineRule="auto"/>
        <w:ind w:left="0"/>
        <w:contextualSpacing/>
        <w:rPr>
          <w:rFonts w:ascii="Calibri" w:hAnsi="Calibri" w:cs="Arial"/>
          <w:sz w:val="24"/>
          <w:szCs w:val="24"/>
        </w:rPr>
      </w:pPr>
      <w:r w:rsidRPr="00FF26A9">
        <w:rPr>
          <w:rFonts w:ascii="Calibri" w:hAnsi="Calibri" w:cs="Arial"/>
          <w:sz w:val="24"/>
          <w:szCs w:val="24"/>
        </w:rPr>
        <w:t>Since</w:t>
      </w:r>
      <w:r w:rsidR="00981365" w:rsidRPr="00FF26A9">
        <w:rPr>
          <w:rFonts w:ascii="Calibri" w:hAnsi="Calibri" w:cs="Arial"/>
          <w:sz w:val="24"/>
          <w:szCs w:val="24"/>
          <w:lang w:val="en-GB"/>
        </w:rPr>
        <w:t xml:space="preserve"> </w:t>
      </w:r>
      <w:r w:rsidRPr="00FF26A9">
        <w:rPr>
          <w:rFonts w:ascii="Calibri" w:hAnsi="Calibri" w:cs="Arial"/>
          <w:sz w:val="24"/>
          <w:szCs w:val="24"/>
        </w:rPr>
        <w:t xml:space="preserve">1 August 2017, students who are members of the regular UK Armed Forces serving overseas or are family members living with these armed forces personnel have qualified for </w:t>
      </w:r>
      <w:r w:rsidR="0027024F">
        <w:rPr>
          <w:rFonts w:ascii="Calibri" w:hAnsi="Calibri" w:cs="Arial"/>
          <w:sz w:val="24"/>
          <w:szCs w:val="24"/>
        </w:rPr>
        <w:t>TFL</w:t>
      </w:r>
      <w:r w:rsidRPr="00FF26A9">
        <w:rPr>
          <w:rFonts w:ascii="Calibri" w:hAnsi="Calibri" w:cs="Arial"/>
          <w:sz w:val="24"/>
          <w:szCs w:val="24"/>
        </w:rPr>
        <w:t xml:space="preserve"> and, where applicable, DSA for their </w:t>
      </w:r>
      <w:r w:rsidR="00FB786E">
        <w:rPr>
          <w:rFonts w:ascii="Calibri" w:hAnsi="Calibri" w:cs="Arial"/>
          <w:sz w:val="24"/>
          <w:szCs w:val="24"/>
        </w:rPr>
        <w:t>FT</w:t>
      </w:r>
      <w:r w:rsidRPr="00FF26A9">
        <w:rPr>
          <w:rFonts w:ascii="Calibri" w:hAnsi="Calibri" w:cs="Arial"/>
          <w:sz w:val="24"/>
          <w:szCs w:val="24"/>
        </w:rPr>
        <w:t xml:space="preserve"> or </w:t>
      </w:r>
      <w:r w:rsidR="00FB786E">
        <w:rPr>
          <w:rFonts w:ascii="Calibri" w:hAnsi="Calibri" w:cs="Arial"/>
          <w:sz w:val="24"/>
          <w:szCs w:val="24"/>
        </w:rPr>
        <w:t>PT</w:t>
      </w:r>
      <w:r w:rsidRPr="00FF26A9">
        <w:rPr>
          <w:rFonts w:ascii="Calibri" w:hAnsi="Calibri" w:cs="Arial"/>
          <w:sz w:val="24"/>
          <w:szCs w:val="24"/>
        </w:rPr>
        <w:t xml:space="preserve"> distance learning course. From 1 August 2018, this exception </w:t>
      </w:r>
      <w:r w:rsidR="000B2F50" w:rsidRPr="00FF26A9">
        <w:rPr>
          <w:rFonts w:ascii="Calibri" w:hAnsi="Calibri" w:cs="Arial"/>
          <w:sz w:val="24"/>
          <w:szCs w:val="24"/>
        </w:rPr>
        <w:t>was</w:t>
      </w:r>
      <w:r w:rsidRPr="00FF26A9">
        <w:rPr>
          <w:rFonts w:ascii="Calibri" w:hAnsi="Calibri" w:cs="Arial"/>
          <w:sz w:val="24"/>
          <w:szCs w:val="24"/>
        </w:rPr>
        <w:t xml:space="preserve"> extended to members of the regular UK Armed Forces serving in Scotland, Wales or Northern Ireland or family members living with these armed forces personnel.  </w:t>
      </w:r>
    </w:p>
    <w:p w14:paraId="575DD729" w14:textId="77777777" w:rsidR="00EB4D60" w:rsidRPr="00FF26A9" w:rsidRDefault="00EB4D60">
      <w:pPr>
        <w:pStyle w:val="ListParagraph"/>
        <w:spacing w:before="200" w:after="200" w:line="276" w:lineRule="auto"/>
        <w:ind w:left="0"/>
        <w:contextualSpacing/>
        <w:rPr>
          <w:rFonts w:ascii="Calibri" w:hAnsi="Calibri" w:cs="Arial"/>
          <w:sz w:val="24"/>
          <w:szCs w:val="24"/>
        </w:rPr>
      </w:pPr>
    </w:p>
    <w:p w14:paraId="65E9557C" w14:textId="7874BD41" w:rsidR="003E23FF" w:rsidRDefault="00EB4D60" w:rsidP="00E76010">
      <w:pPr>
        <w:pStyle w:val="ListParagraph"/>
        <w:spacing w:before="200" w:after="200" w:line="276" w:lineRule="auto"/>
        <w:ind w:left="0"/>
        <w:contextualSpacing/>
      </w:pPr>
      <w:r w:rsidRPr="00FF26A9">
        <w:rPr>
          <w:rFonts w:ascii="Calibri" w:hAnsi="Calibri" w:cs="Arial"/>
          <w:sz w:val="24"/>
          <w:szCs w:val="24"/>
        </w:rPr>
        <w:t xml:space="preserve">Please see the </w:t>
      </w:r>
      <w:r w:rsidR="00A92C3F">
        <w:rPr>
          <w:rFonts w:ascii="Calibri" w:hAnsi="Calibri" w:cs="Arial"/>
          <w:sz w:val="24"/>
          <w:szCs w:val="24"/>
          <w:lang w:val="en-GB"/>
        </w:rPr>
        <w:t xml:space="preserve">SFE </w:t>
      </w:r>
      <w:r w:rsidR="00485FD2">
        <w:rPr>
          <w:rFonts w:ascii="Calibri" w:hAnsi="Calibri" w:cs="Arial"/>
          <w:sz w:val="24"/>
          <w:szCs w:val="24"/>
          <w:lang w:val="en-GB"/>
        </w:rPr>
        <w:t>‘</w:t>
      </w:r>
      <w:r w:rsidRPr="00FF26A9">
        <w:rPr>
          <w:rFonts w:ascii="Calibri" w:hAnsi="Calibri" w:cs="Arial"/>
          <w:sz w:val="24"/>
          <w:szCs w:val="24"/>
        </w:rPr>
        <w:t>Assessing Eligibility</w:t>
      </w:r>
      <w:r w:rsidR="00485FD2">
        <w:rPr>
          <w:rFonts w:ascii="Calibri" w:hAnsi="Calibri" w:cs="Arial"/>
          <w:sz w:val="24"/>
          <w:szCs w:val="24"/>
          <w:lang w:val="en-GB"/>
        </w:rPr>
        <w:t>’</w:t>
      </w:r>
      <w:r w:rsidRPr="00FF26A9">
        <w:rPr>
          <w:rFonts w:ascii="Calibri" w:hAnsi="Calibri" w:cs="Arial"/>
          <w:sz w:val="24"/>
          <w:szCs w:val="24"/>
        </w:rPr>
        <w:t xml:space="preserve"> </w:t>
      </w:r>
      <w:r w:rsidR="00485FD2">
        <w:rPr>
          <w:rFonts w:ascii="Calibri" w:hAnsi="Calibri" w:cs="Arial"/>
          <w:sz w:val="24"/>
          <w:szCs w:val="24"/>
          <w:lang w:val="en-GB"/>
        </w:rPr>
        <w:t>guidance</w:t>
      </w:r>
      <w:r w:rsidRPr="00FF26A9">
        <w:rPr>
          <w:rFonts w:ascii="Calibri" w:hAnsi="Calibri" w:cs="Arial"/>
          <w:sz w:val="24"/>
          <w:szCs w:val="24"/>
        </w:rPr>
        <w:t xml:space="preserve"> for further information on support for </w:t>
      </w:r>
      <w:r w:rsidR="00733BC9" w:rsidRPr="00FF26A9">
        <w:rPr>
          <w:rFonts w:ascii="Calibri" w:hAnsi="Calibri" w:cs="Arial"/>
          <w:sz w:val="24"/>
          <w:szCs w:val="24"/>
        </w:rPr>
        <w:t>distance</w:t>
      </w:r>
      <w:r w:rsidR="00CF1509" w:rsidRPr="00FF26A9">
        <w:rPr>
          <w:rFonts w:ascii="Calibri" w:hAnsi="Calibri" w:cs="Arial"/>
          <w:sz w:val="24"/>
          <w:szCs w:val="24"/>
        </w:rPr>
        <w:t xml:space="preserve"> </w:t>
      </w:r>
      <w:r w:rsidR="00CF1509" w:rsidRPr="00FF26A9">
        <w:rPr>
          <w:rFonts w:ascii="Calibri" w:hAnsi="Calibri" w:cs="Arial"/>
          <w:sz w:val="24"/>
          <w:szCs w:val="24"/>
          <w:lang w:val="en-GB"/>
        </w:rPr>
        <w:t>l</w:t>
      </w:r>
      <w:r w:rsidR="00CF1509" w:rsidRPr="00FF26A9">
        <w:rPr>
          <w:rFonts w:ascii="Calibri" w:hAnsi="Calibri" w:cs="Arial"/>
          <w:sz w:val="24"/>
          <w:szCs w:val="24"/>
        </w:rPr>
        <w:t>earners</w:t>
      </w:r>
      <w:r w:rsidR="003E23FF">
        <w:rPr>
          <w:rFonts w:ascii="Calibri" w:hAnsi="Calibri" w:cs="Arial"/>
          <w:sz w:val="24"/>
          <w:szCs w:val="24"/>
        </w:rPr>
        <w:t>.</w:t>
      </w:r>
    </w:p>
    <w:p w14:paraId="0D628501" w14:textId="77777777" w:rsidR="00346165" w:rsidRPr="003E23FF" w:rsidRDefault="00346165" w:rsidP="00711DFA">
      <w:pPr>
        <w:pStyle w:val="ListParagraph"/>
        <w:spacing w:before="200" w:after="200" w:line="276" w:lineRule="auto"/>
        <w:ind w:left="0"/>
        <w:contextualSpacing/>
      </w:pPr>
    </w:p>
    <w:p w14:paraId="179539AD" w14:textId="77777777" w:rsidR="00884796" w:rsidRPr="00C74ABF" w:rsidRDefault="00884796" w:rsidP="004E5465">
      <w:pPr>
        <w:pStyle w:val="Heading2"/>
      </w:pPr>
      <w:bookmarkStart w:id="90" w:name="_Toc477525497"/>
      <w:bookmarkStart w:id="91" w:name="_Students_on_a"/>
      <w:bookmarkStart w:id="92" w:name="_Toc441676232"/>
      <w:bookmarkStart w:id="93" w:name="_Toc241744719"/>
      <w:bookmarkEnd w:id="90"/>
      <w:bookmarkEnd w:id="91"/>
      <w:r w:rsidRPr="00C74ABF">
        <w:t>Students on a sandwich course or a course provided in conjunction with an overseas institution</w:t>
      </w:r>
      <w:bookmarkEnd w:id="92"/>
      <w:bookmarkEnd w:id="93"/>
      <w:r w:rsidRPr="00C74ABF">
        <w:t xml:space="preserve">            </w:t>
      </w:r>
    </w:p>
    <w:p w14:paraId="52D2722C" w14:textId="7AD13452" w:rsidR="00884796" w:rsidRPr="00FF26A9" w:rsidRDefault="00EE1FFB" w:rsidP="00884796">
      <w:pPr>
        <w:rPr>
          <w:rFonts w:ascii="Calibri" w:hAnsi="Calibri"/>
          <w:color w:val="auto"/>
          <w:sz w:val="24"/>
          <w:szCs w:val="24"/>
        </w:rPr>
      </w:pPr>
      <w:r>
        <w:rPr>
          <w:rFonts w:ascii="Calibri" w:hAnsi="Calibri"/>
          <w:color w:val="auto"/>
          <w:sz w:val="24"/>
          <w:szCs w:val="24"/>
        </w:rPr>
        <w:t xml:space="preserve">Maximum </w:t>
      </w:r>
      <w:r w:rsidR="0027024F">
        <w:rPr>
          <w:rFonts w:ascii="Calibri" w:hAnsi="Calibri"/>
          <w:color w:val="auto"/>
          <w:sz w:val="24"/>
          <w:szCs w:val="24"/>
        </w:rPr>
        <w:t>TFL</w:t>
      </w:r>
      <w:r w:rsidR="003E23FF">
        <w:rPr>
          <w:rFonts w:ascii="Calibri" w:hAnsi="Calibri"/>
          <w:color w:val="auto"/>
          <w:sz w:val="24"/>
          <w:szCs w:val="24"/>
        </w:rPr>
        <w:t xml:space="preserve"> </w:t>
      </w:r>
      <w:r>
        <w:rPr>
          <w:rFonts w:ascii="Calibri" w:hAnsi="Calibri"/>
          <w:color w:val="auto"/>
          <w:sz w:val="24"/>
          <w:szCs w:val="24"/>
        </w:rPr>
        <w:t>for s</w:t>
      </w:r>
      <w:r w:rsidR="00884796" w:rsidRPr="00FF26A9">
        <w:rPr>
          <w:rFonts w:ascii="Calibri" w:hAnsi="Calibri"/>
          <w:color w:val="auto"/>
          <w:sz w:val="24"/>
          <w:szCs w:val="24"/>
        </w:rPr>
        <w:t xml:space="preserve">tudents on a sandwich </w:t>
      </w:r>
      <w:r w:rsidR="00A01741" w:rsidRPr="00FF26A9">
        <w:rPr>
          <w:rFonts w:ascii="Calibri" w:hAnsi="Calibri"/>
          <w:color w:val="auto"/>
          <w:sz w:val="24"/>
          <w:szCs w:val="24"/>
        </w:rPr>
        <w:t xml:space="preserve">work placement </w:t>
      </w:r>
      <w:r w:rsidR="00884796" w:rsidRPr="00FF26A9">
        <w:rPr>
          <w:rFonts w:ascii="Calibri" w:hAnsi="Calibri"/>
          <w:color w:val="auto"/>
          <w:sz w:val="24"/>
          <w:szCs w:val="24"/>
        </w:rPr>
        <w:t xml:space="preserve">of an </w:t>
      </w:r>
      <w:r w:rsidR="001E30F9" w:rsidRPr="008E64CF">
        <w:rPr>
          <w:rFonts w:ascii="Calibri" w:hAnsi="Calibri"/>
          <w:color w:val="auto"/>
          <w:sz w:val="24"/>
          <w:szCs w:val="24"/>
        </w:rPr>
        <w:t>academic year</w:t>
      </w:r>
      <w:r w:rsidR="00884796" w:rsidRPr="00FF26A9">
        <w:rPr>
          <w:rFonts w:ascii="Calibri" w:hAnsi="Calibri"/>
          <w:color w:val="auto"/>
          <w:sz w:val="24"/>
          <w:szCs w:val="24"/>
        </w:rPr>
        <w:t>:</w:t>
      </w:r>
    </w:p>
    <w:p w14:paraId="6E72D108" w14:textId="46D114D1" w:rsidR="00884796" w:rsidRPr="00FF26A9" w:rsidRDefault="00884796" w:rsidP="008D7CEF">
      <w:pPr>
        <w:pStyle w:val="ListParagraph"/>
        <w:numPr>
          <w:ilvl w:val="0"/>
          <w:numId w:val="35"/>
        </w:numPr>
        <w:spacing w:before="200" w:after="200" w:line="276" w:lineRule="auto"/>
        <w:contextualSpacing/>
        <w:rPr>
          <w:rFonts w:ascii="Calibri" w:hAnsi="Calibri"/>
          <w:color w:val="auto"/>
          <w:sz w:val="24"/>
          <w:szCs w:val="24"/>
        </w:rPr>
      </w:pPr>
      <w:r w:rsidRPr="00FF26A9">
        <w:rPr>
          <w:rFonts w:ascii="Calibri" w:hAnsi="Calibri"/>
          <w:color w:val="auto"/>
          <w:sz w:val="24"/>
          <w:szCs w:val="24"/>
        </w:rPr>
        <w:t xml:space="preserve">during which any periods of </w:t>
      </w:r>
      <w:r w:rsidR="00FB786E">
        <w:rPr>
          <w:rFonts w:ascii="Calibri" w:hAnsi="Calibri"/>
          <w:color w:val="auto"/>
          <w:sz w:val="24"/>
          <w:szCs w:val="24"/>
        </w:rPr>
        <w:t>FT</w:t>
      </w:r>
      <w:r w:rsidR="003E23FF">
        <w:rPr>
          <w:rFonts w:ascii="Calibri" w:hAnsi="Calibri"/>
          <w:color w:val="auto"/>
          <w:sz w:val="24"/>
          <w:szCs w:val="24"/>
        </w:rPr>
        <w:t xml:space="preserve"> </w:t>
      </w:r>
      <w:r w:rsidRPr="00FF26A9">
        <w:rPr>
          <w:rFonts w:ascii="Calibri" w:hAnsi="Calibri"/>
          <w:color w:val="auto"/>
          <w:sz w:val="24"/>
          <w:szCs w:val="24"/>
        </w:rPr>
        <w:t>study are in aggregate less than 10 weeks</w:t>
      </w:r>
      <w:r w:rsidR="00C85EB2">
        <w:rPr>
          <w:rFonts w:ascii="Calibri" w:hAnsi="Calibri"/>
          <w:color w:val="auto"/>
          <w:sz w:val="24"/>
          <w:szCs w:val="24"/>
          <w:lang w:val="en-GB"/>
        </w:rPr>
        <w:t xml:space="preserve"> </w:t>
      </w:r>
      <w:r w:rsidRPr="00FF26A9">
        <w:rPr>
          <w:rFonts w:ascii="Calibri" w:hAnsi="Calibri"/>
          <w:color w:val="auto"/>
          <w:sz w:val="24"/>
          <w:szCs w:val="24"/>
        </w:rPr>
        <w:t>or</w:t>
      </w:r>
    </w:p>
    <w:p w14:paraId="45CA11F2" w14:textId="692013E9" w:rsidR="00884796" w:rsidRPr="00FF26A9" w:rsidRDefault="00884796" w:rsidP="008D7CEF">
      <w:pPr>
        <w:pStyle w:val="ListParagraph"/>
        <w:numPr>
          <w:ilvl w:val="0"/>
          <w:numId w:val="35"/>
        </w:numPr>
        <w:spacing w:before="200" w:after="200" w:line="276" w:lineRule="auto"/>
        <w:contextualSpacing/>
        <w:rPr>
          <w:rFonts w:ascii="Calibri" w:hAnsi="Calibri"/>
          <w:color w:val="auto"/>
          <w:sz w:val="24"/>
          <w:szCs w:val="24"/>
        </w:rPr>
      </w:pPr>
      <w:r w:rsidRPr="00FF26A9">
        <w:rPr>
          <w:rFonts w:ascii="Calibri" w:hAnsi="Calibri"/>
          <w:color w:val="auto"/>
          <w:sz w:val="24"/>
          <w:szCs w:val="24"/>
        </w:rPr>
        <w:t xml:space="preserve">in respect of that </w:t>
      </w:r>
      <w:r w:rsidR="003E44A2" w:rsidRPr="008E64CF">
        <w:rPr>
          <w:rFonts w:ascii="Calibri" w:hAnsi="Calibri"/>
          <w:color w:val="auto"/>
          <w:sz w:val="24"/>
          <w:szCs w:val="24"/>
        </w:rPr>
        <w:t>academic year</w:t>
      </w:r>
      <w:r w:rsidRPr="00FF26A9">
        <w:rPr>
          <w:rFonts w:ascii="Calibri" w:hAnsi="Calibri"/>
          <w:color w:val="auto"/>
          <w:sz w:val="24"/>
          <w:szCs w:val="24"/>
        </w:rPr>
        <w:t xml:space="preserve"> and any previous </w:t>
      </w:r>
      <w:r w:rsidR="003E44A2" w:rsidRPr="008E64CF">
        <w:rPr>
          <w:rFonts w:ascii="Calibri" w:hAnsi="Calibri"/>
          <w:color w:val="auto"/>
          <w:sz w:val="24"/>
          <w:szCs w:val="24"/>
        </w:rPr>
        <w:t>academic year</w:t>
      </w:r>
      <w:r w:rsidRPr="00FF26A9">
        <w:rPr>
          <w:rFonts w:ascii="Calibri" w:hAnsi="Calibri"/>
          <w:color w:val="auto"/>
          <w:sz w:val="24"/>
          <w:szCs w:val="24"/>
        </w:rPr>
        <w:t xml:space="preserve"> of the course, the aggregate of any one or more periods of attendance which are not periods of </w:t>
      </w:r>
      <w:r w:rsidR="00FB786E">
        <w:rPr>
          <w:rFonts w:ascii="Calibri" w:hAnsi="Calibri"/>
          <w:color w:val="auto"/>
          <w:sz w:val="24"/>
          <w:szCs w:val="24"/>
        </w:rPr>
        <w:t>FT</w:t>
      </w:r>
      <w:r w:rsidRPr="00FF26A9">
        <w:rPr>
          <w:rFonts w:ascii="Calibri" w:hAnsi="Calibri"/>
          <w:color w:val="auto"/>
          <w:sz w:val="24"/>
          <w:szCs w:val="24"/>
        </w:rPr>
        <w:t xml:space="preserve"> study at the institution (disregarding intervening vacations) exceeds 30 weeks</w:t>
      </w:r>
      <w:r w:rsidR="00EE1FFB">
        <w:rPr>
          <w:rFonts w:ascii="Calibri" w:hAnsi="Calibri"/>
          <w:color w:val="auto"/>
          <w:sz w:val="24"/>
          <w:szCs w:val="24"/>
          <w:lang w:val="en-GB"/>
        </w:rPr>
        <w:t>, are as follows</w:t>
      </w:r>
      <w:r w:rsidRPr="00FF26A9">
        <w:rPr>
          <w:rFonts w:ascii="Calibri" w:hAnsi="Calibri"/>
          <w:color w:val="auto"/>
          <w:sz w:val="24"/>
          <w:szCs w:val="24"/>
        </w:rPr>
        <w:t>:</w:t>
      </w:r>
    </w:p>
    <w:p w14:paraId="741F5C6F" w14:textId="77777777" w:rsidR="0032195B" w:rsidRPr="00FF26A9" w:rsidRDefault="0032195B" w:rsidP="0032195B">
      <w:pPr>
        <w:pStyle w:val="ListParagraph"/>
        <w:spacing w:before="200" w:after="200" w:line="276" w:lineRule="auto"/>
        <w:ind w:left="471"/>
        <w:contextualSpacing/>
        <w:rPr>
          <w:rFonts w:ascii="Calibri" w:hAnsi="Calibri"/>
          <w:color w:val="auto"/>
          <w:sz w:val="24"/>
          <w:szCs w:val="24"/>
        </w:rPr>
      </w:pPr>
    </w:p>
    <w:p w14:paraId="40A3290A" w14:textId="59DE6E0B" w:rsidR="0032195B" w:rsidRPr="00FF26A9" w:rsidRDefault="0032195B" w:rsidP="008D7CEF">
      <w:pPr>
        <w:pStyle w:val="ListParagraph"/>
        <w:numPr>
          <w:ilvl w:val="0"/>
          <w:numId w:val="43"/>
        </w:numPr>
        <w:spacing w:before="200" w:after="200" w:line="276" w:lineRule="auto"/>
        <w:contextualSpacing/>
        <w:rPr>
          <w:rFonts w:ascii="Calibri" w:hAnsi="Calibri"/>
          <w:color w:val="auto"/>
          <w:sz w:val="24"/>
          <w:szCs w:val="24"/>
        </w:rPr>
      </w:pPr>
      <w:r w:rsidRPr="00FF26A9">
        <w:rPr>
          <w:rFonts w:ascii="Calibri" w:hAnsi="Calibri"/>
          <w:color w:val="auto"/>
          <w:sz w:val="24"/>
          <w:szCs w:val="24"/>
        </w:rPr>
        <w:t>Where the current course begins on or after 1 September 2012 and the</w:t>
      </w:r>
      <w:r w:rsidR="002B6595" w:rsidRPr="00FF26A9">
        <w:rPr>
          <w:rFonts w:ascii="Calibri" w:hAnsi="Calibri"/>
          <w:color w:val="auto"/>
          <w:sz w:val="24"/>
          <w:szCs w:val="24"/>
        </w:rPr>
        <w:t xml:space="preserve"> provider has a TEF</w:t>
      </w:r>
      <w:r w:rsidR="0086049B">
        <w:rPr>
          <w:rFonts w:ascii="Calibri" w:hAnsi="Calibri"/>
          <w:color w:val="auto"/>
          <w:sz w:val="24"/>
          <w:szCs w:val="24"/>
        </w:rPr>
        <w:t xml:space="preserve"> </w:t>
      </w:r>
      <w:r w:rsidR="002B6595" w:rsidRPr="00FF26A9">
        <w:rPr>
          <w:rFonts w:ascii="Calibri" w:hAnsi="Calibri"/>
          <w:color w:val="auto"/>
          <w:sz w:val="24"/>
          <w:szCs w:val="24"/>
        </w:rPr>
        <w:t xml:space="preserve">award for </w:t>
      </w:r>
      <w:r w:rsidR="002B6595" w:rsidRPr="00FF26A9">
        <w:rPr>
          <w:rFonts w:ascii="Calibri" w:hAnsi="Calibri"/>
          <w:color w:val="auto"/>
          <w:sz w:val="24"/>
          <w:szCs w:val="24"/>
          <w:lang w:val="en-GB"/>
        </w:rPr>
        <w:t xml:space="preserve">AY </w:t>
      </w:r>
      <w:r w:rsidR="006D40A2">
        <w:rPr>
          <w:rFonts w:ascii="Calibri" w:hAnsi="Calibri"/>
          <w:color w:val="auto"/>
          <w:sz w:val="24"/>
          <w:szCs w:val="24"/>
          <w:lang w:val="en-GB"/>
        </w:rPr>
        <w:t>2</w:t>
      </w:r>
      <w:r w:rsidR="00152B36">
        <w:rPr>
          <w:rFonts w:ascii="Calibri" w:hAnsi="Calibri"/>
          <w:color w:val="auto"/>
          <w:sz w:val="24"/>
          <w:szCs w:val="24"/>
          <w:lang w:val="en-GB"/>
        </w:rPr>
        <w:t>6</w:t>
      </w:r>
      <w:r w:rsidR="006D40A2">
        <w:rPr>
          <w:rFonts w:ascii="Calibri" w:hAnsi="Calibri"/>
          <w:color w:val="auto"/>
          <w:sz w:val="24"/>
          <w:szCs w:val="24"/>
          <w:lang w:val="en-GB"/>
        </w:rPr>
        <w:t>/2</w:t>
      </w:r>
      <w:r w:rsidR="00152B36">
        <w:rPr>
          <w:rFonts w:ascii="Calibri" w:hAnsi="Calibri"/>
          <w:color w:val="auto"/>
          <w:sz w:val="24"/>
          <w:szCs w:val="24"/>
          <w:lang w:val="en-GB"/>
        </w:rPr>
        <w:t>7</w:t>
      </w:r>
      <w:r w:rsidRPr="00FF26A9">
        <w:rPr>
          <w:rFonts w:ascii="Calibri" w:hAnsi="Calibri"/>
          <w:color w:val="auto"/>
          <w:sz w:val="24"/>
          <w:szCs w:val="24"/>
        </w:rPr>
        <w:t>:</w:t>
      </w:r>
    </w:p>
    <w:p w14:paraId="4E6A3C00" w14:textId="6A8D55A7" w:rsidR="0032195B" w:rsidRPr="00FF26A9" w:rsidRDefault="0032195B" w:rsidP="00F404C1">
      <w:pPr>
        <w:pStyle w:val="ListParagraph"/>
        <w:numPr>
          <w:ilvl w:val="1"/>
          <w:numId w:val="74"/>
        </w:numPr>
        <w:spacing w:before="200" w:after="200" w:line="276" w:lineRule="auto"/>
        <w:contextualSpacing/>
        <w:rPr>
          <w:rFonts w:ascii="Calibri" w:hAnsi="Calibri"/>
          <w:color w:val="auto"/>
          <w:sz w:val="24"/>
          <w:szCs w:val="24"/>
        </w:rPr>
      </w:pPr>
      <w:r w:rsidRPr="00FF26A9">
        <w:rPr>
          <w:rFonts w:ascii="Calibri" w:hAnsi="Calibri"/>
          <w:color w:val="auto"/>
          <w:sz w:val="24"/>
          <w:szCs w:val="24"/>
        </w:rPr>
        <w:t>£</w:t>
      </w:r>
      <w:r w:rsidR="0018643D" w:rsidRPr="0018643D">
        <w:rPr>
          <w:rFonts w:ascii="Calibri" w:hAnsi="Calibri"/>
          <w:color w:val="auto"/>
          <w:sz w:val="24"/>
          <w:szCs w:val="24"/>
          <w:lang w:val="en-GB"/>
        </w:rPr>
        <w:t>1,955</w:t>
      </w:r>
      <w:r w:rsidR="00152B36">
        <w:rPr>
          <w:rFonts w:ascii="Calibri" w:hAnsi="Calibri"/>
          <w:color w:val="auto"/>
          <w:sz w:val="24"/>
          <w:szCs w:val="24"/>
          <w:lang w:val="en-GB"/>
        </w:rPr>
        <w:t xml:space="preserve"> </w:t>
      </w:r>
      <w:r w:rsidRPr="00FF26A9">
        <w:rPr>
          <w:rFonts w:ascii="Calibri" w:hAnsi="Calibri"/>
          <w:color w:val="auto"/>
          <w:sz w:val="24"/>
          <w:szCs w:val="24"/>
        </w:rPr>
        <w:t xml:space="preserve">where the provider is an Approved (Fee Cap) </w:t>
      </w:r>
      <w:r w:rsidR="00290C10" w:rsidRPr="00FF26A9">
        <w:rPr>
          <w:rFonts w:ascii="Calibri" w:hAnsi="Calibri"/>
          <w:color w:val="auto"/>
          <w:sz w:val="24"/>
          <w:szCs w:val="24"/>
          <w:lang w:val="en-GB"/>
        </w:rPr>
        <w:t>Provider</w:t>
      </w:r>
      <w:r w:rsidR="00290C10" w:rsidRPr="00FF26A9">
        <w:rPr>
          <w:rFonts w:ascii="Calibri" w:hAnsi="Calibri"/>
          <w:color w:val="auto"/>
          <w:sz w:val="24"/>
          <w:szCs w:val="24"/>
        </w:rPr>
        <w:t xml:space="preserve"> </w:t>
      </w:r>
      <w:r w:rsidRPr="00FF26A9">
        <w:rPr>
          <w:rFonts w:ascii="Calibri" w:hAnsi="Calibri"/>
          <w:color w:val="auto"/>
          <w:sz w:val="24"/>
          <w:szCs w:val="24"/>
        </w:rPr>
        <w:t>with an APP</w:t>
      </w:r>
      <w:r w:rsidR="00A65B24">
        <w:rPr>
          <w:rFonts w:ascii="Calibri" w:hAnsi="Calibri"/>
          <w:color w:val="auto"/>
          <w:sz w:val="24"/>
          <w:szCs w:val="24"/>
        </w:rPr>
        <w:t>.</w:t>
      </w:r>
    </w:p>
    <w:p w14:paraId="5C8C9DE5" w14:textId="3D5B578F" w:rsidR="0032195B" w:rsidRPr="003C473F" w:rsidRDefault="0032195B" w:rsidP="00F404C1">
      <w:pPr>
        <w:pStyle w:val="ListParagraph"/>
        <w:numPr>
          <w:ilvl w:val="1"/>
          <w:numId w:val="74"/>
        </w:numPr>
        <w:spacing w:before="200" w:after="200" w:line="276" w:lineRule="auto"/>
        <w:contextualSpacing/>
        <w:rPr>
          <w:rFonts w:ascii="Calibri" w:hAnsi="Calibri"/>
          <w:color w:val="auto"/>
          <w:sz w:val="24"/>
          <w:szCs w:val="24"/>
        </w:rPr>
      </w:pPr>
      <w:r w:rsidRPr="00FF26A9">
        <w:rPr>
          <w:rFonts w:ascii="Calibri" w:hAnsi="Calibri"/>
          <w:color w:val="auto"/>
          <w:sz w:val="24"/>
          <w:szCs w:val="24"/>
        </w:rPr>
        <w:t>£</w:t>
      </w:r>
      <w:r w:rsidR="0018643D" w:rsidRPr="0018643D">
        <w:rPr>
          <w:rFonts w:ascii="Calibri" w:hAnsi="Calibri"/>
          <w:color w:val="auto"/>
          <w:sz w:val="24"/>
          <w:szCs w:val="24"/>
          <w:lang w:val="en-GB"/>
        </w:rPr>
        <w:t>1,305</w:t>
      </w:r>
      <w:r w:rsidR="00152B36">
        <w:rPr>
          <w:rFonts w:ascii="Calibri" w:hAnsi="Calibri"/>
          <w:color w:val="auto"/>
          <w:sz w:val="24"/>
          <w:szCs w:val="24"/>
          <w:lang w:val="en-GB"/>
        </w:rPr>
        <w:t xml:space="preserve"> </w:t>
      </w:r>
      <w:r w:rsidRPr="003C473F">
        <w:rPr>
          <w:rFonts w:ascii="Calibri" w:hAnsi="Calibri"/>
          <w:color w:val="auto"/>
          <w:sz w:val="24"/>
          <w:szCs w:val="24"/>
        </w:rPr>
        <w:t xml:space="preserve">where the provider is an Approved (Fee Cap) </w:t>
      </w:r>
      <w:r w:rsidR="00290C10" w:rsidRPr="003C473F">
        <w:rPr>
          <w:rFonts w:ascii="Calibri" w:hAnsi="Calibri"/>
          <w:color w:val="auto"/>
          <w:sz w:val="24"/>
          <w:szCs w:val="24"/>
          <w:lang w:val="en-GB"/>
        </w:rPr>
        <w:t>Provider</w:t>
      </w:r>
      <w:r w:rsidR="00290C10" w:rsidRPr="003C473F">
        <w:rPr>
          <w:rFonts w:ascii="Calibri" w:hAnsi="Calibri"/>
          <w:color w:val="auto"/>
          <w:sz w:val="24"/>
          <w:szCs w:val="24"/>
        </w:rPr>
        <w:t xml:space="preserve"> </w:t>
      </w:r>
      <w:r w:rsidRPr="003C473F">
        <w:rPr>
          <w:rFonts w:ascii="Calibri" w:hAnsi="Calibri"/>
          <w:color w:val="auto"/>
          <w:sz w:val="24"/>
          <w:szCs w:val="24"/>
        </w:rPr>
        <w:t>without an APP</w:t>
      </w:r>
      <w:r w:rsidR="00A65B24">
        <w:rPr>
          <w:rFonts w:ascii="Calibri" w:hAnsi="Calibri"/>
          <w:color w:val="auto"/>
          <w:sz w:val="24"/>
          <w:szCs w:val="24"/>
        </w:rPr>
        <w:t>.</w:t>
      </w:r>
    </w:p>
    <w:p w14:paraId="1992487D" w14:textId="55D52278" w:rsidR="0032195B" w:rsidRPr="00080642" w:rsidRDefault="0032195B" w:rsidP="00F404C1">
      <w:pPr>
        <w:pStyle w:val="ListParagraph"/>
        <w:numPr>
          <w:ilvl w:val="1"/>
          <w:numId w:val="74"/>
        </w:numPr>
        <w:spacing w:before="200" w:after="200" w:line="276" w:lineRule="auto"/>
        <w:contextualSpacing/>
        <w:rPr>
          <w:rFonts w:ascii="Calibri" w:hAnsi="Calibri"/>
          <w:color w:val="auto"/>
          <w:sz w:val="24"/>
          <w:szCs w:val="24"/>
        </w:rPr>
      </w:pPr>
      <w:r w:rsidRPr="003C473F">
        <w:rPr>
          <w:rFonts w:ascii="Calibri" w:hAnsi="Calibri"/>
          <w:color w:val="auto"/>
          <w:sz w:val="24"/>
          <w:szCs w:val="24"/>
        </w:rPr>
        <w:t>£</w:t>
      </w:r>
      <w:r w:rsidR="0018643D" w:rsidRPr="0018643D">
        <w:rPr>
          <w:rFonts w:ascii="Calibri" w:hAnsi="Calibri"/>
          <w:color w:val="auto"/>
          <w:sz w:val="24"/>
          <w:szCs w:val="24"/>
          <w:lang w:val="en-GB"/>
        </w:rPr>
        <w:t>1,305</w:t>
      </w:r>
      <w:r w:rsidR="00152B36">
        <w:rPr>
          <w:rFonts w:ascii="Calibri" w:hAnsi="Calibri"/>
          <w:color w:val="auto"/>
          <w:sz w:val="24"/>
          <w:szCs w:val="24"/>
          <w:lang w:val="en-GB"/>
        </w:rPr>
        <w:t xml:space="preserve"> </w:t>
      </w:r>
      <w:r w:rsidRPr="00FF26A9">
        <w:rPr>
          <w:rFonts w:ascii="Calibri" w:hAnsi="Calibri"/>
          <w:color w:val="auto"/>
          <w:sz w:val="24"/>
          <w:szCs w:val="24"/>
        </w:rPr>
        <w:t xml:space="preserve">where the provider is an Approved </w:t>
      </w:r>
      <w:r w:rsidR="00290C10" w:rsidRPr="00FF26A9">
        <w:rPr>
          <w:rFonts w:ascii="Calibri" w:hAnsi="Calibri"/>
          <w:color w:val="auto"/>
          <w:sz w:val="24"/>
          <w:szCs w:val="24"/>
          <w:lang w:val="en-GB"/>
        </w:rPr>
        <w:t>Provider</w:t>
      </w:r>
      <w:r w:rsidR="00A65B24">
        <w:rPr>
          <w:rFonts w:ascii="Calibri" w:hAnsi="Calibri"/>
          <w:color w:val="auto"/>
          <w:sz w:val="24"/>
          <w:szCs w:val="24"/>
          <w:lang w:val="en-GB"/>
        </w:rPr>
        <w:t>.</w:t>
      </w:r>
    </w:p>
    <w:p w14:paraId="3AE868E4" w14:textId="77777777" w:rsidR="00F404C1" w:rsidRDefault="00F404C1" w:rsidP="00F404C1">
      <w:pPr>
        <w:pStyle w:val="ListParagraph"/>
        <w:spacing w:before="200" w:after="200" w:line="276" w:lineRule="auto"/>
        <w:ind w:left="1097"/>
        <w:contextualSpacing/>
        <w:rPr>
          <w:rFonts w:ascii="Calibri" w:hAnsi="Calibri"/>
          <w:color w:val="auto"/>
          <w:sz w:val="24"/>
          <w:szCs w:val="24"/>
        </w:rPr>
      </w:pPr>
    </w:p>
    <w:p w14:paraId="1BF3A546" w14:textId="27E749E6" w:rsidR="0032195B" w:rsidRPr="00FF26A9" w:rsidRDefault="0032195B" w:rsidP="008D7CEF">
      <w:pPr>
        <w:pStyle w:val="ListParagraph"/>
        <w:numPr>
          <w:ilvl w:val="0"/>
          <w:numId w:val="43"/>
        </w:numPr>
        <w:spacing w:before="200" w:after="200" w:line="276" w:lineRule="auto"/>
        <w:contextualSpacing/>
        <w:rPr>
          <w:rFonts w:ascii="Calibri" w:hAnsi="Calibri"/>
          <w:color w:val="auto"/>
          <w:sz w:val="24"/>
          <w:szCs w:val="24"/>
        </w:rPr>
      </w:pPr>
      <w:r w:rsidRPr="00FF26A9">
        <w:rPr>
          <w:rFonts w:ascii="Calibri" w:hAnsi="Calibri"/>
          <w:color w:val="auto"/>
          <w:sz w:val="24"/>
          <w:szCs w:val="24"/>
        </w:rPr>
        <w:t>Where the current course begins on or after 1 September 2012 and the provider does not</w:t>
      </w:r>
      <w:r w:rsidR="002B6595" w:rsidRPr="00FF26A9">
        <w:rPr>
          <w:rFonts w:ascii="Calibri" w:hAnsi="Calibri"/>
          <w:color w:val="auto"/>
          <w:sz w:val="24"/>
          <w:szCs w:val="24"/>
        </w:rPr>
        <w:t xml:space="preserve"> have a TEF award for </w:t>
      </w:r>
      <w:r w:rsidR="002B6595" w:rsidRPr="00FF26A9">
        <w:rPr>
          <w:rFonts w:ascii="Calibri" w:hAnsi="Calibri"/>
          <w:color w:val="auto"/>
          <w:sz w:val="24"/>
          <w:szCs w:val="24"/>
          <w:lang w:val="en-GB"/>
        </w:rPr>
        <w:t xml:space="preserve">AY </w:t>
      </w:r>
      <w:r w:rsidR="006D40A2">
        <w:rPr>
          <w:rFonts w:ascii="Calibri" w:hAnsi="Calibri"/>
          <w:color w:val="auto"/>
          <w:sz w:val="24"/>
          <w:szCs w:val="24"/>
          <w:lang w:val="en-GB"/>
        </w:rPr>
        <w:t>2</w:t>
      </w:r>
      <w:r w:rsidR="00152B36">
        <w:rPr>
          <w:rFonts w:ascii="Calibri" w:hAnsi="Calibri"/>
          <w:color w:val="auto"/>
          <w:sz w:val="24"/>
          <w:szCs w:val="24"/>
          <w:lang w:val="en-GB"/>
        </w:rPr>
        <w:t>6</w:t>
      </w:r>
      <w:r w:rsidR="006D40A2">
        <w:rPr>
          <w:rFonts w:ascii="Calibri" w:hAnsi="Calibri"/>
          <w:color w:val="auto"/>
          <w:sz w:val="24"/>
          <w:szCs w:val="24"/>
          <w:lang w:val="en-GB"/>
        </w:rPr>
        <w:t>/2</w:t>
      </w:r>
      <w:r w:rsidR="00152B36">
        <w:rPr>
          <w:rFonts w:ascii="Calibri" w:hAnsi="Calibri"/>
          <w:color w:val="auto"/>
          <w:sz w:val="24"/>
          <w:szCs w:val="24"/>
          <w:lang w:val="en-GB"/>
        </w:rPr>
        <w:t>7</w:t>
      </w:r>
      <w:r w:rsidRPr="00FF26A9">
        <w:rPr>
          <w:rFonts w:ascii="Calibri" w:hAnsi="Calibri"/>
          <w:color w:val="auto"/>
          <w:sz w:val="24"/>
          <w:szCs w:val="24"/>
        </w:rPr>
        <w:t>:</w:t>
      </w:r>
    </w:p>
    <w:p w14:paraId="6D183B4E" w14:textId="52AC6562" w:rsidR="0032195B" w:rsidRPr="00FF26A9" w:rsidRDefault="0032195B" w:rsidP="00F404C1">
      <w:pPr>
        <w:pStyle w:val="ListParagraph"/>
        <w:numPr>
          <w:ilvl w:val="1"/>
          <w:numId w:val="75"/>
        </w:numPr>
        <w:spacing w:before="200" w:after="200" w:line="276" w:lineRule="auto"/>
        <w:contextualSpacing/>
        <w:rPr>
          <w:rFonts w:ascii="Calibri" w:hAnsi="Calibri"/>
          <w:color w:val="auto"/>
          <w:sz w:val="24"/>
          <w:szCs w:val="24"/>
        </w:rPr>
      </w:pPr>
      <w:r w:rsidRPr="00FF26A9">
        <w:rPr>
          <w:rFonts w:ascii="Calibri" w:hAnsi="Calibri"/>
          <w:color w:val="auto"/>
          <w:sz w:val="24"/>
          <w:szCs w:val="24"/>
        </w:rPr>
        <w:t>£</w:t>
      </w:r>
      <w:r w:rsidR="0018643D" w:rsidRPr="0018643D">
        <w:rPr>
          <w:rFonts w:ascii="Calibri" w:hAnsi="Calibri"/>
          <w:color w:val="auto"/>
          <w:sz w:val="24"/>
          <w:szCs w:val="24"/>
          <w:lang w:val="en-GB"/>
        </w:rPr>
        <w:t>1,905</w:t>
      </w:r>
      <w:r w:rsidR="00152B36">
        <w:rPr>
          <w:rFonts w:ascii="Calibri" w:hAnsi="Calibri"/>
          <w:color w:val="auto"/>
          <w:sz w:val="24"/>
          <w:szCs w:val="24"/>
          <w:lang w:val="en-GB"/>
        </w:rPr>
        <w:t xml:space="preserve"> </w:t>
      </w:r>
      <w:r w:rsidRPr="00FF26A9">
        <w:rPr>
          <w:rFonts w:ascii="Calibri" w:hAnsi="Calibri"/>
          <w:color w:val="auto"/>
          <w:sz w:val="24"/>
          <w:szCs w:val="24"/>
        </w:rPr>
        <w:t xml:space="preserve">where the provider is an Approved (Fee Cap) </w:t>
      </w:r>
      <w:r w:rsidR="00290C10" w:rsidRPr="00FF26A9">
        <w:rPr>
          <w:rFonts w:ascii="Calibri" w:hAnsi="Calibri"/>
          <w:color w:val="auto"/>
          <w:sz w:val="24"/>
          <w:szCs w:val="24"/>
          <w:lang w:val="en-GB"/>
        </w:rPr>
        <w:t>Provider</w:t>
      </w:r>
      <w:r w:rsidR="00290C10" w:rsidRPr="00FF26A9">
        <w:rPr>
          <w:rFonts w:ascii="Calibri" w:hAnsi="Calibri"/>
          <w:color w:val="auto"/>
          <w:sz w:val="24"/>
          <w:szCs w:val="24"/>
        </w:rPr>
        <w:t xml:space="preserve"> </w:t>
      </w:r>
      <w:r w:rsidRPr="00FF26A9">
        <w:rPr>
          <w:rFonts w:ascii="Calibri" w:hAnsi="Calibri"/>
          <w:color w:val="auto"/>
          <w:sz w:val="24"/>
          <w:szCs w:val="24"/>
        </w:rPr>
        <w:t>with an APP</w:t>
      </w:r>
      <w:r w:rsidR="00A65B24">
        <w:rPr>
          <w:rFonts w:ascii="Calibri" w:hAnsi="Calibri"/>
          <w:color w:val="auto"/>
          <w:sz w:val="24"/>
          <w:szCs w:val="24"/>
        </w:rPr>
        <w:t>.</w:t>
      </w:r>
    </w:p>
    <w:p w14:paraId="55A8071C" w14:textId="7F553185" w:rsidR="0032195B" w:rsidRPr="00FF26A9" w:rsidRDefault="0032195B" w:rsidP="00F404C1">
      <w:pPr>
        <w:pStyle w:val="ListParagraph"/>
        <w:numPr>
          <w:ilvl w:val="1"/>
          <w:numId w:val="75"/>
        </w:numPr>
        <w:spacing w:before="200" w:after="200" w:line="276" w:lineRule="auto"/>
        <w:contextualSpacing/>
        <w:rPr>
          <w:rFonts w:ascii="Calibri" w:hAnsi="Calibri"/>
          <w:color w:val="auto"/>
          <w:sz w:val="24"/>
          <w:szCs w:val="24"/>
        </w:rPr>
      </w:pPr>
      <w:r w:rsidRPr="00FF26A9">
        <w:rPr>
          <w:rFonts w:ascii="Calibri" w:hAnsi="Calibri"/>
          <w:color w:val="auto"/>
          <w:sz w:val="24"/>
          <w:szCs w:val="24"/>
        </w:rPr>
        <w:t>£</w:t>
      </w:r>
      <w:r w:rsidR="0018643D" w:rsidRPr="0018643D">
        <w:rPr>
          <w:rFonts w:ascii="Calibri" w:hAnsi="Calibri"/>
          <w:color w:val="auto"/>
          <w:sz w:val="24"/>
          <w:szCs w:val="24"/>
          <w:lang w:val="en-GB"/>
        </w:rPr>
        <w:t>1,270</w:t>
      </w:r>
      <w:r w:rsidR="00152B36">
        <w:rPr>
          <w:rFonts w:ascii="Calibri" w:hAnsi="Calibri"/>
          <w:color w:val="auto"/>
          <w:sz w:val="24"/>
          <w:szCs w:val="24"/>
          <w:lang w:val="en-GB"/>
        </w:rPr>
        <w:t xml:space="preserve"> </w:t>
      </w:r>
      <w:r w:rsidRPr="00FF26A9">
        <w:rPr>
          <w:rFonts w:ascii="Calibri" w:hAnsi="Calibri"/>
          <w:color w:val="auto"/>
          <w:sz w:val="24"/>
          <w:szCs w:val="24"/>
        </w:rPr>
        <w:t xml:space="preserve">where the provider is an Approved (Fee Cap) </w:t>
      </w:r>
      <w:r w:rsidR="00290C10" w:rsidRPr="00FF26A9">
        <w:rPr>
          <w:rFonts w:ascii="Calibri" w:hAnsi="Calibri"/>
          <w:color w:val="auto"/>
          <w:sz w:val="24"/>
          <w:szCs w:val="24"/>
          <w:lang w:val="en-GB"/>
        </w:rPr>
        <w:t>Provider</w:t>
      </w:r>
      <w:r w:rsidR="00290C10" w:rsidRPr="00FF26A9">
        <w:rPr>
          <w:rFonts w:ascii="Calibri" w:hAnsi="Calibri"/>
          <w:color w:val="auto"/>
          <w:sz w:val="24"/>
          <w:szCs w:val="24"/>
        </w:rPr>
        <w:t xml:space="preserve"> </w:t>
      </w:r>
      <w:r w:rsidRPr="00FF26A9">
        <w:rPr>
          <w:rFonts w:ascii="Calibri" w:hAnsi="Calibri"/>
          <w:color w:val="auto"/>
          <w:sz w:val="24"/>
          <w:szCs w:val="24"/>
        </w:rPr>
        <w:t>without an APP</w:t>
      </w:r>
      <w:r w:rsidR="00A65B24">
        <w:rPr>
          <w:rFonts w:ascii="Calibri" w:hAnsi="Calibri"/>
          <w:color w:val="auto"/>
          <w:sz w:val="24"/>
          <w:szCs w:val="24"/>
        </w:rPr>
        <w:t>.</w:t>
      </w:r>
    </w:p>
    <w:p w14:paraId="2A25AD0B" w14:textId="61A79CB9" w:rsidR="0032195B" w:rsidRPr="00FF26A9" w:rsidRDefault="0032195B" w:rsidP="00F404C1">
      <w:pPr>
        <w:pStyle w:val="ListParagraph"/>
        <w:numPr>
          <w:ilvl w:val="1"/>
          <w:numId w:val="75"/>
        </w:numPr>
        <w:spacing w:before="200" w:after="200" w:line="276" w:lineRule="auto"/>
        <w:contextualSpacing/>
        <w:rPr>
          <w:rFonts w:ascii="Calibri" w:hAnsi="Calibri"/>
          <w:color w:val="auto"/>
          <w:sz w:val="24"/>
          <w:szCs w:val="24"/>
        </w:rPr>
      </w:pPr>
      <w:r w:rsidRPr="00FF26A9">
        <w:rPr>
          <w:rFonts w:ascii="Calibri" w:hAnsi="Calibri"/>
          <w:color w:val="auto"/>
          <w:sz w:val="24"/>
          <w:szCs w:val="24"/>
        </w:rPr>
        <w:t>£</w:t>
      </w:r>
      <w:r w:rsidR="0018643D" w:rsidRPr="0018643D">
        <w:rPr>
          <w:rFonts w:ascii="Calibri" w:hAnsi="Calibri"/>
          <w:color w:val="auto"/>
          <w:sz w:val="24"/>
          <w:szCs w:val="24"/>
          <w:lang w:val="en-GB"/>
        </w:rPr>
        <w:t>1,270</w:t>
      </w:r>
      <w:r w:rsidR="00152B36">
        <w:rPr>
          <w:rFonts w:ascii="Calibri" w:hAnsi="Calibri"/>
          <w:color w:val="auto"/>
          <w:sz w:val="24"/>
          <w:szCs w:val="24"/>
          <w:lang w:val="en-GB"/>
        </w:rPr>
        <w:t xml:space="preserve"> </w:t>
      </w:r>
      <w:r w:rsidRPr="00FF26A9">
        <w:rPr>
          <w:rFonts w:ascii="Calibri" w:hAnsi="Calibri"/>
          <w:color w:val="auto"/>
          <w:sz w:val="24"/>
          <w:szCs w:val="24"/>
        </w:rPr>
        <w:t xml:space="preserve">where the provider is an Approved </w:t>
      </w:r>
      <w:r w:rsidR="00290C10" w:rsidRPr="00FF26A9">
        <w:rPr>
          <w:rFonts w:ascii="Calibri" w:hAnsi="Calibri"/>
          <w:color w:val="auto"/>
          <w:sz w:val="24"/>
          <w:szCs w:val="24"/>
          <w:lang w:val="en-GB"/>
        </w:rPr>
        <w:t>Provider</w:t>
      </w:r>
      <w:r w:rsidR="00A65B24">
        <w:rPr>
          <w:rFonts w:ascii="Calibri" w:hAnsi="Calibri"/>
          <w:color w:val="auto"/>
          <w:sz w:val="24"/>
          <w:szCs w:val="24"/>
          <w:lang w:val="en-GB"/>
        </w:rPr>
        <w:t>.</w:t>
      </w:r>
    </w:p>
    <w:p w14:paraId="0CEFF116" w14:textId="254D03FF" w:rsidR="00884796" w:rsidRPr="00FF26A9" w:rsidRDefault="00EE1FFB" w:rsidP="00884796">
      <w:pPr>
        <w:rPr>
          <w:rFonts w:ascii="Calibri" w:hAnsi="Calibri"/>
          <w:color w:val="auto"/>
          <w:sz w:val="24"/>
          <w:szCs w:val="24"/>
        </w:rPr>
      </w:pPr>
      <w:r>
        <w:rPr>
          <w:rFonts w:ascii="Calibri" w:hAnsi="Calibri"/>
          <w:color w:val="auto"/>
          <w:sz w:val="24"/>
          <w:szCs w:val="24"/>
        </w:rPr>
        <w:t xml:space="preserve">Maximum </w:t>
      </w:r>
      <w:r w:rsidR="0027024F">
        <w:rPr>
          <w:rFonts w:ascii="Calibri" w:hAnsi="Calibri"/>
          <w:color w:val="auto"/>
          <w:sz w:val="24"/>
          <w:szCs w:val="24"/>
        </w:rPr>
        <w:t>TFL</w:t>
      </w:r>
      <w:r>
        <w:rPr>
          <w:rFonts w:ascii="Calibri" w:hAnsi="Calibri"/>
          <w:color w:val="auto"/>
          <w:sz w:val="24"/>
          <w:szCs w:val="24"/>
        </w:rPr>
        <w:t xml:space="preserve"> for s</w:t>
      </w:r>
      <w:r w:rsidR="00884796" w:rsidRPr="00FF26A9">
        <w:rPr>
          <w:rFonts w:ascii="Calibri" w:hAnsi="Calibri"/>
          <w:color w:val="auto"/>
          <w:sz w:val="24"/>
          <w:szCs w:val="24"/>
        </w:rPr>
        <w:t xml:space="preserve">tudents studying on a course provided in conjunction with an overseas institution, where in an </w:t>
      </w:r>
      <w:r w:rsidR="001E30F9" w:rsidRPr="008E64CF">
        <w:rPr>
          <w:rFonts w:ascii="Calibri" w:hAnsi="Calibri"/>
          <w:color w:val="auto"/>
          <w:sz w:val="24"/>
          <w:szCs w:val="24"/>
        </w:rPr>
        <w:t>academic year</w:t>
      </w:r>
      <w:r w:rsidR="00A01741" w:rsidRPr="00FF26A9">
        <w:rPr>
          <w:rFonts w:ascii="Calibri" w:hAnsi="Calibri"/>
          <w:color w:val="auto"/>
          <w:sz w:val="24"/>
          <w:szCs w:val="24"/>
        </w:rPr>
        <w:t>:</w:t>
      </w:r>
      <w:r w:rsidR="00884796" w:rsidRPr="00FF26A9">
        <w:rPr>
          <w:rFonts w:ascii="Calibri" w:hAnsi="Calibri"/>
          <w:color w:val="auto"/>
          <w:sz w:val="24"/>
          <w:szCs w:val="24"/>
        </w:rPr>
        <w:t xml:space="preserve"> </w:t>
      </w:r>
    </w:p>
    <w:p w14:paraId="6C00A246" w14:textId="586B7B4C" w:rsidR="00884796" w:rsidRPr="00FF26A9" w:rsidRDefault="00884796" w:rsidP="008D7CEF">
      <w:pPr>
        <w:pStyle w:val="ListParagraph"/>
        <w:numPr>
          <w:ilvl w:val="0"/>
          <w:numId w:val="41"/>
        </w:numPr>
        <w:spacing w:before="200" w:after="200" w:line="276" w:lineRule="auto"/>
        <w:contextualSpacing/>
        <w:rPr>
          <w:rFonts w:ascii="Calibri" w:hAnsi="Calibri"/>
          <w:color w:val="auto"/>
          <w:sz w:val="24"/>
          <w:szCs w:val="24"/>
        </w:rPr>
      </w:pPr>
      <w:r w:rsidRPr="00FF26A9">
        <w:rPr>
          <w:rFonts w:ascii="Calibri" w:hAnsi="Calibri"/>
          <w:color w:val="auto"/>
          <w:sz w:val="24"/>
          <w:szCs w:val="24"/>
        </w:rPr>
        <w:lastRenderedPageBreak/>
        <w:t xml:space="preserve">Any periods of </w:t>
      </w:r>
      <w:r w:rsidR="00FB786E">
        <w:rPr>
          <w:rFonts w:ascii="Calibri" w:hAnsi="Calibri"/>
          <w:color w:val="auto"/>
          <w:sz w:val="24"/>
          <w:szCs w:val="24"/>
        </w:rPr>
        <w:t>FT</w:t>
      </w:r>
      <w:r w:rsidRPr="00FF26A9">
        <w:rPr>
          <w:rFonts w:ascii="Calibri" w:hAnsi="Calibri"/>
          <w:color w:val="auto"/>
          <w:sz w:val="24"/>
          <w:szCs w:val="24"/>
        </w:rPr>
        <w:t xml:space="preserve"> study at the UK institution are in aggregate less than 10 weeks or</w:t>
      </w:r>
    </w:p>
    <w:p w14:paraId="6F5E3A9F" w14:textId="6EA5CBF3" w:rsidR="00884796" w:rsidRPr="00FF26A9" w:rsidRDefault="00884796" w:rsidP="008D7CEF">
      <w:pPr>
        <w:pStyle w:val="ListParagraph"/>
        <w:numPr>
          <w:ilvl w:val="0"/>
          <w:numId w:val="41"/>
        </w:numPr>
        <w:spacing w:before="200" w:after="200" w:line="276" w:lineRule="auto"/>
        <w:contextualSpacing/>
        <w:rPr>
          <w:rFonts w:ascii="Calibri" w:hAnsi="Calibri"/>
          <w:color w:val="auto"/>
          <w:sz w:val="24"/>
          <w:szCs w:val="24"/>
        </w:rPr>
      </w:pPr>
      <w:r w:rsidRPr="00FF26A9">
        <w:rPr>
          <w:rFonts w:ascii="Calibri" w:hAnsi="Calibri"/>
          <w:color w:val="auto"/>
          <w:sz w:val="24"/>
          <w:szCs w:val="24"/>
        </w:rPr>
        <w:t xml:space="preserve">In respect of that </w:t>
      </w:r>
      <w:r w:rsidR="003E44A2" w:rsidRPr="008E64CF">
        <w:rPr>
          <w:rFonts w:ascii="Calibri" w:hAnsi="Calibri"/>
          <w:color w:val="auto"/>
          <w:sz w:val="24"/>
          <w:szCs w:val="24"/>
        </w:rPr>
        <w:t>academic year</w:t>
      </w:r>
      <w:r w:rsidRPr="00FF26A9">
        <w:rPr>
          <w:rFonts w:ascii="Calibri" w:hAnsi="Calibri"/>
          <w:color w:val="auto"/>
          <w:sz w:val="24"/>
          <w:szCs w:val="24"/>
        </w:rPr>
        <w:t xml:space="preserve"> and any previous </w:t>
      </w:r>
      <w:r w:rsidR="003E44A2" w:rsidRPr="008E64CF">
        <w:rPr>
          <w:rFonts w:ascii="Calibri" w:hAnsi="Calibri"/>
          <w:color w:val="auto"/>
          <w:sz w:val="24"/>
          <w:szCs w:val="24"/>
        </w:rPr>
        <w:t>academic year</w:t>
      </w:r>
      <w:r w:rsidRPr="00FF26A9">
        <w:rPr>
          <w:rFonts w:ascii="Calibri" w:hAnsi="Calibri"/>
          <w:color w:val="auto"/>
          <w:sz w:val="24"/>
          <w:szCs w:val="24"/>
        </w:rPr>
        <w:t>s of the course</w:t>
      </w:r>
      <w:r w:rsidR="00685CE7" w:rsidRPr="00FF26A9">
        <w:rPr>
          <w:rFonts w:ascii="Calibri" w:hAnsi="Calibri"/>
          <w:color w:val="auto"/>
          <w:sz w:val="24"/>
          <w:szCs w:val="24"/>
        </w:rPr>
        <w:t>, the aggregate of any one or more periods of attendance</w:t>
      </w:r>
      <w:r w:rsidRPr="00FF26A9">
        <w:rPr>
          <w:rFonts w:ascii="Calibri" w:hAnsi="Calibri"/>
          <w:color w:val="auto"/>
          <w:sz w:val="24"/>
          <w:szCs w:val="24"/>
        </w:rPr>
        <w:t xml:space="preserve"> which are not periods of </w:t>
      </w:r>
      <w:r w:rsidR="00FB786E">
        <w:rPr>
          <w:rFonts w:ascii="Calibri" w:hAnsi="Calibri"/>
          <w:color w:val="auto"/>
          <w:sz w:val="24"/>
          <w:szCs w:val="24"/>
        </w:rPr>
        <w:t>FT</w:t>
      </w:r>
      <w:r w:rsidRPr="00FF26A9">
        <w:rPr>
          <w:rFonts w:ascii="Calibri" w:hAnsi="Calibri"/>
          <w:color w:val="auto"/>
          <w:sz w:val="24"/>
          <w:szCs w:val="24"/>
        </w:rPr>
        <w:t xml:space="preserve"> study at the UK institution (disregardin</w:t>
      </w:r>
      <w:r w:rsidR="00685CE7" w:rsidRPr="00FF26A9">
        <w:rPr>
          <w:rFonts w:ascii="Calibri" w:hAnsi="Calibri"/>
          <w:color w:val="auto"/>
          <w:sz w:val="24"/>
          <w:szCs w:val="24"/>
        </w:rPr>
        <w:t>g intervening vacations) exceed</w:t>
      </w:r>
      <w:r w:rsidRPr="00FF26A9">
        <w:rPr>
          <w:rFonts w:ascii="Calibri" w:hAnsi="Calibri"/>
          <w:color w:val="auto"/>
          <w:sz w:val="24"/>
          <w:szCs w:val="24"/>
        </w:rPr>
        <w:t xml:space="preserve"> 30 weeks</w:t>
      </w:r>
      <w:r w:rsidR="00EE1FFB">
        <w:rPr>
          <w:rFonts w:ascii="Calibri" w:hAnsi="Calibri"/>
          <w:color w:val="auto"/>
          <w:sz w:val="24"/>
          <w:szCs w:val="24"/>
          <w:lang w:val="en-GB"/>
        </w:rPr>
        <w:t>, are as follows</w:t>
      </w:r>
      <w:r w:rsidRPr="00FF26A9">
        <w:rPr>
          <w:rFonts w:ascii="Calibri" w:hAnsi="Calibri"/>
          <w:color w:val="auto"/>
          <w:sz w:val="24"/>
          <w:szCs w:val="24"/>
        </w:rPr>
        <w:t>:</w:t>
      </w:r>
    </w:p>
    <w:p w14:paraId="0CFBE9B7" w14:textId="77777777" w:rsidR="0032195B" w:rsidRPr="00FF26A9" w:rsidRDefault="0032195B" w:rsidP="0032195B">
      <w:pPr>
        <w:pStyle w:val="ListParagraph"/>
        <w:spacing w:before="200" w:after="200" w:line="276" w:lineRule="auto"/>
        <w:ind w:left="471"/>
        <w:contextualSpacing/>
        <w:rPr>
          <w:rFonts w:ascii="Calibri" w:hAnsi="Calibri"/>
          <w:color w:val="auto"/>
          <w:sz w:val="24"/>
          <w:szCs w:val="24"/>
        </w:rPr>
      </w:pPr>
    </w:p>
    <w:p w14:paraId="1484C575" w14:textId="4479D205" w:rsidR="0032195B" w:rsidRPr="00FF26A9" w:rsidRDefault="0032195B" w:rsidP="008D7CEF">
      <w:pPr>
        <w:pStyle w:val="ListParagraph"/>
        <w:numPr>
          <w:ilvl w:val="0"/>
          <w:numId w:val="42"/>
        </w:numPr>
        <w:spacing w:before="200" w:after="200" w:line="276" w:lineRule="auto"/>
        <w:contextualSpacing/>
        <w:rPr>
          <w:rFonts w:ascii="Calibri" w:hAnsi="Calibri"/>
          <w:color w:val="auto"/>
          <w:sz w:val="24"/>
          <w:szCs w:val="24"/>
        </w:rPr>
      </w:pPr>
      <w:r w:rsidRPr="00FF26A9">
        <w:rPr>
          <w:rFonts w:ascii="Calibri" w:hAnsi="Calibri"/>
          <w:color w:val="auto"/>
          <w:sz w:val="24"/>
          <w:szCs w:val="24"/>
        </w:rPr>
        <w:t>Where the current course begins on or after 1 September 2012 and the</w:t>
      </w:r>
      <w:r w:rsidR="002B6595" w:rsidRPr="00FF26A9">
        <w:rPr>
          <w:rFonts w:ascii="Calibri" w:hAnsi="Calibri"/>
          <w:color w:val="auto"/>
          <w:sz w:val="24"/>
          <w:szCs w:val="24"/>
        </w:rPr>
        <w:t xml:space="preserve"> provider has a TEF award for </w:t>
      </w:r>
      <w:r w:rsidR="002B6595" w:rsidRPr="00FF26A9">
        <w:rPr>
          <w:rFonts w:ascii="Calibri" w:hAnsi="Calibri"/>
          <w:color w:val="auto"/>
          <w:sz w:val="24"/>
          <w:szCs w:val="24"/>
          <w:lang w:val="en-GB"/>
        </w:rPr>
        <w:t xml:space="preserve">AY </w:t>
      </w:r>
      <w:r w:rsidR="0086049B">
        <w:rPr>
          <w:rFonts w:ascii="Calibri" w:hAnsi="Calibri"/>
          <w:color w:val="auto"/>
          <w:sz w:val="24"/>
          <w:szCs w:val="24"/>
          <w:lang w:val="en-GB"/>
        </w:rPr>
        <w:t>2</w:t>
      </w:r>
      <w:r w:rsidR="00A02FD2">
        <w:rPr>
          <w:rFonts w:ascii="Calibri" w:hAnsi="Calibri"/>
          <w:color w:val="auto"/>
          <w:sz w:val="24"/>
          <w:szCs w:val="24"/>
          <w:lang w:val="en-GB"/>
        </w:rPr>
        <w:t>6</w:t>
      </w:r>
      <w:r w:rsidR="0086049B">
        <w:rPr>
          <w:rFonts w:ascii="Calibri" w:hAnsi="Calibri"/>
          <w:color w:val="auto"/>
          <w:sz w:val="24"/>
          <w:szCs w:val="24"/>
          <w:lang w:val="en-GB"/>
        </w:rPr>
        <w:t>/2</w:t>
      </w:r>
      <w:r w:rsidR="00A02FD2">
        <w:rPr>
          <w:rFonts w:ascii="Calibri" w:hAnsi="Calibri"/>
          <w:color w:val="auto"/>
          <w:sz w:val="24"/>
          <w:szCs w:val="24"/>
          <w:lang w:val="en-GB"/>
        </w:rPr>
        <w:t>7</w:t>
      </w:r>
      <w:r w:rsidRPr="00FF26A9">
        <w:rPr>
          <w:rFonts w:ascii="Calibri" w:hAnsi="Calibri"/>
          <w:color w:val="auto"/>
          <w:sz w:val="24"/>
          <w:szCs w:val="24"/>
        </w:rPr>
        <w:t>:</w:t>
      </w:r>
    </w:p>
    <w:p w14:paraId="4497CF14" w14:textId="1FE4D7CA" w:rsidR="0032195B" w:rsidRPr="00FF26A9" w:rsidRDefault="0032195B" w:rsidP="00F404C1">
      <w:pPr>
        <w:pStyle w:val="ListParagraph"/>
        <w:numPr>
          <w:ilvl w:val="1"/>
          <w:numId w:val="76"/>
        </w:numPr>
        <w:spacing w:before="200" w:after="200" w:line="276" w:lineRule="auto"/>
        <w:contextualSpacing/>
        <w:rPr>
          <w:rFonts w:ascii="Calibri" w:hAnsi="Calibri"/>
          <w:color w:val="auto"/>
          <w:sz w:val="24"/>
          <w:szCs w:val="24"/>
        </w:rPr>
      </w:pPr>
      <w:r w:rsidRPr="00FF26A9">
        <w:rPr>
          <w:rFonts w:ascii="Calibri" w:hAnsi="Calibri"/>
          <w:color w:val="auto"/>
          <w:sz w:val="24"/>
          <w:szCs w:val="24"/>
        </w:rPr>
        <w:t>£</w:t>
      </w:r>
      <w:r w:rsidR="0018643D" w:rsidRPr="0018643D">
        <w:rPr>
          <w:rFonts w:ascii="Calibri" w:hAnsi="Calibri"/>
          <w:color w:val="auto"/>
          <w:sz w:val="24"/>
          <w:szCs w:val="24"/>
          <w:lang w:val="en-GB"/>
        </w:rPr>
        <w:t>1,465</w:t>
      </w:r>
      <w:r w:rsidR="00CE6E56">
        <w:rPr>
          <w:rFonts w:ascii="Calibri" w:hAnsi="Calibri"/>
          <w:color w:val="auto"/>
          <w:sz w:val="24"/>
          <w:szCs w:val="24"/>
          <w:lang w:val="en-GB"/>
        </w:rPr>
        <w:t xml:space="preserve"> </w:t>
      </w:r>
      <w:r w:rsidRPr="00FF26A9">
        <w:rPr>
          <w:rFonts w:ascii="Calibri" w:hAnsi="Calibri"/>
          <w:color w:val="auto"/>
          <w:sz w:val="24"/>
          <w:szCs w:val="24"/>
        </w:rPr>
        <w:t xml:space="preserve">where the provider is an Approved (Fee Cap) </w:t>
      </w:r>
      <w:r w:rsidR="00290C10" w:rsidRPr="00FF26A9">
        <w:rPr>
          <w:rFonts w:ascii="Calibri" w:hAnsi="Calibri"/>
          <w:color w:val="auto"/>
          <w:sz w:val="24"/>
          <w:szCs w:val="24"/>
          <w:lang w:val="en-GB"/>
        </w:rPr>
        <w:t>Provider</w:t>
      </w:r>
      <w:r w:rsidR="00290C10" w:rsidRPr="00FF26A9">
        <w:rPr>
          <w:rFonts w:ascii="Calibri" w:hAnsi="Calibri"/>
          <w:color w:val="auto"/>
          <w:sz w:val="24"/>
          <w:szCs w:val="24"/>
        </w:rPr>
        <w:t xml:space="preserve"> </w:t>
      </w:r>
      <w:r w:rsidRPr="00FF26A9">
        <w:rPr>
          <w:rFonts w:ascii="Calibri" w:hAnsi="Calibri"/>
          <w:color w:val="auto"/>
          <w:sz w:val="24"/>
          <w:szCs w:val="24"/>
        </w:rPr>
        <w:t>with an APP</w:t>
      </w:r>
      <w:r w:rsidR="00A65B24">
        <w:rPr>
          <w:rFonts w:ascii="Calibri" w:hAnsi="Calibri"/>
          <w:color w:val="auto"/>
          <w:sz w:val="24"/>
          <w:szCs w:val="24"/>
        </w:rPr>
        <w:t>.</w:t>
      </w:r>
    </w:p>
    <w:p w14:paraId="0EF0073D" w14:textId="29371FD9" w:rsidR="0032195B" w:rsidRPr="00FF26A9" w:rsidRDefault="0032195B" w:rsidP="00F404C1">
      <w:pPr>
        <w:pStyle w:val="ListParagraph"/>
        <w:numPr>
          <w:ilvl w:val="1"/>
          <w:numId w:val="76"/>
        </w:numPr>
        <w:spacing w:before="200" w:after="200" w:line="276" w:lineRule="auto"/>
        <w:contextualSpacing/>
        <w:rPr>
          <w:rFonts w:ascii="Calibri" w:hAnsi="Calibri"/>
          <w:color w:val="auto"/>
          <w:sz w:val="24"/>
          <w:szCs w:val="24"/>
        </w:rPr>
      </w:pPr>
      <w:r w:rsidRPr="00FF26A9">
        <w:rPr>
          <w:rFonts w:ascii="Calibri" w:hAnsi="Calibri"/>
          <w:color w:val="auto"/>
          <w:sz w:val="24"/>
          <w:szCs w:val="24"/>
        </w:rPr>
        <w:t>£9</w:t>
      </w:r>
      <w:r w:rsidR="0018643D">
        <w:rPr>
          <w:rFonts w:ascii="Calibri" w:hAnsi="Calibri"/>
          <w:color w:val="auto"/>
          <w:sz w:val="24"/>
          <w:szCs w:val="24"/>
        </w:rPr>
        <w:t>7</w:t>
      </w:r>
      <w:r w:rsidR="00F75D30">
        <w:rPr>
          <w:rFonts w:ascii="Calibri" w:hAnsi="Calibri"/>
          <w:color w:val="auto"/>
          <w:sz w:val="24"/>
          <w:szCs w:val="24"/>
        </w:rPr>
        <w:t>5</w:t>
      </w:r>
      <w:r w:rsidRPr="00FF26A9">
        <w:rPr>
          <w:rFonts w:ascii="Calibri" w:hAnsi="Calibri"/>
          <w:color w:val="auto"/>
          <w:sz w:val="24"/>
          <w:szCs w:val="24"/>
        </w:rPr>
        <w:t xml:space="preserve"> where the provider is an Approved (Fee Cap) </w:t>
      </w:r>
      <w:r w:rsidR="00290C10" w:rsidRPr="00FF26A9">
        <w:rPr>
          <w:rFonts w:ascii="Calibri" w:hAnsi="Calibri"/>
          <w:color w:val="auto"/>
          <w:sz w:val="24"/>
          <w:szCs w:val="24"/>
          <w:lang w:val="en-GB"/>
        </w:rPr>
        <w:t>Provider</w:t>
      </w:r>
      <w:r w:rsidR="00290C10" w:rsidRPr="00FF26A9">
        <w:rPr>
          <w:rFonts w:ascii="Calibri" w:hAnsi="Calibri"/>
          <w:color w:val="auto"/>
          <w:sz w:val="24"/>
          <w:szCs w:val="24"/>
        </w:rPr>
        <w:t xml:space="preserve"> </w:t>
      </w:r>
      <w:r w:rsidRPr="00FF26A9">
        <w:rPr>
          <w:rFonts w:ascii="Calibri" w:hAnsi="Calibri"/>
          <w:color w:val="auto"/>
          <w:sz w:val="24"/>
          <w:szCs w:val="24"/>
        </w:rPr>
        <w:t>without an APP</w:t>
      </w:r>
      <w:r w:rsidR="00A65B24">
        <w:rPr>
          <w:rFonts w:ascii="Calibri" w:hAnsi="Calibri"/>
          <w:color w:val="auto"/>
          <w:sz w:val="24"/>
          <w:szCs w:val="24"/>
        </w:rPr>
        <w:t>.</w:t>
      </w:r>
    </w:p>
    <w:p w14:paraId="295261E3" w14:textId="42CD9BE7" w:rsidR="0032195B" w:rsidRPr="00FF26A9" w:rsidRDefault="0032195B" w:rsidP="00F404C1">
      <w:pPr>
        <w:pStyle w:val="ListParagraph"/>
        <w:numPr>
          <w:ilvl w:val="1"/>
          <w:numId w:val="76"/>
        </w:numPr>
        <w:spacing w:before="200" w:after="200" w:line="276" w:lineRule="auto"/>
        <w:contextualSpacing/>
        <w:rPr>
          <w:rFonts w:ascii="Calibri" w:hAnsi="Calibri"/>
          <w:color w:val="auto"/>
          <w:sz w:val="24"/>
          <w:szCs w:val="24"/>
        </w:rPr>
      </w:pPr>
      <w:r w:rsidRPr="00FF26A9">
        <w:rPr>
          <w:rFonts w:ascii="Calibri" w:hAnsi="Calibri"/>
          <w:color w:val="auto"/>
          <w:sz w:val="24"/>
          <w:szCs w:val="24"/>
        </w:rPr>
        <w:t>£9</w:t>
      </w:r>
      <w:r w:rsidR="0018643D">
        <w:rPr>
          <w:rFonts w:ascii="Calibri" w:hAnsi="Calibri"/>
          <w:color w:val="auto"/>
          <w:sz w:val="24"/>
          <w:szCs w:val="24"/>
        </w:rPr>
        <w:t>7</w:t>
      </w:r>
      <w:r w:rsidR="00F75D30">
        <w:rPr>
          <w:rFonts w:ascii="Calibri" w:hAnsi="Calibri"/>
          <w:color w:val="auto"/>
          <w:sz w:val="24"/>
          <w:szCs w:val="24"/>
        </w:rPr>
        <w:t>5</w:t>
      </w:r>
      <w:r w:rsidRPr="00FF26A9">
        <w:rPr>
          <w:rFonts w:ascii="Calibri" w:hAnsi="Calibri"/>
          <w:color w:val="auto"/>
          <w:sz w:val="24"/>
          <w:szCs w:val="24"/>
        </w:rPr>
        <w:t xml:space="preserve"> where the provider is an Approved </w:t>
      </w:r>
      <w:r w:rsidR="00290C10" w:rsidRPr="00FF26A9">
        <w:rPr>
          <w:rFonts w:ascii="Calibri" w:hAnsi="Calibri"/>
          <w:color w:val="auto"/>
          <w:sz w:val="24"/>
          <w:szCs w:val="24"/>
          <w:lang w:val="en-GB"/>
        </w:rPr>
        <w:t>Provider</w:t>
      </w:r>
      <w:r w:rsidR="00A65B24">
        <w:rPr>
          <w:rFonts w:ascii="Calibri" w:hAnsi="Calibri"/>
          <w:color w:val="auto"/>
          <w:sz w:val="24"/>
          <w:szCs w:val="24"/>
          <w:lang w:val="en-GB"/>
        </w:rPr>
        <w:t>.</w:t>
      </w:r>
    </w:p>
    <w:p w14:paraId="58821A2E" w14:textId="77777777" w:rsidR="0032195B" w:rsidRPr="00FF26A9" w:rsidRDefault="0032195B" w:rsidP="0032195B">
      <w:pPr>
        <w:pStyle w:val="ListParagraph"/>
        <w:spacing w:before="200" w:after="200" w:line="276" w:lineRule="auto"/>
        <w:ind w:left="1080"/>
        <w:contextualSpacing/>
        <w:rPr>
          <w:rFonts w:ascii="Calibri" w:hAnsi="Calibri"/>
          <w:color w:val="auto"/>
          <w:sz w:val="24"/>
          <w:szCs w:val="24"/>
        </w:rPr>
      </w:pPr>
    </w:p>
    <w:p w14:paraId="123332F3" w14:textId="69CA9F56" w:rsidR="0032195B" w:rsidRPr="00FF26A9" w:rsidRDefault="0032195B" w:rsidP="008D7CEF">
      <w:pPr>
        <w:pStyle w:val="ListParagraph"/>
        <w:numPr>
          <w:ilvl w:val="0"/>
          <w:numId w:val="42"/>
        </w:numPr>
        <w:spacing w:before="200" w:after="200" w:line="276" w:lineRule="auto"/>
        <w:contextualSpacing/>
        <w:rPr>
          <w:rFonts w:ascii="Calibri" w:hAnsi="Calibri"/>
          <w:color w:val="auto"/>
          <w:sz w:val="24"/>
          <w:szCs w:val="24"/>
        </w:rPr>
      </w:pPr>
      <w:r w:rsidRPr="00FF26A9">
        <w:rPr>
          <w:rFonts w:ascii="Calibri" w:hAnsi="Calibri"/>
          <w:color w:val="auto"/>
          <w:sz w:val="24"/>
          <w:szCs w:val="24"/>
        </w:rPr>
        <w:t>Where the current course begins on or after 1 September 2012 and the provider does not</w:t>
      </w:r>
      <w:r w:rsidR="002B6595" w:rsidRPr="00FF26A9">
        <w:rPr>
          <w:rFonts w:ascii="Calibri" w:hAnsi="Calibri"/>
          <w:color w:val="auto"/>
          <w:sz w:val="24"/>
          <w:szCs w:val="24"/>
        </w:rPr>
        <w:t xml:space="preserve"> have a TEF award for </w:t>
      </w:r>
      <w:r w:rsidR="002B6595" w:rsidRPr="00FF26A9">
        <w:rPr>
          <w:rFonts w:ascii="Calibri" w:hAnsi="Calibri"/>
          <w:color w:val="auto"/>
          <w:sz w:val="24"/>
          <w:szCs w:val="24"/>
          <w:lang w:val="en-GB"/>
        </w:rPr>
        <w:t xml:space="preserve">AY </w:t>
      </w:r>
      <w:r w:rsidR="006D40A2">
        <w:rPr>
          <w:rFonts w:ascii="Calibri" w:hAnsi="Calibri"/>
          <w:color w:val="auto"/>
          <w:sz w:val="24"/>
          <w:szCs w:val="24"/>
          <w:lang w:val="en-GB"/>
        </w:rPr>
        <w:t>2</w:t>
      </w:r>
      <w:r w:rsidR="00A02FD2">
        <w:rPr>
          <w:rFonts w:ascii="Calibri" w:hAnsi="Calibri"/>
          <w:color w:val="auto"/>
          <w:sz w:val="24"/>
          <w:szCs w:val="24"/>
          <w:lang w:val="en-GB"/>
        </w:rPr>
        <w:t>6</w:t>
      </w:r>
      <w:r w:rsidR="006D40A2">
        <w:rPr>
          <w:rFonts w:ascii="Calibri" w:hAnsi="Calibri"/>
          <w:color w:val="auto"/>
          <w:sz w:val="24"/>
          <w:szCs w:val="24"/>
          <w:lang w:val="en-GB"/>
        </w:rPr>
        <w:t>/2</w:t>
      </w:r>
      <w:r w:rsidR="00A02FD2">
        <w:rPr>
          <w:rFonts w:ascii="Calibri" w:hAnsi="Calibri"/>
          <w:color w:val="auto"/>
          <w:sz w:val="24"/>
          <w:szCs w:val="24"/>
          <w:lang w:val="en-GB"/>
        </w:rPr>
        <w:t>7</w:t>
      </w:r>
      <w:r w:rsidRPr="00FF26A9">
        <w:rPr>
          <w:rFonts w:ascii="Calibri" w:hAnsi="Calibri"/>
          <w:color w:val="auto"/>
          <w:sz w:val="24"/>
          <w:szCs w:val="24"/>
        </w:rPr>
        <w:t>:</w:t>
      </w:r>
    </w:p>
    <w:p w14:paraId="51365EC1" w14:textId="009AD173" w:rsidR="0032195B" w:rsidRPr="00FF26A9" w:rsidRDefault="0032195B" w:rsidP="00F404C1">
      <w:pPr>
        <w:pStyle w:val="ListParagraph"/>
        <w:numPr>
          <w:ilvl w:val="1"/>
          <w:numId w:val="77"/>
        </w:numPr>
        <w:spacing w:before="200" w:after="200" w:line="276" w:lineRule="auto"/>
        <w:contextualSpacing/>
        <w:rPr>
          <w:rFonts w:ascii="Calibri" w:hAnsi="Calibri"/>
          <w:color w:val="auto"/>
          <w:sz w:val="24"/>
          <w:szCs w:val="24"/>
        </w:rPr>
      </w:pPr>
      <w:r w:rsidRPr="00FF26A9">
        <w:rPr>
          <w:rFonts w:ascii="Calibri" w:hAnsi="Calibri"/>
          <w:color w:val="auto"/>
          <w:sz w:val="24"/>
          <w:szCs w:val="24"/>
        </w:rPr>
        <w:t>£</w:t>
      </w:r>
      <w:r w:rsidR="0018643D" w:rsidRPr="0018643D">
        <w:rPr>
          <w:rFonts w:ascii="Calibri" w:hAnsi="Calibri"/>
          <w:color w:val="auto"/>
          <w:sz w:val="24"/>
          <w:szCs w:val="24"/>
          <w:lang w:val="en-GB"/>
        </w:rPr>
        <w:t>1,425</w:t>
      </w:r>
      <w:r w:rsidR="00CE6E56">
        <w:rPr>
          <w:rFonts w:ascii="Calibri" w:hAnsi="Calibri"/>
          <w:color w:val="auto"/>
          <w:sz w:val="24"/>
          <w:szCs w:val="24"/>
          <w:lang w:val="en-GB"/>
        </w:rPr>
        <w:t xml:space="preserve"> </w:t>
      </w:r>
      <w:r w:rsidRPr="00FF26A9">
        <w:rPr>
          <w:rFonts w:ascii="Calibri" w:hAnsi="Calibri"/>
          <w:color w:val="auto"/>
          <w:sz w:val="24"/>
          <w:szCs w:val="24"/>
        </w:rPr>
        <w:t xml:space="preserve">where the provider is an Approved (Fee Cap) </w:t>
      </w:r>
      <w:r w:rsidR="00290C10" w:rsidRPr="00FF26A9">
        <w:rPr>
          <w:rFonts w:ascii="Calibri" w:hAnsi="Calibri"/>
          <w:color w:val="auto"/>
          <w:sz w:val="24"/>
          <w:szCs w:val="24"/>
          <w:lang w:val="en-GB"/>
        </w:rPr>
        <w:t>Provider</w:t>
      </w:r>
      <w:r w:rsidR="00290C10" w:rsidRPr="00FF26A9">
        <w:rPr>
          <w:rFonts w:ascii="Calibri" w:hAnsi="Calibri"/>
          <w:color w:val="auto"/>
          <w:sz w:val="24"/>
          <w:szCs w:val="24"/>
        </w:rPr>
        <w:t xml:space="preserve"> </w:t>
      </w:r>
      <w:r w:rsidRPr="00FF26A9">
        <w:rPr>
          <w:rFonts w:ascii="Calibri" w:hAnsi="Calibri"/>
          <w:color w:val="auto"/>
          <w:sz w:val="24"/>
          <w:szCs w:val="24"/>
        </w:rPr>
        <w:t>with an APP</w:t>
      </w:r>
      <w:r w:rsidR="00A65B24">
        <w:rPr>
          <w:rFonts w:ascii="Calibri" w:hAnsi="Calibri"/>
          <w:color w:val="auto"/>
          <w:sz w:val="24"/>
          <w:szCs w:val="24"/>
        </w:rPr>
        <w:t>.</w:t>
      </w:r>
    </w:p>
    <w:p w14:paraId="2DDE0115" w14:textId="4E61C626" w:rsidR="0032195B" w:rsidRPr="00FF26A9" w:rsidRDefault="0032195B" w:rsidP="00F404C1">
      <w:pPr>
        <w:pStyle w:val="ListParagraph"/>
        <w:numPr>
          <w:ilvl w:val="1"/>
          <w:numId w:val="77"/>
        </w:numPr>
        <w:spacing w:before="200" w:after="200" w:line="276" w:lineRule="auto"/>
        <w:contextualSpacing/>
        <w:rPr>
          <w:rFonts w:ascii="Calibri" w:hAnsi="Calibri"/>
          <w:color w:val="auto"/>
          <w:sz w:val="24"/>
          <w:szCs w:val="24"/>
        </w:rPr>
      </w:pPr>
      <w:r w:rsidRPr="00FF26A9">
        <w:rPr>
          <w:rFonts w:ascii="Calibri" w:hAnsi="Calibri"/>
          <w:color w:val="auto"/>
          <w:sz w:val="24"/>
          <w:szCs w:val="24"/>
        </w:rPr>
        <w:t>£9</w:t>
      </w:r>
      <w:r w:rsidR="00F75D30">
        <w:rPr>
          <w:rFonts w:ascii="Calibri" w:hAnsi="Calibri"/>
          <w:color w:val="auto"/>
          <w:sz w:val="24"/>
          <w:szCs w:val="24"/>
        </w:rPr>
        <w:t>5</w:t>
      </w:r>
      <w:r w:rsidR="0018643D">
        <w:rPr>
          <w:rFonts w:ascii="Calibri" w:hAnsi="Calibri"/>
          <w:color w:val="auto"/>
          <w:sz w:val="24"/>
          <w:szCs w:val="24"/>
        </w:rPr>
        <w:t>0</w:t>
      </w:r>
      <w:r w:rsidRPr="00FF26A9">
        <w:rPr>
          <w:rFonts w:ascii="Calibri" w:hAnsi="Calibri"/>
          <w:color w:val="auto"/>
          <w:sz w:val="24"/>
          <w:szCs w:val="24"/>
        </w:rPr>
        <w:t xml:space="preserve"> where the provider is an Approved (Fee Cap) </w:t>
      </w:r>
      <w:r w:rsidR="00290C10" w:rsidRPr="00FF26A9">
        <w:rPr>
          <w:rFonts w:ascii="Calibri" w:hAnsi="Calibri"/>
          <w:color w:val="auto"/>
          <w:sz w:val="24"/>
          <w:szCs w:val="24"/>
          <w:lang w:val="en-GB"/>
        </w:rPr>
        <w:t>Provider</w:t>
      </w:r>
      <w:r w:rsidR="00290C10" w:rsidRPr="00FF26A9">
        <w:rPr>
          <w:rFonts w:ascii="Calibri" w:hAnsi="Calibri"/>
          <w:color w:val="auto"/>
          <w:sz w:val="24"/>
          <w:szCs w:val="24"/>
        </w:rPr>
        <w:t xml:space="preserve"> </w:t>
      </w:r>
      <w:r w:rsidRPr="00FF26A9">
        <w:rPr>
          <w:rFonts w:ascii="Calibri" w:hAnsi="Calibri"/>
          <w:color w:val="auto"/>
          <w:sz w:val="24"/>
          <w:szCs w:val="24"/>
        </w:rPr>
        <w:t>without an APP</w:t>
      </w:r>
      <w:r w:rsidR="00A65B24">
        <w:rPr>
          <w:rFonts w:ascii="Calibri" w:hAnsi="Calibri"/>
          <w:color w:val="auto"/>
          <w:sz w:val="24"/>
          <w:szCs w:val="24"/>
        </w:rPr>
        <w:t>.</w:t>
      </w:r>
    </w:p>
    <w:p w14:paraId="38DC5CD8" w14:textId="17FB8171" w:rsidR="0032195B" w:rsidRPr="00FF26A9" w:rsidRDefault="0032195B" w:rsidP="00F404C1">
      <w:pPr>
        <w:pStyle w:val="ListParagraph"/>
        <w:numPr>
          <w:ilvl w:val="1"/>
          <w:numId w:val="77"/>
        </w:numPr>
        <w:spacing w:before="200" w:after="200" w:line="276" w:lineRule="auto"/>
        <w:contextualSpacing/>
        <w:rPr>
          <w:rFonts w:ascii="Calibri" w:hAnsi="Calibri"/>
          <w:color w:val="auto"/>
          <w:sz w:val="24"/>
          <w:szCs w:val="24"/>
        </w:rPr>
      </w:pPr>
      <w:r w:rsidRPr="00FF26A9">
        <w:rPr>
          <w:rFonts w:ascii="Calibri" w:hAnsi="Calibri"/>
          <w:color w:val="auto"/>
          <w:sz w:val="24"/>
          <w:szCs w:val="24"/>
        </w:rPr>
        <w:t>£9</w:t>
      </w:r>
      <w:r w:rsidR="0018643D">
        <w:rPr>
          <w:rFonts w:ascii="Calibri" w:hAnsi="Calibri"/>
          <w:color w:val="auto"/>
          <w:sz w:val="24"/>
          <w:szCs w:val="24"/>
        </w:rPr>
        <w:t>50</w:t>
      </w:r>
      <w:r w:rsidRPr="00FF26A9">
        <w:rPr>
          <w:rFonts w:ascii="Calibri" w:hAnsi="Calibri"/>
          <w:color w:val="auto"/>
          <w:sz w:val="24"/>
          <w:szCs w:val="24"/>
        </w:rPr>
        <w:t xml:space="preserve"> where the provider is an Approved </w:t>
      </w:r>
      <w:r w:rsidR="00290C10" w:rsidRPr="00FF26A9">
        <w:rPr>
          <w:rFonts w:ascii="Calibri" w:hAnsi="Calibri"/>
          <w:color w:val="auto"/>
          <w:sz w:val="24"/>
          <w:szCs w:val="24"/>
          <w:lang w:val="en-GB"/>
        </w:rPr>
        <w:t>Provider</w:t>
      </w:r>
      <w:r w:rsidR="00A65B24">
        <w:rPr>
          <w:rFonts w:ascii="Calibri" w:hAnsi="Calibri"/>
          <w:color w:val="auto"/>
          <w:sz w:val="24"/>
          <w:szCs w:val="24"/>
          <w:lang w:val="en-GB"/>
        </w:rPr>
        <w:t>.</w:t>
      </w:r>
    </w:p>
    <w:p w14:paraId="78E2989E" w14:textId="1C83B145" w:rsidR="00884796" w:rsidRPr="00FF26A9" w:rsidRDefault="00EE1FFB" w:rsidP="00884796">
      <w:pPr>
        <w:rPr>
          <w:rFonts w:ascii="Calibri" w:hAnsi="Calibri"/>
          <w:color w:val="auto"/>
          <w:sz w:val="24"/>
          <w:szCs w:val="24"/>
        </w:rPr>
      </w:pPr>
      <w:r>
        <w:rPr>
          <w:rFonts w:ascii="Calibri" w:hAnsi="Calibri"/>
          <w:color w:val="auto"/>
          <w:sz w:val="24"/>
          <w:szCs w:val="24"/>
        </w:rPr>
        <w:t xml:space="preserve">Maximum </w:t>
      </w:r>
      <w:r w:rsidR="0027024F">
        <w:rPr>
          <w:rFonts w:ascii="Calibri" w:hAnsi="Calibri"/>
          <w:color w:val="auto"/>
          <w:sz w:val="24"/>
          <w:szCs w:val="24"/>
        </w:rPr>
        <w:t>TFL</w:t>
      </w:r>
      <w:r>
        <w:rPr>
          <w:rFonts w:ascii="Calibri" w:hAnsi="Calibri"/>
          <w:color w:val="auto"/>
          <w:sz w:val="24"/>
          <w:szCs w:val="24"/>
        </w:rPr>
        <w:t xml:space="preserve"> for s</w:t>
      </w:r>
      <w:r w:rsidR="00884796" w:rsidRPr="00FF26A9">
        <w:rPr>
          <w:rFonts w:ascii="Calibri" w:hAnsi="Calibri"/>
          <w:color w:val="auto"/>
          <w:sz w:val="24"/>
          <w:szCs w:val="24"/>
        </w:rPr>
        <w:t>tudents studying on an Erasmus</w:t>
      </w:r>
      <w:r w:rsidR="00E55234">
        <w:rPr>
          <w:rFonts w:ascii="Calibri" w:hAnsi="Calibri"/>
          <w:color w:val="auto"/>
          <w:sz w:val="24"/>
          <w:szCs w:val="24"/>
        </w:rPr>
        <w:t>+</w:t>
      </w:r>
      <w:r w:rsidR="0095502C">
        <w:rPr>
          <w:rFonts w:ascii="Calibri" w:hAnsi="Calibri"/>
          <w:color w:val="auto"/>
          <w:sz w:val="24"/>
          <w:szCs w:val="24"/>
        </w:rPr>
        <w:t>/</w:t>
      </w:r>
      <w:r w:rsidR="001F151C">
        <w:rPr>
          <w:rFonts w:ascii="Calibri" w:hAnsi="Calibri"/>
          <w:color w:val="auto"/>
          <w:sz w:val="24"/>
          <w:szCs w:val="24"/>
        </w:rPr>
        <w:t xml:space="preserve">Turing </w:t>
      </w:r>
      <w:r w:rsidR="00E55234">
        <w:rPr>
          <w:rFonts w:ascii="Calibri" w:hAnsi="Calibri"/>
          <w:color w:val="auto"/>
          <w:sz w:val="24"/>
          <w:szCs w:val="24"/>
        </w:rPr>
        <w:t>Scheme</w:t>
      </w:r>
      <w:r w:rsidR="0095502C">
        <w:rPr>
          <w:rFonts w:ascii="Calibri" w:hAnsi="Calibri"/>
          <w:color w:val="auto"/>
          <w:sz w:val="24"/>
          <w:szCs w:val="24"/>
        </w:rPr>
        <w:t xml:space="preserve"> /</w:t>
      </w:r>
      <w:proofErr w:type="spellStart"/>
      <w:r w:rsidR="0095502C">
        <w:rPr>
          <w:rFonts w:ascii="Calibri" w:hAnsi="Calibri"/>
          <w:color w:val="auto"/>
          <w:sz w:val="24"/>
          <w:szCs w:val="24"/>
        </w:rPr>
        <w:t>Taith</w:t>
      </w:r>
      <w:proofErr w:type="spellEnd"/>
      <w:r w:rsidR="00884796" w:rsidRPr="00FF26A9">
        <w:rPr>
          <w:rFonts w:ascii="Calibri" w:hAnsi="Calibri"/>
          <w:color w:val="auto"/>
          <w:sz w:val="24"/>
          <w:szCs w:val="24"/>
        </w:rPr>
        <w:t xml:space="preserve"> </w:t>
      </w:r>
      <w:r w:rsidR="00E55234">
        <w:rPr>
          <w:rFonts w:ascii="Calibri" w:hAnsi="Calibri"/>
          <w:color w:val="auto"/>
          <w:sz w:val="24"/>
          <w:szCs w:val="24"/>
        </w:rPr>
        <w:t>y</w:t>
      </w:r>
      <w:r w:rsidR="00884796" w:rsidRPr="00FF26A9">
        <w:rPr>
          <w:rFonts w:ascii="Calibri" w:hAnsi="Calibri"/>
          <w:color w:val="auto"/>
          <w:sz w:val="24"/>
          <w:szCs w:val="24"/>
        </w:rPr>
        <w:t xml:space="preserve">ear where at least one period of study or work placement is attended at an institution or workplace outside the </w:t>
      </w:r>
      <w:r w:rsidR="00944E24">
        <w:rPr>
          <w:rFonts w:ascii="Calibri" w:hAnsi="Calibri"/>
          <w:color w:val="auto"/>
          <w:sz w:val="24"/>
          <w:szCs w:val="24"/>
        </w:rPr>
        <w:t>UK</w:t>
      </w:r>
      <w:r w:rsidR="00884796" w:rsidRPr="00FF26A9">
        <w:rPr>
          <w:rFonts w:ascii="Calibri" w:hAnsi="Calibri"/>
          <w:color w:val="auto"/>
          <w:sz w:val="24"/>
          <w:szCs w:val="24"/>
        </w:rPr>
        <w:t xml:space="preserve"> and:</w:t>
      </w:r>
    </w:p>
    <w:p w14:paraId="2805D08C" w14:textId="47C69D61" w:rsidR="00884796" w:rsidRPr="00FF26A9" w:rsidRDefault="00884796" w:rsidP="008D7CEF">
      <w:pPr>
        <w:pStyle w:val="ListParagraph"/>
        <w:numPr>
          <w:ilvl w:val="0"/>
          <w:numId w:val="39"/>
        </w:numPr>
        <w:spacing w:before="200" w:after="200" w:line="276" w:lineRule="auto"/>
        <w:contextualSpacing/>
        <w:rPr>
          <w:rFonts w:ascii="Calibri" w:hAnsi="Calibri"/>
          <w:color w:val="auto"/>
          <w:sz w:val="24"/>
          <w:szCs w:val="24"/>
        </w:rPr>
      </w:pPr>
      <w:r w:rsidRPr="00FF26A9">
        <w:rPr>
          <w:rFonts w:ascii="Calibri" w:hAnsi="Calibri"/>
          <w:color w:val="auto"/>
          <w:sz w:val="24"/>
          <w:szCs w:val="24"/>
        </w:rPr>
        <w:t xml:space="preserve">Any periods of </w:t>
      </w:r>
      <w:r w:rsidR="00FB786E">
        <w:rPr>
          <w:rFonts w:ascii="Calibri" w:hAnsi="Calibri"/>
          <w:color w:val="auto"/>
          <w:sz w:val="24"/>
          <w:szCs w:val="24"/>
        </w:rPr>
        <w:t>FT</w:t>
      </w:r>
      <w:r w:rsidRPr="00FF26A9">
        <w:rPr>
          <w:rFonts w:ascii="Calibri" w:hAnsi="Calibri"/>
          <w:color w:val="auto"/>
          <w:sz w:val="24"/>
          <w:szCs w:val="24"/>
        </w:rPr>
        <w:t xml:space="preserve"> study at the UK institution are in aggregate less than 10 weeks or</w:t>
      </w:r>
    </w:p>
    <w:p w14:paraId="021E5B1D" w14:textId="6A5D61FA" w:rsidR="002141CE" w:rsidRDefault="002141CE" w:rsidP="002141CE">
      <w:pPr>
        <w:pStyle w:val="ListParagraph"/>
        <w:numPr>
          <w:ilvl w:val="0"/>
          <w:numId w:val="39"/>
        </w:numPr>
        <w:spacing w:before="200" w:after="200" w:line="276" w:lineRule="auto"/>
        <w:contextualSpacing/>
        <w:rPr>
          <w:rFonts w:ascii="Calibri" w:hAnsi="Calibri"/>
          <w:color w:val="auto"/>
          <w:sz w:val="24"/>
          <w:szCs w:val="24"/>
        </w:rPr>
      </w:pPr>
      <w:r w:rsidRPr="00FF26A9">
        <w:rPr>
          <w:rFonts w:ascii="Calibri" w:hAnsi="Calibri"/>
          <w:color w:val="auto"/>
          <w:sz w:val="24"/>
          <w:szCs w:val="24"/>
        </w:rPr>
        <w:t xml:space="preserve">In respect of that </w:t>
      </w:r>
      <w:r w:rsidR="003E44A2" w:rsidRPr="008E64CF">
        <w:rPr>
          <w:rFonts w:ascii="Calibri" w:hAnsi="Calibri"/>
          <w:color w:val="auto"/>
          <w:sz w:val="24"/>
          <w:szCs w:val="24"/>
        </w:rPr>
        <w:t>academic year</w:t>
      </w:r>
      <w:r w:rsidRPr="00FF26A9">
        <w:rPr>
          <w:rFonts w:ascii="Calibri" w:hAnsi="Calibri"/>
          <w:color w:val="auto"/>
          <w:sz w:val="24"/>
          <w:szCs w:val="24"/>
        </w:rPr>
        <w:t xml:space="preserve"> and any previous </w:t>
      </w:r>
      <w:r w:rsidR="003E44A2" w:rsidRPr="008E64CF">
        <w:rPr>
          <w:rFonts w:ascii="Calibri" w:hAnsi="Calibri"/>
          <w:color w:val="auto"/>
          <w:sz w:val="24"/>
          <w:szCs w:val="24"/>
        </w:rPr>
        <w:t>academic year</w:t>
      </w:r>
      <w:r w:rsidRPr="00FF26A9">
        <w:rPr>
          <w:rFonts w:ascii="Calibri" w:hAnsi="Calibri"/>
          <w:color w:val="auto"/>
          <w:sz w:val="24"/>
          <w:szCs w:val="24"/>
        </w:rPr>
        <w:t xml:space="preserve">s of the course, the aggregate of any one or more periods of attendance which are not periods of </w:t>
      </w:r>
      <w:r w:rsidR="00FB786E">
        <w:rPr>
          <w:rFonts w:ascii="Calibri" w:hAnsi="Calibri"/>
          <w:color w:val="auto"/>
          <w:sz w:val="24"/>
          <w:szCs w:val="24"/>
        </w:rPr>
        <w:t>FT</w:t>
      </w:r>
      <w:r w:rsidRPr="00FF26A9">
        <w:rPr>
          <w:rFonts w:ascii="Calibri" w:hAnsi="Calibri"/>
          <w:color w:val="auto"/>
          <w:sz w:val="24"/>
          <w:szCs w:val="24"/>
        </w:rPr>
        <w:t xml:space="preserve"> study at the UK institution (disregarding intervening vacations) exceed 30 weeks</w:t>
      </w:r>
      <w:r w:rsidR="00EE1FFB">
        <w:rPr>
          <w:rFonts w:ascii="Calibri" w:hAnsi="Calibri"/>
          <w:color w:val="auto"/>
          <w:sz w:val="24"/>
          <w:szCs w:val="24"/>
          <w:lang w:val="en-GB"/>
        </w:rPr>
        <w:t>, are as follows</w:t>
      </w:r>
      <w:r w:rsidRPr="00FF26A9">
        <w:rPr>
          <w:rFonts w:ascii="Calibri" w:hAnsi="Calibri"/>
          <w:color w:val="auto"/>
          <w:sz w:val="24"/>
          <w:szCs w:val="24"/>
        </w:rPr>
        <w:t>:</w:t>
      </w:r>
    </w:p>
    <w:p w14:paraId="65ADF75E" w14:textId="77777777" w:rsidR="002A2471" w:rsidRPr="00FF26A9" w:rsidRDefault="002A2471" w:rsidP="002A2471">
      <w:pPr>
        <w:pStyle w:val="ListParagraph"/>
        <w:spacing w:before="200" w:after="200" w:line="276" w:lineRule="auto"/>
        <w:contextualSpacing/>
        <w:rPr>
          <w:rFonts w:ascii="Calibri" w:hAnsi="Calibri"/>
          <w:color w:val="auto"/>
          <w:sz w:val="24"/>
          <w:szCs w:val="24"/>
        </w:rPr>
      </w:pPr>
    </w:p>
    <w:p w14:paraId="6D61D269" w14:textId="0BA76ECF" w:rsidR="0032195B" w:rsidRPr="00FF26A9" w:rsidRDefault="0032195B" w:rsidP="008D7CEF">
      <w:pPr>
        <w:pStyle w:val="ListParagraph"/>
        <w:numPr>
          <w:ilvl w:val="1"/>
          <w:numId w:val="39"/>
        </w:numPr>
        <w:spacing w:before="200" w:after="200" w:line="276" w:lineRule="auto"/>
        <w:contextualSpacing/>
        <w:rPr>
          <w:rFonts w:ascii="Calibri" w:hAnsi="Calibri"/>
          <w:color w:val="auto"/>
          <w:sz w:val="24"/>
          <w:szCs w:val="24"/>
        </w:rPr>
      </w:pPr>
      <w:r w:rsidRPr="00FF26A9">
        <w:rPr>
          <w:rFonts w:ascii="Calibri" w:hAnsi="Calibri"/>
          <w:color w:val="auto"/>
          <w:sz w:val="24"/>
          <w:szCs w:val="24"/>
        </w:rPr>
        <w:t xml:space="preserve">Where the current course begins on or after 1 September 2012 and the provider has a TEF award for </w:t>
      </w:r>
      <w:r w:rsidR="00B200EC" w:rsidRPr="00FF26A9">
        <w:rPr>
          <w:rFonts w:ascii="Calibri" w:hAnsi="Calibri"/>
          <w:color w:val="auto"/>
          <w:sz w:val="24"/>
          <w:szCs w:val="24"/>
          <w:lang w:val="en-GB"/>
        </w:rPr>
        <w:t>AY</w:t>
      </w:r>
      <w:r w:rsidR="00A03DBE">
        <w:rPr>
          <w:rFonts w:ascii="Calibri" w:hAnsi="Calibri"/>
          <w:color w:val="auto"/>
          <w:sz w:val="24"/>
          <w:szCs w:val="24"/>
          <w:lang w:val="en-GB"/>
        </w:rPr>
        <w:t xml:space="preserve"> </w:t>
      </w:r>
      <w:r w:rsidR="0086049B">
        <w:rPr>
          <w:rFonts w:ascii="Calibri" w:hAnsi="Calibri"/>
          <w:color w:val="auto"/>
          <w:sz w:val="24"/>
          <w:szCs w:val="24"/>
          <w:lang w:val="en-GB"/>
        </w:rPr>
        <w:t>2</w:t>
      </w:r>
      <w:r w:rsidR="00A02FD2">
        <w:rPr>
          <w:rFonts w:ascii="Calibri" w:hAnsi="Calibri"/>
          <w:color w:val="auto"/>
          <w:sz w:val="24"/>
          <w:szCs w:val="24"/>
          <w:lang w:val="en-GB"/>
        </w:rPr>
        <w:t>6</w:t>
      </w:r>
      <w:r w:rsidR="0086049B">
        <w:rPr>
          <w:rFonts w:ascii="Calibri" w:hAnsi="Calibri"/>
          <w:color w:val="auto"/>
          <w:sz w:val="24"/>
          <w:szCs w:val="24"/>
          <w:lang w:val="en-GB"/>
        </w:rPr>
        <w:t>/2</w:t>
      </w:r>
      <w:r w:rsidR="00A02FD2">
        <w:rPr>
          <w:rFonts w:ascii="Calibri" w:hAnsi="Calibri"/>
          <w:color w:val="auto"/>
          <w:sz w:val="24"/>
          <w:szCs w:val="24"/>
          <w:lang w:val="en-GB"/>
        </w:rPr>
        <w:t>7</w:t>
      </w:r>
      <w:r w:rsidRPr="00FF26A9">
        <w:rPr>
          <w:rFonts w:ascii="Calibri" w:hAnsi="Calibri"/>
          <w:color w:val="auto"/>
          <w:sz w:val="24"/>
          <w:szCs w:val="24"/>
        </w:rPr>
        <w:t>:</w:t>
      </w:r>
    </w:p>
    <w:p w14:paraId="5CD20825" w14:textId="3CD246E6" w:rsidR="0032195B" w:rsidRPr="00FF26A9" w:rsidRDefault="0032195B" w:rsidP="002A2471">
      <w:pPr>
        <w:pStyle w:val="ListParagraph"/>
        <w:numPr>
          <w:ilvl w:val="2"/>
          <w:numId w:val="78"/>
        </w:numPr>
        <w:spacing w:before="200" w:after="200" w:line="276" w:lineRule="auto"/>
        <w:contextualSpacing/>
        <w:rPr>
          <w:rFonts w:ascii="Calibri" w:hAnsi="Calibri"/>
          <w:color w:val="auto"/>
          <w:sz w:val="24"/>
          <w:szCs w:val="24"/>
        </w:rPr>
      </w:pPr>
      <w:r w:rsidRPr="00FF26A9">
        <w:rPr>
          <w:rFonts w:ascii="Calibri" w:hAnsi="Calibri"/>
          <w:color w:val="auto"/>
          <w:sz w:val="24"/>
          <w:szCs w:val="24"/>
        </w:rPr>
        <w:t>£</w:t>
      </w:r>
      <w:r w:rsidR="0018643D" w:rsidRPr="0018643D">
        <w:rPr>
          <w:rFonts w:ascii="Calibri" w:hAnsi="Calibri"/>
          <w:color w:val="auto"/>
          <w:sz w:val="24"/>
          <w:szCs w:val="24"/>
          <w:lang w:val="en-GB"/>
        </w:rPr>
        <w:t>1,465</w:t>
      </w:r>
      <w:r w:rsidR="00CE6E56">
        <w:rPr>
          <w:rFonts w:ascii="Calibri" w:hAnsi="Calibri"/>
          <w:color w:val="auto"/>
          <w:sz w:val="24"/>
          <w:szCs w:val="24"/>
          <w:lang w:val="en-GB"/>
        </w:rPr>
        <w:t xml:space="preserve"> </w:t>
      </w:r>
      <w:r w:rsidRPr="00FF26A9">
        <w:rPr>
          <w:rFonts w:ascii="Calibri" w:hAnsi="Calibri"/>
          <w:color w:val="auto"/>
          <w:sz w:val="24"/>
          <w:szCs w:val="24"/>
        </w:rPr>
        <w:t xml:space="preserve">where the provider is an Approved (Fee Cap) </w:t>
      </w:r>
      <w:r w:rsidR="00290C10" w:rsidRPr="00FF26A9">
        <w:rPr>
          <w:rFonts w:ascii="Calibri" w:hAnsi="Calibri"/>
          <w:color w:val="auto"/>
          <w:sz w:val="24"/>
          <w:szCs w:val="24"/>
          <w:lang w:val="en-GB"/>
        </w:rPr>
        <w:t>Provider</w:t>
      </w:r>
      <w:r w:rsidR="00290C10" w:rsidRPr="00FF26A9">
        <w:rPr>
          <w:rFonts w:ascii="Calibri" w:hAnsi="Calibri"/>
          <w:color w:val="auto"/>
          <w:sz w:val="24"/>
          <w:szCs w:val="24"/>
        </w:rPr>
        <w:t xml:space="preserve"> </w:t>
      </w:r>
      <w:r w:rsidRPr="00FF26A9">
        <w:rPr>
          <w:rFonts w:ascii="Calibri" w:hAnsi="Calibri"/>
          <w:color w:val="auto"/>
          <w:sz w:val="24"/>
          <w:szCs w:val="24"/>
        </w:rPr>
        <w:t>with an APP</w:t>
      </w:r>
      <w:r w:rsidR="00A65B24">
        <w:rPr>
          <w:rFonts w:ascii="Calibri" w:hAnsi="Calibri"/>
          <w:color w:val="auto"/>
          <w:sz w:val="24"/>
          <w:szCs w:val="24"/>
        </w:rPr>
        <w:t>.</w:t>
      </w:r>
    </w:p>
    <w:p w14:paraId="008F52FB" w14:textId="090C1639" w:rsidR="000C4DBC" w:rsidRPr="00FF26A9" w:rsidRDefault="000C4DBC" w:rsidP="002A2471">
      <w:pPr>
        <w:pStyle w:val="ListParagraph"/>
        <w:numPr>
          <w:ilvl w:val="2"/>
          <w:numId w:val="78"/>
        </w:numPr>
        <w:spacing w:before="200" w:after="200" w:line="276" w:lineRule="auto"/>
        <w:contextualSpacing/>
        <w:rPr>
          <w:rFonts w:ascii="Calibri" w:hAnsi="Calibri"/>
          <w:color w:val="auto"/>
          <w:sz w:val="24"/>
          <w:szCs w:val="24"/>
        </w:rPr>
      </w:pPr>
      <w:r w:rsidRPr="00FF26A9">
        <w:rPr>
          <w:rFonts w:ascii="Calibri" w:hAnsi="Calibri"/>
          <w:color w:val="auto"/>
          <w:sz w:val="24"/>
          <w:szCs w:val="24"/>
          <w:lang w:val="en-GB"/>
        </w:rPr>
        <w:t>£</w:t>
      </w:r>
      <w:r w:rsidR="0018643D" w:rsidRPr="0018643D">
        <w:rPr>
          <w:rFonts w:ascii="Calibri" w:hAnsi="Calibri"/>
          <w:color w:val="auto"/>
          <w:sz w:val="24"/>
          <w:szCs w:val="24"/>
          <w:lang w:val="en-GB"/>
        </w:rPr>
        <w:t>975</w:t>
      </w:r>
      <w:r w:rsidR="00CE6E56">
        <w:rPr>
          <w:rFonts w:ascii="Calibri" w:hAnsi="Calibri"/>
          <w:color w:val="auto"/>
          <w:sz w:val="24"/>
          <w:szCs w:val="24"/>
          <w:lang w:val="en-GB"/>
        </w:rPr>
        <w:t xml:space="preserve"> </w:t>
      </w:r>
      <w:r w:rsidRPr="00FF26A9">
        <w:rPr>
          <w:rFonts w:ascii="Calibri" w:hAnsi="Calibri"/>
          <w:color w:val="auto"/>
          <w:sz w:val="24"/>
          <w:szCs w:val="24"/>
          <w:lang w:val="en-GB"/>
        </w:rPr>
        <w:t xml:space="preserve">where the provider </w:t>
      </w:r>
      <w:r w:rsidR="006064FA" w:rsidRPr="00FF26A9">
        <w:rPr>
          <w:rFonts w:ascii="Calibri" w:hAnsi="Calibri"/>
          <w:color w:val="auto"/>
          <w:sz w:val="24"/>
          <w:szCs w:val="24"/>
          <w:lang w:val="en-GB"/>
        </w:rPr>
        <w:t xml:space="preserve">is an Approved (Fee Cap) provider </w:t>
      </w:r>
      <w:r w:rsidR="00F23843" w:rsidRPr="00FF26A9">
        <w:rPr>
          <w:rFonts w:ascii="Calibri" w:hAnsi="Calibri"/>
          <w:color w:val="auto"/>
          <w:sz w:val="24"/>
          <w:szCs w:val="24"/>
          <w:lang w:val="en-GB"/>
        </w:rPr>
        <w:t>without an</w:t>
      </w:r>
      <w:r w:rsidR="006064FA" w:rsidRPr="00FF26A9">
        <w:rPr>
          <w:rFonts w:ascii="Calibri" w:hAnsi="Calibri"/>
          <w:color w:val="auto"/>
          <w:sz w:val="24"/>
          <w:szCs w:val="24"/>
          <w:lang w:val="en-GB"/>
        </w:rPr>
        <w:t xml:space="preserve"> APP</w:t>
      </w:r>
      <w:r w:rsidR="00A65B24">
        <w:rPr>
          <w:rFonts w:ascii="Calibri" w:hAnsi="Calibri"/>
          <w:color w:val="auto"/>
          <w:sz w:val="24"/>
          <w:szCs w:val="24"/>
          <w:lang w:val="en-GB"/>
        </w:rPr>
        <w:t>.</w:t>
      </w:r>
    </w:p>
    <w:p w14:paraId="156F0B01" w14:textId="77777777" w:rsidR="0032195B" w:rsidRPr="00FF26A9" w:rsidRDefault="0032195B" w:rsidP="0032195B">
      <w:pPr>
        <w:pStyle w:val="ListParagraph"/>
        <w:spacing w:before="200" w:after="200" w:line="276" w:lineRule="auto"/>
        <w:contextualSpacing/>
        <w:rPr>
          <w:rFonts w:ascii="Calibri" w:hAnsi="Calibri"/>
          <w:color w:val="auto"/>
          <w:sz w:val="24"/>
          <w:szCs w:val="24"/>
        </w:rPr>
      </w:pPr>
    </w:p>
    <w:p w14:paraId="6005D218" w14:textId="0BA91281" w:rsidR="0032195B" w:rsidRPr="00FF26A9" w:rsidRDefault="0032195B" w:rsidP="008D7CEF">
      <w:pPr>
        <w:pStyle w:val="ListParagraph"/>
        <w:numPr>
          <w:ilvl w:val="1"/>
          <w:numId w:val="39"/>
        </w:numPr>
        <w:spacing w:before="200" w:after="200" w:line="276" w:lineRule="auto"/>
        <w:contextualSpacing/>
        <w:rPr>
          <w:rFonts w:ascii="Calibri" w:hAnsi="Calibri"/>
          <w:color w:val="auto"/>
          <w:sz w:val="24"/>
          <w:szCs w:val="24"/>
        </w:rPr>
      </w:pPr>
      <w:r w:rsidRPr="00FF26A9">
        <w:rPr>
          <w:rFonts w:ascii="Calibri" w:hAnsi="Calibri"/>
          <w:color w:val="auto"/>
          <w:sz w:val="24"/>
          <w:szCs w:val="24"/>
        </w:rPr>
        <w:t xml:space="preserve">Where the current course begins on or after 1 September 2012 and the provider does not have a TEF award for </w:t>
      </w:r>
      <w:r w:rsidR="00B200EC" w:rsidRPr="00FF26A9">
        <w:rPr>
          <w:rFonts w:ascii="Calibri" w:hAnsi="Calibri"/>
          <w:color w:val="auto"/>
          <w:sz w:val="24"/>
          <w:szCs w:val="24"/>
          <w:lang w:val="en-GB"/>
        </w:rPr>
        <w:t>AY</w:t>
      </w:r>
      <w:r w:rsidR="0079408B">
        <w:rPr>
          <w:rFonts w:ascii="Calibri" w:hAnsi="Calibri"/>
          <w:color w:val="auto"/>
          <w:sz w:val="24"/>
          <w:szCs w:val="24"/>
          <w:lang w:val="en-GB"/>
        </w:rPr>
        <w:t xml:space="preserve"> </w:t>
      </w:r>
      <w:r w:rsidR="0086049B">
        <w:rPr>
          <w:rFonts w:ascii="Calibri" w:hAnsi="Calibri"/>
          <w:color w:val="auto"/>
          <w:sz w:val="24"/>
          <w:szCs w:val="24"/>
          <w:lang w:val="en-GB"/>
        </w:rPr>
        <w:t>2</w:t>
      </w:r>
      <w:r w:rsidR="00A02FD2">
        <w:rPr>
          <w:rFonts w:ascii="Calibri" w:hAnsi="Calibri"/>
          <w:color w:val="auto"/>
          <w:sz w:val="24"/>
          <w:szCs w:val="24"/>
          <w:lang w:val="en-GB"/>
        </w:rPr>
        <w:t>6</w:t>
      </w:r>
      <w:r w:rsidR="0086049B">
        <w:rPr>
          <w:rFonts w:ascii="Calibri" w:hAnsi="Calibri"/>
          <w:color w:val="auto"/>
          <w:sz w:val="24"/>
          <w:szCs w:val="24"/>
          <w:lang w:val="en-GB"/>
        </w:rPr>
        <w:t>/2</w:t>
      </w:r>
      <w:r w:rsidR="00A02FD2">
        <w:rPr>
          <w:rFonts w:ascii="Calibri" w:hAnsi="Calibri"/>
          <w:color w:val="auto"/>
          <w:sz w:val="24"/>
          <w:szCs w:val="24"/>
          <w:lang w:val="en-GB"/>
        </w:rPr>
        <w:t>7</w:t>
      </w:r>
      <w:r w:rsidRPr="00FF26A9">
        <w:rPr>
          <w:rFonts w:ascii="Calibri" w:hAnsi="Calibri"/>
          <w:color w:val="auto"/>
          <w:sz w:val="24"/>
          <w:szCs w:val="24"/>
        </w:rPr>
        <w:t>:</w:t>
      </w:r>
    </w:p>
    <w:p w14:paraId="5A59D8EB" w14:textId="367A0D89" w:rsidR="0032195B" w:rsidRPr="00FF26A9" w:rsidRDefault="0032195B" w:rsidP="002A2471">
      <w:pPr>
        <w:pStyle w:val="ListParagraph"/>
        <w:numPr>
          <w:ilvl w:val="2"/>
          <w:numId w:val="79"/>
        </w:numPr>
        <w:spacing w:before="200" w:after="200" w:line="276" w:lineRule="auto"/>
        <w:contextualSpacing/>
        <w:rPr>
          <w:rFonts w:ascii="Calibri" w:hAnsi="Calibri"/>
          <w:color w:val="auto"/>
          <w:sz w:val="24"/>
          <w:szCs w:val="24"/>
        </w:rPr>
      </w:pPr>
      <w:r w:rsidRPr="00FF26A9">
        <w:rPr>
          <w:rFonts w:ascii="Calibri" w:hAnsi="Calibri"/>
          <w:color w:val="auto"/>
          <w:sz w:val="24"/>
          <w:szCs w:val="24"/>
        </w:rPr>
        <w:lastRenderedPageBreak/>
        <w:t>£</w:t>
      </w:r>
      <w:r w:rsidR="0018643D" w:rsidRPr="0018643D">
        <w:rPr>
          <w:rFonts w:ascii="Calibri" w:hAnsi="Calibri"/>
          <w:color w:val="auto"/>
          <w:sz w:val="24"/>
          <w:szCs w:val="24"/>
          <w:lang w:val="en-GB"/>
        </w:rPr>
        <w:t>1,425</w:t>
      </w:r>
      <w:r w:rsidR="00CE6E56">
        <w:rPr>
          <w:rFonts w:ascii="Calibri" w:hAnsi="Calibri"/>
          <w:color w:val="auto"/>
          <w:sz w:val="24"/>
          <w:szCs w:val="24"/>
          <w:lang w:val="en-GB"/>
        </w:rPr>
        <w:t xml:space="preserve"> </w:t>
      </w:r>
      <w:r w:rsidRPr="00FF26A9">
        <w:rPr>
          <w:rFonts w:ascii="Calibri" w:hAnsi="Calibri"/>
          <w:color w:val="auto"/>
          <w:sz w:val="24"/>
          <w:szCs w:val="24"/>
        </w:rPr>
        <w:t xml:space="preserve">where the provider is an Approved (Fee Cap) </w:t>
      </w:r>
      <w:r w:rsidR="00290C10" w:rsidRPr="00FF26A9">
        <w:rPr>
          <w:rFonts w:ascii="Calibri" w:hAnsi="Calibri"/>
          <w:color w:val="auto"/>
          <w:sz w:val="24"/>
          <w:szCs w:val="24"/>
          <w:lang w:val="en-GB"/>
        </w:rPr>
        <w:t>Provider</w:t>
      </w:r>
      <w:r w:rsidR="00290C10" w:rsidRPr="00FF26A9">
        <w:rPr>
          <w:rFonts w:ascii="Calibri" w:hAnsi="Calibri"/>
          <w:color w:val="auto"/>
          <w:sz w:val="24"/>
          <w:szCs w:val="24"/>
        </w:rPr>
        <w:t xml:space="preserve"> </w:t>
      </w:r>
      <w:r w:rsidRPr="00FF26A9">
        <w:rPr>
          <w:rFonts w:ascii="Calibri" w:hAnsi="Calibri"/>
          <w:color w:val="auto"/>
          <w:sz w:val="24"/>
          <w:szCs w:val="24"/>
        </w:rPr>
        <w:t>with an APP</w:t>
      </w:r>
      <w:r w:rsidR="00A65B24">
        <w:rPr>
          <w:rFonts w:ascii="Calibri" w:hAnsi="Calibri"/>
          <w:color w:val="auto"/>
          <w:sz w:val="24"/>
          <w:szCs w:val="24"/>
        </w:rPr>
        <w:t>.</w:t>
      </w:r>
    </w:p>
    <w:p w14:paraId="43E38AA2" w14:textId="00903368" w:rsidR="006064FA" w:rsidRPr="00FF26A9" w:rsidRDefault="006064FA" w:rsidP="002A2471">
      <w:pPr>
        <w:pStyle w:val="ListParagraph"/>
        <w:numPr>
          <w:ilvl w:val="2"/>
          <w:numId w:val="79"/>
        </w:numPr>
        <w:spacing w:before="200" w:after="200" w:line="276" w:lineRule="auto"/>
        <w:contextualSpacing/>
        <w:rPr>
          <w:rFonts w:ascii="Calibri" w:hAnsi="Calibri"/>
          <w:color w:val="auto"/>
          <w:sz w:val="24"/>
          <w:szCs w:val="24"/>
        </w:rPr>
      </w:pPr>
      <w:r w:rsidRPr="00F75D30">
        <w:rPr>
          <w:rFonts w:ascii="Calibri" w:hAnsi="Calibri"/>
          <w:color w:val="auto"/>
          <w:sz w:val="24"/>
          <w:szCs w:val="24"/>
          <w:lang w:val="en-GB"/>
        </w:rPr>
        <w:t>£9</w:t>
      </w:r>
      <w:r w:rsidR="00FC672E">
        <w:rPr>
          <w:rFonts w:ascii="Calibri" w:hAnsi="Calibri"/>
          <w:color w:val="auto"/>
          <w:sz w:val="24"/>
          <w:szCs w:val="24"/>
          <w:lang w:val="en-GB"/>
        </w:rPr>
        <w:t>50</w:t>
      </w:r>
      <w:r w:rsidRPr="00FF26A9">
        <w:rPr>
          <w:rFonts w:ascii="Calibri" w:hAnsi="Calibri"/>
          <w:color w:val="auto"/>
          <w:sz w:val="24"/>
          <w:szCs w:val="24"/>
          <w:lang w:val="en-GB"/>
        </w:rPr>
        <w:t xml:space="preserve"> where the provider is an Approved (Fee Cap) provider </w:t>
      </w:r>
      <w:r w:rsidR="00F23843" w:rsidRPr="00FF26A9">
        <w:rPr>
          <w:rFonts w:ascii="Calibri" w:hAnsi="Calibri"/>
          <w:color w:val="auto"/>
          <w:sz w:val="24"/>
          <w:szCs w:val="24"/>
          <w:lang w:val="en-GB"/>
        </w:rPr>
        <w:t xml:space="preserve">without </w:t>
      </w:r>
      <w:r w:rsidRPr="00FF26A9">
        <w:rPr>
          <w:rFonts w:ascii="Calibri" w:hAnsi="Calibri"/>
          <w:color w:val="auto"/>
          <w:sz w:val="24"/>
          <w:szCs w:val="24"/>
          <w:lang w:val="en-GB"/>
        </w:rPr>
        <w:t>an APP</w:t>
      </w:r>
      <w:r w:rsidR="00A65B24">
        <w:rPr>
          <w:rFonts w:ascii="Calibri" w:hAnsi="Calibri"/>
          <w:color w:val="auto"/>
          <w:sz w:val="24"/>
          <w:szCs w:val="24"/>
          <w:lang w:val="en-GB"/>
        </w:rPr>
        <w:t>.</w:t>
      </w:r>
    </w:p>
    <w:p w14:paraId="0B4A4BD6" w14:textId="77777777" w:rsidR="00C00A46" w:rsidRPr="00FF26A9" w:rsidRDefault="00C00A46">
      <w:pPr>
        <w:pStyle w:val="ListParagraph"/>
        <w:spacing w:before="200" w:after="200" w:line="276" w:lineRule="auto"/>
        <w:contextualSpacing/>
        <w:rPr>
          <w:rFonts w:ascii="Calibri" w:hAnsi="Calibri"/>
          <w:color w:val="auto"/>
          <w:sz w:val="24"/>
          <w:szCs w:val="24"/>
        </w:rPr>
      </w:pPr>
    </w:p>
    <w:p w14:paraId="3C4C0232" w14:textId="3E813062" w:rsidR="00C00A46" w:rsidRPr="00FF26A9" w:rsidRDefault="0027024F" w:rsidP="002D7B35">
      <w:pPr>
        <w:pStyle w:val="ListParagraph"/>
        <w:spacing w:before="200" w:after="200" w:line="276" w:lineRule="auto"/>
        <w:ind w:left="0"/>
        <w:contextualSpacing/>
        <w:rPr>
          <w:rFonts w:ascii="Calibri" w:hAnsi="Calibri"/>
          <w:color w:val="auto"/>
          <w:sz w:val="24"/>
          <w:szCs w:val="24"/>
          <w:lang w:val="en-GB"/>
        </w:rPr>
      </w:pPr>
      <w:r>
        <w:rPr>
          <w:rFonts w:ascii="Calibri" w:hAnsi="Calibri"/>
          <w:color w:val="auto"/>
          <w:sz w:val="24"/>
          <w:szCs w:val="24"/>
          <w:lang w:val="en-GB"/>
        </w:rPr>
        <w:t>TFL</w:t>
      </w:r>
      <w:r w:rsidR="00E32FD8" w:rsidRPr="00FF26A9">
        <w:rPr>
          <w:rFonts w:ascii="Calibri" w:hAnsi="Calibri"/>
          <w:color w:val="auto"/>
          <w:sz w:val="24"/>
          <w:szCs w:val="24"/>
          <w:lang w:val="en-GB"/>
        </w:rPr>
        <w:t xml:space="preserve"> </w:t>
      </w:r>
      <w:r w:rsidR="003458A8">
        <w:rPr>
          <w:rFonts w:ascii="Calibri" w:hAnsi="Calibri"/>
          <w:color w:val="auto"/>
          <w:sz w:val="24"/>
          <w:szCs w:val="24"/>
          <w:lang w:val="en-GB"/>
        </w:rPr>
        <w:t>is</w:t>
      </w:r>
      <w:r w:rsidR="00E32FD8" w:rsidRPr="00FF26A9">
        <w:rPr>
          <w:rFonts w:ascii="Calibri" w:hAnsi="Calibri"/>
          <w:color w:val="auto"/>
          <w:sz w:val="24"/>
          <w:szCs w:val="24"/>
          <w:lang w:val="en-GB"/>
        </w:rPr>
        <w:t xml:space="preserve"> not available for Erasmus</w:t>
      </w:r>
      <w:r w:rsidR="00434886">
        <w:rPr>
          <w:rFonts w:ascii="Calibri" w:hAnsi="Calibri"/>
          <w:color w:val="auto"/>
          <w:sz w:val="24"/>
          <w:szCs w:val="24"/>
          <w:lang w:val="en-GB"/>
        </w:rPr>
        <w:t>+</w:t>
      </w:r>
      <w:r w:rsidR="0095502C">
        <w:rPr>
          <w:rFonts w:ascii="Calibri" w:hAnsi="Calibri"/>
          <w:color w:val="auto"/>
          <w:sz w:val="24"/>
          <w:szCs w:val="24"/>
          <w:lang w:val="en-GB"/>
        </w:rPr>
        <w:t>/</w:t>
      </w:r>
      <w:r w:rsidR="00E55234">
        <w:rPr>
          <w:rFonts w:ascii="Calibri" w:hAnsi="Calibri"/>
          <w:color w:val="auto"/>
          <w:sz w:val="24"/>
          <w:szCs w:val="24"/>
          <w:lang w:val="en-GB"/>
        </w:rPr>
        <w:t>Turing Scheme</w:t>
      </w:r>
      <w:r w:rsidR="0095502C">
        <w:rPr>
          <w:rFonts w:ascii="Calibri" w:hAnsi="Calibri"/>
          <w:color w:val="auto"/>
          <w:sz w:val="24"/>
          <w:szCs w:val="24"/>
          <w:lang w:val="en-GB"/>
        </w:rPr>
        <w:t>/</w:t>
      </w:r>
      <w:proofErr w:type="spellStart"/>
      <w:r w:rsidR="0095502C">
        <w:rPr>
          <w:rFonts w:ascii="Calibri" w:hAnsi="Calibri"/>
          <w:color w:val="auto"/>
          <w:sz w:val="24"/>
          <w:szCs w:val="24"/>
          <w:lang w:val="en-GB"/>
        </w:rPr>
        <w:t>Taith</w:t>
      </w:r>
      <w:proofErr w:type="spellEnd"/>
      <w:r w:rsidR="00E32FD8" w:rsidRPr="00FF26A9">
        <w:rPr>
          <w:rFonts w:ascii="Calibri" w:hAnsi="Calibri"/>
          <w:color w:val="auto"/>
          <w:sz w:val="24"/>
          <w:szCs w:val="24"/>
          <w:lang w:val="en-GB"/>
        </w:rPr>
        <w:t xml:space="preserve"> years of a course in </w:t>
      </w:r>
      <w:r w:rsidR="00A03DBE">
        <w:rPr>
          <w:rFonts w:ascii="Calibri" w:hAnsi="Calibri"/>
          <w:color w:val="auto"/>
          <w:sz w:val="24"/>
          <w:szCs w:val="24"/>
          <w:lang w:val="en-GB"/>
        </w:rPr>
        <w:t xml:space="preserve">AY </w:t>
      </w:r>
      <w:r w:rsidR="0086049B">
        <w:rPr>
          <w:rFonts w:ascii="Calibri" w:hAnsi="Calibri"/>
          <w:color w:val="auto"/>
          <w:sz w:val="24"/>
          <w:szCs w:val="24"/>
          <w:lang w:val="en-GB"/>
        </w:rPr>
        <w:t>2</w:t>
      </w:r>
      <w:r w:rsidR="00A02FD2">
        <w:rPr>
          <w:rFonts w:ascii="Calibri" w:hAnsi="Calibri"/>
          <w:color w:val="auto"/>
          <w:sz w:val="24"/>
          <w:szCs w:val="24"/>
          <w:lang w:val="en-GB"/>
        </w:rPr>
        <w:t>6</w:t>
      </w:r>
      <w:r w:rsidR="0086049B">
        <w:rPr>
          <w:rFonts w:ascii="Calibri" w:hAnsi="Calibri"/>
          <w:color w:val="auto"/>
          <w:sz w:val="24"/>
          <w:szCs w:val="24"/>
          <w:lang w:val="en-GB"/>
        </w:rPr>
        <w:t>/2</w:t>
      </w:r>
      <w:r w:rsidR="00A02FD2">
        <w:rPr>
          <w:rFonts w:ascii="Calibri" w:hAnsi="Calibri"/>
          <w:color w:val="auto"/>
          <w:sz w:val="24"/>
          <w:szCs w:val="24"/>
          <w:lang w:val="en-GB"/>
        </w:rPr>
        <w:t>7</w:t>
      </w:r>
      <w:r w:rsidR="00E32FD8" w:rsidRPr="00FF26A9">
        <w:rPr>
          <w:rFonts w:ascii="Calibri" w:hAnsi="Calibri"/>
          <w:color w:val="auto"/>
          <w:sz w:val="24"/>
          <w:szCs w:val="24"/>
          <w:lang w:val="en-GB"/>
        </w:rPr>
        <w:t xml:space="preserve"> offered by Approved Providers.</w:t>
      </w:r>
    </w:p>
    <w:p w14:paraId="28109B39" w14:textId="6E71329D" w:rsidR="00884796" w:rsidRPr="00FF26A9" w:rsidRDefault="00884796" w:rsidP="00884796">
      <w:pPr>
        <w:rPr>
          <w:rFonts w:ascii="Calibri" w:hAnsi="Calibri"/>
          <w:color w:val="auto"/>
          <w:sz w:val="24"/>
          <w:szCs w:val="24"/>
        </w:rPr>
      </w:pPr>
      <w:r w:rsidRPr="00FF26A9">
        <w:rPr>
          <w:rFonts w:ascii="Calibri" w:hAnsi="Calibri"/>
          <w:color w:val="auto"/>
          <w:sz w:val="24"/>
          <w:szCs w:val="24"/>
        </w:rPr>
        <w:t xml:space="preserve">Regulation 23(8) provides that for new students who started a graduate entry </w:t>
      </w:r>
      <w:r w:rsidR="00502797" w:rsidRPr="00FF26A9">
        <w:rPr>
          <w:rFonts w:ascii="Calibri" w:hAnsi="Calibri"/>
          <w:color w:val="auto"/>
          <w:sz w:val="24"/>
          <w:szCs w:val="24"/>
        </w:rPr>
        <w:t xml:space="preserve">accelerated programme which leads to a qualification as a medical doctor or dentist </w:t>
      </w:r>
      <w:r w:rsidRPr="00FF26A9">
        <w:rPr>
          <w:rFonts w:ascii="Calibri" w:hAnsi="Calibri"/>
          <w:color w:val="auto"/>
          <w:sz w:val="24"/>
          <w:szCs w:val="24"/>
        </w:rPr>
        <w:t xml:space="preserve">on or after 1 September 2012, the maximum </w:t>
      </w:r>
      <w:r w:rsidR="0027024F">
        <w:rPr>
          <w:rFonts w:ascii="Calibri" w:hAnsi="Calibri"/>
          <w:color w:val="auto"/>
          <w:sz w:val="24"/>
          <w:szCs w:val="24"/>
        </w:rPr>
        <w:t>TFL</w:t>
      </w:r>
      <w:r w:rsidRPr="00FF26A9">
        <w:rPr>
          <w:rFonts w:ascii="Calibri" w:hAnsi="Calibri"/>
          <w:color w:val="auto"/>
          <w:sz w:val="24"/>
          <w:szCs w:val="24"/>
        </w:rPr>
        <w:t xml:space="preserve"> </w:t>
      </w:r>
      <w:r w:rsidR="00502797" w:rsidRPr="00FF26A9">
        <w:rPr>
          <w:rFonts w:ascii="Calibri" w:hAnsi="Calibri"/>
          <w:color w:val="auto"/>
          <w:sz w:val="24"/>
          <w:szCs w:val="24"/>
        </w:rPr>
        <w:t xml:space="preserve">in </w:t>
      </w:r>
      <w:r w:rsidR="00F7149C" w:rsidRPr="00FF26A9">
        <w:rPr>
          <w:rFonts w:ascii="Calibri" w:hAnsi="Calibri"/>
          <w:color w:val="auto"/>
          <w:sz w:val="24"/>
          <w:szCs w:val="24"/>
        </w:rPr>
        <w:t xml:space="preserve">AY </w:t>
      </w:r>
      <w:r w:rsidR="0086049B">
        <w:rPr>
          <w:rFonts w:ascii="Calibri" w:hAnsi="Calibri"/>
          <w:color w:val="auto"/>
          <w:sz w:val="24"/>
          <w:szCs w:val="24"/>
        </w:rPr>
        <w:t>2</w:t>
      </w:r>
      <w:r w:rsidR="00A02FD2">
        <w:rPr>
          <w:rFonts w:ascii="Calibri" w:hAnsi="Calibri"/>
          <w:color w:val="auto"/>
          <w:sz w:val="24"/>
          <w:szCs w:val="24"/>
        </w:rPr>
        <w:t>6</w:t>
      </w:r>
      <w:r w:rsidR="0086049B">
        <w:rPr>
          <w:rFonts w:ascii="Calibri" w:hAnsi="Calibri"/>
          <w:color w:val="auto"/>
          <w:sz w:val="24"/>
          <w:szCs w:val="24"/>
        </w:rPr>
        <w:t>/2</w:t>
      </w:r>
      <w:r w:rsidR="00A02FD2">
        <w:rPr>
          <w:rFonts w:ascii="Calibri" w:hAnsi="Calibri"/>
          <w:color w:val="auto"/>
          <w:sz w:val="24"/>
          <w:szCs w:val="24"/>
        </w:rPr>
        <w:t>7</w:t>
      </w:r>
      <w:r w:rsidR="00A03DBE">
        <w:rPr>
          <w:rFonts w:ascii="Calibri" w:hAnsi="Calibri"/>
          <w:color w:val="auto"/>
          <w:sz w:val="24"/>
          <w:szCs w:val="24"/>
        </w:rPr>
        <w:t xml:space="preserve"> </w:t>
      </w:r>
      <w:r w:rsidRPr="00FF26A9">
        <w:rPr>
          <w:rFonts w:ascii="Calibri" w:hAnsi="Calibri"/>
          <w:color w:val="auto"/>
          <w:sz w:val="24"/>
          <w:szCs w:val="24"/>
        </w:rPr>
        <w:t xml:space="preserve">will be </w:t>
      </w:r>
      <w:r w:rsidR="00B420A9" w:rsidRPr="00FF26A9">
        <w:rPr>
          <w:rFonts w:ascii="Calibri" w:hAnsi="Calibri"/>
          <w:color w:val="auto"/>
          <w:sz w:val="24"/>
          <w:szCs w:val="24"/>
        </w:rPr>
        <w:t>£</w:t>
      </w:r>
      <w:r w:rsidR="00FC672E">
        <w:rPr>
          <w:rFonts w:ascii="Calibri" w:hAnsi="Calibri"/>
          <w:sz w:val="24"/>
          <w:szCs w:val="24"/>
        </w:rPr>
        <w:t>6,125</w:t>
      </w:r>
      <w:r w:rsidR="00B420A9" w:rsidRPr="00FF26A9">
        <w:rPr>
          <w:rFonts w:ascii="Calibri" w:hAnsi="Calibri"/>
          <w:color w:val="auto"/>
          <w:sz w:val="24"/>
          <w:szCs w:val="24"/>
        </w:rPr>
        <w:t xml:space="preserve"> </w:t>
      </w:r>
      <w:r w:rsidR="00B03A60" w:rsidRPr="00FF26A9">
        <w:rPr>
          <w:rFonts w:ascii="Calibri" w:hAnsi="Calibri"/>
          <w:color w:val="auto"/>
          <w:sz w:val="24"/>
          <w:szCs w:val="24"/>
        </w:rPr>
        <w:t xml:space="preserve">for the first </w:t>
      </w:r>
      <w:r w:rsidR="003E44A2" w:rsidRPr="008E64CF">
        <w:rPr>
          <w:rFonts w:ascii="Calibri" w:hAnsi="Calibri"/>
          <w:color w:val="auto"/>
          <w:sz w:val="24"/>
          <w:szCs w:val="24"/>
        </w:rPr>
        <w:t>academic year</w:t>
      </w:r>
      <w:r w:rsidR="002C3F00">
        <w:rPr>
          <w:rFonts w:ascii="Calibri" w:hAnsi="Calibri"/>
          <w:color w:val="auto"/>
          <w:sz w:val="24"/>
          <w:szCs w:val="24"/>
        </w:rPr>
        <w:t xml:space="preserve"> </w:t>
      </w:r>
      <w:r w:rsidR="00B03A60" w:rsidRPr="00FF26A9">
        <w:rPr>
          <w:rFonts w:ascii="Calibri" w:hAnsi="Calibri"/>
          <w:color w:val="auto"/>
          <w:sz w:val="24"/>
          <w:szCs w:val="24"/>
        </w:rPr>
        <w:t>of the course and</w:t>
      </w:r>
      <w:r w:rsidR="00502797" w:rsidRPr="00FF26A9">
        <w:rPr>
          <w:rFonts w:ascii="Calibri" w:hAnsi="Calibri"/>
          <w:color w:val="auto"/>
          <w:sz w:val="24"/>
          <w:szCs w:val="24"/>
        </w:rPr>
        <w:t xml:space="preserve"> </w:t>
      </w:r>
      <w:r w:rsidR="00B420A9" w:rsidRPr="00FF26A9">
        <w:rPr>
          <w:rFonts w:ascii="Calibri" w:hAnsi="Calibri"/>
          <w:color w:val="auto"/>
          <w:sz w:val="24"/>
          <w:szCs w:val="24"/>
        </w:rPr>
        <w:t>£</w:t>
      </w:r>
      <w:r w:rsidR="00B420A9" w:rsidRPr="00604D73">
        <w:rPr>
          <w:rFonts w:ascii="Calibri" w:hAnsi="Calibri"/>
          <w:sz w:val="24"/>
          <w:szCs w:val="24"/>
        </w:rPr>
        <w:t>5,</w:t>
      </w:r>
      <w:r w:rsidR="00FC672E">
        <w:rPr>
          <w:rFonts w:ascii="Calibri" w:hAnsi="Calibri"/>
          <w:sz w:val="24"/>
          <w:szCs w:val="24"/>
        </w:rPr>
        <w:t>860</w:t>
      </w:r>
      <w:r w:rsidR="00B420A9" w:rsidRPr="00604D73">
        <w:rPr>
          <w:rFonts w:ascii="Calibri" w:hAnsi="Calibri"/>
          <w:color w:val="FF0000"/>
          <w:sz w:val="24"/>
          <w:szCs w:val="24"/>
        </w:rPr>
        <w:t xml:space="preserve"> </w:t>
      </w:r>
      <w:r w:rsidR="00B03A60" w:rsidRPr="00FF26A9">
        <w:rPr>
          <w:rFonts w:ascii="Calibri" w:hAnsi="Calibri"/>
          <w:color w:val="auto"/>
          <w:sz w:val="24"/>
          <w:szCs w:val="24"/>
        </w:rPr>
        <w:t xml:space="preserve">for the second, third and fourth </w:t>
      </w:r>
      <w:r w:rsidR="003E44A2" w:rsidRPr="008E64CF">
        <w:rPr>
          <w:rFonts w:ascii="Calibri" w:hAnsi="Calibri"/>
          <w:color w:val="auto"/>
          <w:sz w:val="24"/>
          <w:szCs w:val="24"/>
        </w:rPr>
        <w:t>academic year</w:t>
      </w:r>
      <w:r w:rsidR="002C3F00">
        <w:rPr>
          <w:rFonts w:ascii="Calibri" w:hAnsi="Calibri"/>
          <w:color w:val="auto"/>
          <w:sz w:val="24"/>
          <w:szCs w:val="24"/>
        </w:rPr>
        <w:t xml:space="preserve">s </w:t>
      </w:r>
      <w:r w:rsidR="00B03A60" w:rsidRPr="00FF26A9">
        <w:rPr>
          <w:rFonts w:ascii="Calibri" w:hAnsi="Calibri"/>
          <w:color w:val="auto"/>
          <w:sz w:val="24"/>
          <w:szCs w:val="24"/>
        </w:rPr>
        <w:t>of the course</w:t>
      </w:r>
      <w:r w:rsidRPr="00FF26A9">
        <w:rPr>
          <w:rFonts w:ascii="Calibri" w:hAnsi="Calibri"/>
          <w:color w:val="auto"/>
          <w:sz w:val="24"/>
          <w:szCs w:val="24"/>
        </w:rPr>
        <w:t>.</w:t>
      </w:r>
    </w:p>
    <w:p w14:paraId="201F9175" w14:textId="77777777" w:rsidR="00254B6F" w:rsidRDefault="00254B6F" w:rsidP="00884796">
      <w:pPr>
        <w:rPr>
          <w:rFonts w:ascii="Calibri" w:hAnsi="Calibri"/>
          <w:color w:val="auto"/>
        </w:rPr>
      </w:pPr>
    </w:p>
    <w:p w14:paraId="761BEE5F" w14:textId="77B6DF5B" w:rsidR="00254B6F" w:rsidRPr="00DC2C36" w:rsidRDefault="00254B6F" w:rsidP="004E5465">
      <w:pPr>
        <w:pStyle w:val="Heading2"/>
      </w:pPr>
      <w:bookmarkStart w:id="94" w:name="_Toc241744720"/>
      <w:r w:rsidRPr="00DC2C36">
        <w:t xml:space="preserve">Students </w:t>
      </w:r>
      <w:r w:rsidR="00C918B6">
        <w:t xml:space="preserve">undertaking </w:t>
      </w:r>
      <w:r w:rsidR="00E47706">
        <w:t>an</w:t>
      </w:r>
      <w:r>
        <w:t xml:space="preserve"> Accelerated Degree</w:t>
      </w:r>
      <w:r w:rsidR="00465D73">
        <w:t xml:space="preserve"> Course</w:t>
      </w:r>
      <w:r w:rsidR="006164AE">
        <w:t xml:space="preserve"> in </w:t>
      </w:r>
      <w:r w:rsidR="00A03DBE">
        <w:t xml:space="preserve">AY </w:t>
      </w:r>
      <w:r w:rsidR="003422BB">
        <w:rPr>
          <w:lang w:val="en-GB"/>
        </w:rPr>
        <w:t>2</w:t>
      </w:r>
      <w:r w:rsidR="00152B36">
        <w:rPr>
          <w:lang w:val="en-GB"/>
        </w:rPr>
        <w:t>6</w:t>
      </w:r>
      <w:r w:rsidR="003422BB">
        <w:rPr>
          <w:lang w:val="en-GB"/>
        </w:rPr>
        <w:t>/2</w:t>
      </w:r>
      <w:r w:rsidR="00152B36">
        <w:rPr>
          <w:lang w:val="en-GB"/>
        </w:rPr>
        <w:t>7</w:t>
      </w:r>
      <w:r w:rsidR="00C918B6">
        <w:t xml:space="preserve"> that started on or after 1 August 2019.</w:t>
      </w:r>
      <w:bookmarkEnd w:id="94"/>
    </w:p>
    <w:p w14:paraId="2894AD8C" w14:textId="28D75661" w:rsidR="00254B6F" w:rsidRPr="00FF26A9" w:rsidRDefault="00254B6F" w:rsidP="00FC2FBD">
      <w:pPr>
        <w:spacing w:line="276" w:lineRule="auto"/>
        <w:rPr>
          <w:rFonts w:ascii="Calibri" w:hAnsi="Calibri"/>
          <w:color w:val="auto"/>
          <w:sz w:val="24"/>
          <w:szCs w:val="24"/>
        </w:rPr>
      </w:pPr>
      <w:r w:rsidRPr="00FF26A9">
        <w:rPr>
          <w:rFonts w:ascii="Calibri" w:hAnsi="Calibri"/>
          <w:color w:val="auto"/>
          <w:sz w:val="24"/>
          <w:szCs w:val="24"/>
        </w:rPr>
        <w:t xml:space="preserve">From AY </w:t>
      </w:r>
      <w:r w:rsidR="00EE1FFB">
        <w:rPr>
          <w:rFonts w:ascii="Calibri" w:hAnsi="Calibri"/>
          <w:color w:val="auto"/>
          <w:sz w:val="24"/>
          <w:szCs w:val="24"/>
        </w:rPr>
        <w:t>19/20</w:t>
      </w:r>
      <w:r w:rsidR="00A03DBE">
        <w:rPr>
          <w:rFonts w:ascii="Calibri" w:hAnsi="Calibri"/>
          <w:color w:val="auto"/>
          <w:sz w:val="24"/>
          <w:szCs w:val="24"/>
        </w:rPr>
        <w:t xml:space="preserve"> </w:t>
      </w:r>
      <w:r w:rsidR="00D3620E" w:rsidRPr="00FF26A9">
        <w:rPr>
          <w:rFonts w:ascii="Calibri" w:hAnsi="Calibri"/>
          <w:color w:val="auto"/>
          <w:sz w:val="24"/>
          <w:szCs w:val="24"/>
        </w:rPr>
        <w:t xml:space="preserve">Approved (Fee Cap) </w:t>
      </w:r>
      <w:r w:rsidRPr="00FF26A9">
        <w:rPr>
          <w:rFonts w:ascii="Calibri" w:hAnsi="Calibri"/>
          <w:color w:val="auto"/>
          <w:sz w:val="24"/>
          <w:szCs w:val="24"/>
        </w:rPr>
        <w:t xml:space="preserve">providers in England </w:t>
      </w:r>
      <w:r w:rsidR="00EE1FFB">
        <w:rPr>
          <w:rFonts w:ascii="Calibri" w:hAnsi="Calibri"/>
          <w:color w:val="auto"/>
          <w:sz w:val="24"/>
          <w:szCs w:val="24"/>
        </w:rPr>
        <w:t xml:space="preserve">have been </w:t>
      </w:r>
      <w:r w:rsidRPr="00FF26A9">
        <w:rPr>
          <w:rFonts w:ascii="Calibri" w:hAnsi="Calibri"/>
          <w:color w:val="auto"/>
          <w:sz w:val="24"/>
          <w:szCs w:val="24"/>
        </w:rPr>
        <w:t>able to set fee caps for accelerated degree courses at 1.2</w:t>
      </w:r>
      <w:r w:rsidR="00894BF5" w:rsidRPr="00FF26A9">
        <w:rPr>
          <w:rFonts w:ascii="Calibri" w:hAnsi="Calibri"/>
          <w:color w:val="auto"/>
          <w:sz w:val="24"/>
          <w:szCs w:val="24"/>
        </w:rPr>
        <w:t xml:space="preserve"> times</w:t>
      </w:r>
      <w:r w:rsidRPr="00FF26A9">
        <w:rPr>
          <w:rFonts w:ascii="Calibri" w:hAnsi="Calibri"/>
          <w:color w:val="auto"/>
          <w:sz w:val="24"/>
          <w:szCs w:val="24"/>
        </w:rPr>
        <w:t xml:space="preserve"> the maximum standard fee rate in each</w:t>
      </w:r>
      <w:r w:rsidR="001158E8">
        <w:rPr>
          <w:rFonts w:ascii="Calibri" w:hAnsi="Calibri"/>
          <w:color w:val="auto"/>
          <w:sz w:val="24"/>
          <w:szCs w:val="24"/>
        </w:rPr>
        <w:t xml:space="preserve"> academic year</w:t>
      </w:r>
      <w:r w:rsidRPr="00FF26A9">
        <w:rPr>
          <w:rFonts w:ascii="Calibri" w:hAnsi="Calibri"/>
          <w:color w:val="auto"/>
          <w:sz w:val="24"/>
          <w:szCs w:val="24"/>
        </w:rPr>
        <w:t xml:space="preserve">.   </w:t>
      </w:r>
    </w:p>
    <w:p w14:paraId="6AD29139" w14:textId="77777777" w:rsidR="00254B6F" w:rsidRPr="00FF26A9" w:rsidRDefault="00254B6F" w:rsidP="00FC2FBD">
      <w:pPr>
        <w:spacing w:line="276" w:lineRule="auto"/>
        <w:rPr>
          <w:rFonts w:ascii="Calibri" w:hAnsi="Calibri"/>
          <w:color w:val="auto"/>
          <w:sz w:val="24"/>
          <w:szCs w:val="24"/>
        </w:rPr>
      </w:pPr>
    </w:p>
    <w:p w14:paraId="2B1A2ED8" w14:textId="7246D143" w:rsidR="00E47706" w:rsidRPr="00FF26A9" w:rsidRDefault="00254B6F" w:rsidP="00FC2FBD">
      <w:pPr>
        <w:spacing w:line="276" w:lineRule="auto"/>
        <w:rPr>
          <w:rFonts w:ascii="Calibri" w:hAnsi="Calibri"/>
          <w:color w:val="auto"/>
          <w:sz w:val="24"/>
          <w:szCs w:val="24"/>
        </w:rPr>
      </w:pPr>
      <w:r w:rsidRPr="00FF26A9">
        <w:rPr>
          <w:rFonts w:ascii="Calibri" w:hAnsi="Calibri"/>
          <w:color w:val="auto"/>
          <w:sz w:val="24"/>
          <w:szCs w:val="24"/>
        </w:rPr>
        <w:t xml:space="preserve">New students starting an </w:t>
      </w:r>
      <w:r w:rsidR="00894BF5" w:rsidRPr="00FF26A9">
        <w:rPr>
          <w:rFonts w:ascii="Calibri" w:hAnsi="Calibri"/>
          <w:color w:val="auto"/>
          <w:sz w:val="24"/>
          <w:szCs w:val="24"/>
        </w:rPr>
        <w:t xml:space="preserve">accelerated degree course </w:t>
      </w:r>
      <w:r w:rsidR="00D3620E" w:rsidRPr="00FF26A9">
        <w:rPr>
          <w:rFonts w:ascii="Calibri" w:hAnsi="Calibri"/>
          <w:color w:val="auto"/>
          <w:sz w:val="24"/>
          <w:szCs w:val="24"/>
        </w:rPr>
        <w:t xml:space="preserve">at an Approved (Fee Cap) provider </w:t>
      </w:r>
      <w:r w:rsidRPr="00FF26A9">
        <w:rPr>
          <w:rFonts w:ascii="Calibri" w:hAnsi="Calibri"/>
          <w:color w:val="auto"/>
          <w:sz w:val="24"/>
          <w:szCs w:val="24"/>
        </w:rPr>
        <w:t xml:space="preserve">will also be entitled to </w:t>
      </w:r>
      <w:r w:rsidR="00894BF5" w:rsidRPr="00FF26A9">
        <w:rPr>
          <w:rFonts w:ascii="Calibri" w:hAnsi="Calibri"/>
          <w:color w:val="auto"/>
          <w:sz w:val="24"/>
          <w:szCs w:val="24"/>
        </w:rPr>
        <w:t xml:space="preserve">a </w:t>
      </w:r>
      <w:r w:rsidRPr="00FF26A9">
        <w:rPr>
          <w:rFonts w:ascii="Calibri" w:hAnsi="Calibri"/>
          <w:color w:val="auto"/>
          <w:sz w:val="24"/>
          <w:szCs w:val="24"/>
        </w:rPr>
        <w:t xml:space="preserve">higher maximum TFL amount per </w:t>
      </w:r>
      <w:r w:rsidR="00834CC3">
        <w:rPr>
          <w:rFonts w:ascii="Calibri" w:hAnsi="Calibri"/>
          <w:color w:val="auto"/>
          <w:sz w:val="24"/>
          <w:szCs w:val="24"/>
        </w:rPr>
        <w:t>academic year</w:t>
      </w:r>
      <w:r w:rsidR="00D3620E" w:rsidRPr="00FF26A9">
        <w:rPr>
          <w:rFonts w:ascii="Calibri" w:hAnsi="Calibri"/>
          <w:color w:val="auto"/>
          <w:sz w:val="24"/>
          <w:szCs w:val="24"/>
        </w:rPr>
        <w:t xml:space="preserve"> </w:t>
      </w:r>
      <w:r w:rsidR="00380978">
        <w:rPr>
          <w:rFonts w:ascii="Calibri" w:hAnsi="Calibri"/>
          <w:color w:val="auto"/>
          <w:sz w:val="24"/>
          <w:szCs w:val="24"/>
        </w:rPr>
        <w:t>than</w:t>
      </w:r>
      <w:r w:rsidR="00380978" w:rsidRPr="00FF26A9">
        <w:rPr>
          <w:rFonts w:ascii="Calibri" w:hAnsi="Calibri"/>
          <w:color w:val="auto"/>
          <w:sz w:val="24"/>
          <w:szCs w:val="24"/>
        </w:rPr>
        <w:t xml:space="preserve"> </w:t>
      </w:r>
      <w:r w:rsidR="00D3620E" w:rsidRPr="00FF26A9">
        <w:rPr>
          <w:rFonts w:ascii="Calibri" w:hAnsi="Calibri"/>
          <w:color w:val="auto"/>
          <w:sz w:val="24"/>
          <w:szCs w:val="24"/>
        </w:rPr>
        <w:t>for a standard intensity course</w:t>
      </w:r>
      <w:r w:rsidRPr="00FF26A9">
        <w:rPr>
          <w:rFonts w:ascii="Calibri" w:hAnsi="Calibri"/>
          <w:color w:val="auto"/>
          <w:sz w:val="24"/>
          <w:szCs w:val="24"/>
        </w:rPr>
        <w:t xml:space="preserve">. </w:t>
      </w:r>
      <w:r w:rsidR="00EE1FFB">
        <w:rPr>
          <w:rFonts w:ascii="Calibri" w:hAnsi="Calibri"/>
          <w:color w:val="auto"/>
          <w:sz w:val="24"/>
          <w:szCs w:val="24"/>
        </w:rPr>
        <w:t xml:space="preserve">The same TFL amount applies to continuing students in AY </w:t>
      </w:r>
      <w:r w:rsidR="00834CC3">
        <w:rPr>
          <w:rFonts w:ascii="Calibri" w:hAnsi="Calibri"/>
          <w:color w:val="auto"/>
          <w:sz w:val="24"/>
          <w:szCs w:val="24"/>
        </w:rPr>
        <w:t>2</w:t>
      </w:r>
      <w:r w:rsidR="00A02FD2">
        <w:rPr>
          <w:rFonts w:ascii="Calibri" w:hAnsi="Calibri"/>
          <w:color w:val="auto"/>
          <w:sz w:val="24"/>
          <w:szCs w:val="24"/>
        </w:rPr>
        <w:t>6</w:t>
      </w:r>
      <w:r w:rsidR="00834CC3">
        <w:rPr>
          <w:rFonts w:ascii="Calibri" w:hAnsi="Calibri"/>
          <w:color w:val="auto"/>
          <w:sz w:val="24"/>
          <w:szCs w:val="24"/>
        </w:rPr>
        <w:t>/2</w:t>
      </w:r>
      <w:r w:rsidR="00A02FD2">
        <w:rPr>
          <w:rFonts w:ascii="Calibri" w:hAnsi="Calibri"/>
          <w:color w:val="auto"/>
          <w:sz w:val="24"/>
          <w:szCs w:val="24"/>
        </w:rPr>
        <w:t>7</w:t>
      </w:r>
      <w:r w:rsidR="00EE1FFB">
        <w:rPr>
          <w:rFonts w:ascii="Calibri" w:hAnsi="Calibri"/>
          <w:color w:val="auto"/>
          <w:sz w:val="24"/>
          <w:szCs w:val="24"/>
        </w:rPr>
        <w:t xml:space="preserve"> who</w:t>
      </w:r>
      <w:r w:rsidR="009D71EE">
        <w:rPr>
          <w:rFonts w:ascii="Calibri" w:hAnsi="Calibri"/>
          <w:color w:val="auto"/>
          <w:sz w:val="24"/>
          <w:szCs w:val="24"/>
        </w:rPr>
        <w:t xml:space="preserve">se </w:t>
      </w:r>
      <w:r w:rsidR="00EE1FFB">
        <w:rPr>
          <w:rFonts w:ascii="Calibri" w:hAnsi="Calibri"/>
          <w:color w:val="auto"/>
          <w:sz w:val="24"/>
          <w:szCs w:val="24"/>
        </w:rPr>
        <w:t>acc</w:t>
      </w:r>
      <w:r w:rsidR="009D71EE">
        <w:rPr>
          <w:rFonts w:ascii="Calibri" w:hAnsi="Calibri"/>
          <w:color w:val="auto"/>
          <w:sz w:val="24"/>
          <w:szCs w:val="24"/>
        </w:rPr>
        <w:t xml:space="preserve">elerated degree course started on or after 1 August 2019. </w:t>
      </w:r>
    </w:p>
    <w:p w14:paraId="2683E71E" w14:textId="77777777" w:rsidR="00E47706" w:rsidRPr="00FF26A9" w:rsidRDefault="00E47706" w:rsidP="00FC2FBD">
      <w:pPr>
        <w:spacing w:line="276" w:lineRule="auto"/>
        <w:rPr>
          <w:rFonts w:ascii="Calibri" w:hAnsi="Calibri"/>
          <w:color w:val="auto"/>
          <w:sz w:val="24"/>
          <w:szCs w:val="24"/>
        </w:rPr>
      </w:pPr>
    </w:p>
    <w:p w14:paraId="2D462ACA" w14:textId="63AA93DD" w:rsidR="00254B6F" w:rsidRPr="00FF26A9" w:rsidRDefault="00254B6F" w:rsidP="00FC2FBD">
      <w:pPr>
        <w:spacing w:line="276" w:lineRule="auto"/>
        <w:rPr>
          <w:rFonts w:ascii="Calibri" w:hAnsi="Calibri"/>
          <w:color w:val="auto"/>
          <w:sz w:val="24"/>
          <w:szCs w:val="24"/>
        </w:rPr>
      </w:pPr>
      <w:r w:rsidRPr="00FF26A9">
        <w:rPr>
          <w:rFonts w:ascii="Calibri" w:hAnsi="Calibri"/>
          <w:color w:val="auto"/>
          <w:sz w:val="24"/>
          <w:szCs w:val="24"/>
        </w:rPr>
        <w:t>Students who are undertaking an accelerated degree course at a</w:t>
      </w:r>
      <w:r w:rsidR="006D1F9B" w:rsidRPr="00FF26A9">
        <w:rPr>
          <w:rFonts w:ascii="Calibri" w:hAnsi="Calibri"/>
          <w:color w:val="auto"/>
          <w:sz w:val="24"/>
          <w:szCs w:val="24"/>
        </w:rPr>
        <w:t>n Approved Provider</w:t>
      </w:r>
      <w:r w:rsidRPr="00FF26A9">
        <w:rPr>
          <w:rFonts w:ascii="Calibri" w:hAnsi="Calibri"/>
          <w:color w:val="auto"/>
          <w:sz w:val="24"/>
          <w:szCs w:val="24"/>
        </w:rPr>
        <w:t xml:space="preserve"> will have access to a higher TFL amount</w:t>
      </w:r>
      <w:r w:rsidR="006D1F9B" w:rsidRPr="00FF26A9">
        <w:rPr>
          <w:rFonts w:ascii="Calibri" w:hAnsi="Calibri"/>
          <w:color w:val="auto"/>
          <w:sz w:val="24"/>
          <w:szCs w:val="24"/>
        </w:rPr>
        <w:t xml:space="preserve"> than for a standard intensity course</w:t>
      </w:r>
      <w:r w:rsidRPr="00FF26A9">
        <w:rPr>
          <w:rFonts w:ascii="Calibri" w:hAnsi="Calibri"/>
          <w:color w:val="auto"/>
          <w:sz w:val="24"/>
          <w:szCs w:val="24"/>
        </w:rPr>
        <w:t xml:space="preserve">, </w:t>
      </w:r>
      <w:r w:rsidR="00E47706" w:rsidRPr="00FF26A9">
        <w:rPr>
          <w:rFonts w:ascii="Calibri" w:hAnsi="Calibri"/>
          <w:color w:val="auto"/>
          <w:sz w:val="24"/>
          <w:szCs w:val="24"/>
        </w:rPr>
        <w:t>h</w:t>
      </w:r>
      <w:r w:rsidRPr="00FF26A9">
        <w:rPr>
          <w:rFonts w:ascii="Calibri" w:hAnsi="Calibri"/>
          <w:color w:val="auto"/>
          <w:sz w:val="24"/>
          <w:szCs w:val="24"/>
        </w:rPr>
        <w:t>owever</w:t>
      </w:r>
      <w:r w:rsidR="0017385A">
        <w:rPr>
          <w:rFonts w:ascii="Calibri" w:hAnsi="Calibri"/>
          <w:color w:val="auto"/>
          <w:sz w:val="24"/>
          <w:szCs w:val="24"/>
        </w:rPr>
        <w:t>,</w:t>
      </w:r>
      <w:r w:rsidRPr="00FF26A9">
        <w:rPr>
          <w:rFonts w:ascii="Calibri" w:hAnsi="Calibri"/>
          <w:color w:val="auto"/>
          <w:sz w:val="24"/>
          <w:szCs w:val="24"/>
        </w:rPr>
        <w:t xml:space="preserve"> fee</w:t>
      </w:r>
      <w:r w:rsidR="006D1F9B" w:rsidRPr="00FF26A9">
        <w:rPr>
          <w:rFonts w:ascii="Calibri" w:hAnsi="Calibri"/>
          <w:color w:val="auto"/>
          <w:sz w:val="24"/>
          <w:szCs w:val="24"/>
        </w:rPr>
        <w:t xml:space="preserve">s for Approved Providers </w:t>
      </w:r>
      <w:r w:rsidRPr="00FF26A9">
        <w:rPr>
          <w:rFonts w:ascii="Calibri" w:hAnsi="Calibri"/>
          <w:color w:val="auto"/>
          <w:sz w:val="24"/>
          <w:szCs w:val="24"/>
        </w:rPr>
        <w:t>will not be capped</w:t>
      </w:r>
      <w:r w:rsidR="00BA7297" w:rsidRPr="00FF26A9">
        <w:rPr>
          <w:rFonts w:ascii="Calibri" w:hAnsi="Calibri"/>
          <w:color w:val="auto"/>
          <w:sz w:val="24"/>
          <w:szCs w:val="24"/>
        </w:rPr>
        <w:t>.</w:t>
      </w:r>
      <w:r w:rsidR="006D1F9B" w:rsidRPr="00FF26A9">
        <w:rPr>
          <w:rFonts w:ascii="Calibri" w:hAnsi="Calibri"/>
          <w:color w:val="auto"/>
          <w:sz w:val="24"/>
          <w:szCs w:val="24"/>
        </w:rPr>
        <w:t xml:space="preserve"> </w:t>
      </w:r>
      <w:r w:rsidR="00BA7297" w:rsidRPr="00FF26A9">
        <w:rPr>
          <w:rFonts w:ascii="Calibri" w:hAnsi="Calibri"/>
          <w:color w:val="auto"/>
          <w:sz w:val="24"/>
          <w:szCs w:val="24"/>
        </w:rPr>
        <w:t>T</w:t>
      </w:r>
      <w:r w:rsidR="006D1F9B" w:rsidRPr="00FF26A9">
        <w:rPr>
          <w:rFonts w:ascii="Calibri" w:hAnsi="Calibri"/>
          <w:color w:val="auto"/>
          <w:sz w:val="24"/>
          <w:szCs w:val="24"/>
        </w:rPr>
        <w:t>he maximum fee loan entitlement</w:t>
      </w:r>
      <w:r w:rsidR="00BA7297" w:rsidRPr="00FF26A9">
        <w:rPr>
          <w:rFonts w:ascii="Calibri" w:hAnsi="Calibri"/>
          <w:color w:val="auto"/>
          <w:sz w:val="24"/>
          <w:szCs w:val="24"/>
        </w:rPr>
        <w:t xml:space="preserve"> for an accelerated degree course at an Approved Provider</w:t>
      </w:r>
      <w:r w:rsidR="006D1F9B" w:rsidRPr="00FF26A9">
        <w:rPr>
          <w:rFonts w:ascii="Calibri" w:hAnsi="Calibri"/>
          <w:color w:val="auto"/>
          <w:sz w:val="24"/>
          <w:szCs w:val="24"/>
        </w:rPr>
        <w:t xml:space="preserve"> is lower than for a course offered by an Approved </w:t>
      </w:r>
      <w:r w:rsidR="0073511E">
        <w:rPr>
          <w:rFonts w:ascii="Calibri" w:hAnsi="Calibri"/>
          <w:color w:val="auto"/>
          <w:sz w:val="24"/>
          <w:szCs w:val="24"/>
        </w:rPr>
        <w:t xml:space="preserve">(Fee Cap) </w:t>
      </w:r>
      <w:r w:rsidR="006D1F9B" w:rsidRPr="00FF26A9">
        <w:rPr>
          <w:rFonts w:ascii="Calibri" w:hAnsi="Calibri"/>
          <w:color w:val="auto"/>
          <w:sz w:val="24"/>
          <w:szCs w:val="24"/>
        </w:rPr>
        <w:t>Provider.</w:t>
      </w:r>
      <w:r w:rsidR="006164AE" w:rsidRPr="00FF26A9">
        <w:rPr>
          <w:rFonts w:ascii="Calibri" w:hAnsi="Calibri"/>
          <w:color w:val="auto"/>
          <w:sz w:val="24"/>
          <w:szCs w:val="24"/>
        </w:rPr>
        <w:t xml:space="preserve"> Final year rates of loan </w:t>
      </w:r>
      <w:r w:rsidR="00F757F9">
        <w:rPr>
          <w:rFonts w:ascii="Calibri" w:hAnsi="Calibri"/>
          <w:color w:val="auto"/>
          <w:sz w:val="24"/>
          <w:szCs w:val="24"/>
        </w:rPr>
        <w:t>do</w:t>
      </w:r>
      <w:r w:rsidR="009B2DE4">
        <w:rPr>
          <w:rFonts w:ascii="Calibri" w:hAnsi="Calibri"/>
          <w:color w:val="auto"/>
          <w:sz w:val="24"/>
          <w:szCs w:val="24"/>
        </w:rPr>
        <w:t xml:space="preserve"> </w:t>
      </w:r>
      <w:r w:rsidR="006164AE" w:rsidRPr="00FF26A9">
        <w:rPr>
          <w:rFonts w:ascii="Calibri" w:hAnsi="Calibri"/>
          <w:color w:val="auto"/>
          <w:sz w:val="24"/>
          <w:szCs w:val="24"/>
        </w:rPr>
        <w:t>not apply</w:t>
      </w:r>
      <w:r w:rsidR="009D71EE">
        <w:rPr>
          <w:rFonts w:ascii="Calibri" w:hAnsi="Calibri"/>
          <w:color w:val="auto"/>
          <w:sz w:val="24"/>
          <w:szCs w:val="24"/>
        </w:rPr>
        <w:t xml:space="preserve"> </w:t>
      </w:r>
      <w:r w:rsidR="006164AE" w:rsidRPr="00FF26A9">
        <w:rPr>
          <w:rFonts w:ascii="Calibri" w:hAnsi="Calibri"/>
          <w:color w:val="auto"/>
          <w:sz w:val="24"/>
          <w:szCs w:val="24"/>
        </w:rPr>
        <w:t>to accelerated degree courses starting on or after 1 August 2019.</w:t>
      </w:r>
    </w:p>
    <w:p w14:paraId="77E44665" w14:textId="77777777" w:rsidR="00C01A84" w:rsidRPr="00FF26A9" w:rsidRDefault="00C01A84" w:rsidP="00FC2FBD">
      <w:pPr>
        <w:spacing w:line="276" w:lineRule="auto"/>
        <w:rPr>
          <w:rFonts w:ascii="Calibri" w:hAnsi="Calibri"/>
          <w:color w:val="auto"/>
          <w:sz w:val="24"/>
          <w:szCs w:val="24"/>
        </w:rPr>
      </w:pPr>
    </w:p>
    <w:p w14:paraId="0B6D87AE" w14:textId="60A186D2" w:rsidR="00C01A84" w:rsidRPr="00FF26A9" w:rsidRDefault="00C01A84" w:rsidP="00FC2FBD">
      <w:pPr>
        <w:spacing w:line="276" w:lineRule="auto"/>
        <w:rPr>
          <w:rFonts w:ascii="Calibri" w:hAnsi="Calibri"/>
          <w:color w:val="auto"/>
          <w:sz w:val="24"/>
          <w:szCs w:val="24"/>
        </w:rPr>
      </w:pPr>
      <w:r w:rsidRPr="00FF26A9">
        <w:rPr>
          <w:rFonts w:ascii="Calibri" w:hAnsi="Calibri"/>
          <w:color w:val="auto"/>
          <w:sz w:val="24"/>
          <w:szCs w:val="24"/>
        </w:rPr>
        <w:t>The maximum level</w:t>
      </w:r>
      <w:r w:rsidR="009D71EE">
        <w:rPr>
          <w:rFonts w:ascii="Calibri" w:hAnsi="Calibri"/>
          <w:color w:val="auto"/>
          <w:sz w:val="24"/>
          <w:szCs w:val="24"/>
        </w:rPr>
        <w:t>s</w:t>
      </w:r>
      <w:r w:rsidRPr="00FF26A9">
        <w:rPr>
          <w:rFonts w:ascii="Calibri" w:hAnsi="Calibri"/>
          <w:color w:val="auto"/>
          <w:sz w:val="24"/>
          <w:szCs w:val="24"/>
        </w:rPr>
        <w:t xml:space="preserve"> of </w:t>
      </w:r>
      <w:r w:rsidR="0027024F">
        <w:rPr>
          <w:rFonts w:ascii="Calibri" w:hAnsi="Calibri"/>
          <w:color w:val="auto"/>
          <w:sz w:val="24"/>
          <w:szCs w:val="24"/>
        </w:rPr>
        <w:t xml:space="preserve">TFL </w:t>
      </w:r>
      <w:r w:rsidRPr="00FF26A9">
        <w:rPr>
          <w:rFonts w:ascii="Calibri" w:hAnsi="Calibri"/>
          <w:color w:val="auto"/>
          <w:sz w:val="24"/>
          <w:szCs w:val="24"/>
        </w:rPr>
        <w:t xml:space="preserve">available for students studying on designated accelerated degree courses </w:t>
      </w:r>
      <w:r w:rsidR="009D71EE">
        <w:rPr>
          <w:rFonts w:ascii="Calibri" w:hAnsi="Calibri"/>
          <w:color w:val="auto"/>
          <w:sz w:val="24"/>
          <w:szCs w:val="24"/>
        </w:rPr>
        <w:t>that started on or after 1 August 2019 are</w:t>
      </w:r>
      <w:r w:rsidRPr="00FF26A9">
        <w:rPr>
          <w:rFonts w:ascii="Calibri" w:hAnsi="Calibri"/>
          <w:color w:val="auto"/>
          <w:sz w:val="24"/>
          <w:szCs w:val="24"/>
        </w:rPr>
        <w:t xml:space="preserve"> as follows:</w:t>
      </w:r>
    </w:p>
    <w:p w14:paraId="03FAE2C6" w14:textId="77777777" w:rsidR="00C01A84" w:rsidRPr="00FF26A9" w:rsidRDefault="00C01A84" w:rsidP="00C01A84">
      <w:pPr>
        <w:rPr>
          <w:rFonts w:ascii="Calibri" w:hAnsi="Calibri"/>
          <w:color w:val="auto"/>
          <w:sz w:val="24"/>
          <w:szCs w:val="24"/>
        </w:rPr>
      </w:pPr>
    </w:p>
    <w:p w14:paraId="4ADA811F" w14:textId="2FBE1F86" w:rsidR="00C01A84" w:rsidRPr="001F004A" w:rsidRDefault="00C01A84" w:rsidP="00C01A84">
      <w:pPr>
        <w:rPr>
          <w:rFonts w:ascii="Calibri" w:hAnsi="Calibri"/>
          <w:b/>
          <w:color w:val="auto"/>
          <w:sz w:val="24"/>
          <w:szCs w:val="24"/>
        </w:rPr>
      </w:pPr>
      <w:r w:rsidRPr="001F004A">
        <w:rPr>
          <w:rFonts w:ascii="Calibri" w:hAnsi="Calibri"/>
          <w:b/>
          <w:color w:val="auto"/>
          <w:sz w:val="24"/>
          <w:szCs w:val="24"/>
        </w:rPr>
        <w:t xml:space="preserve">Students studying on </w:t>
      </w:r>
      <w:r w:rsidR="00533E94" w:rsidRPr="001F004A">
        <w:rPr>
          <w:rFonts w:ascii="Calibri" w:hAnsi="Calibri"/>
          <w:b/>
          <w:color w:val="auto"/>
          <w:sz w:val="24"/>
          <w:szCs w:val="24"/>
        </w:rPr>
        <w:t xml:space="preserve">an academic </w:t>
      </w:r>
      <w:r w:rsidR="004A3B54" w:rsidRPr="001F004A">
        <w:rPr>
          <w:rFonts w:ascii="Calibri" w:hAnsi="Calibri"/>
          <w:b/>
          <w:color w:val="auto"/>
          <w:sz w:val="24"/>
          <w:szCs w:val="24"/>
        </w:rPr>
        <w:t xml:space="preserve">year </w:t>
      </w:r>
      <w:r w:rsidRPr="001F004A">
        <w:rPr>
          <w:rFonts w:ascii="Calibri" w:hAnsi="Calibri"/>
          <w:b/>
          <w:color w:val="auto"/>
          <w:sz w:val="24"/>
          <w:szCs w:val="24"/>
        </w:rPr>
        <w:t>of a</w:t>
      </w:r>
      <w:r w:rsidR="009D71EE">
        <w:rPr>
          <w:rFonts w:ascii="Calibri" w:hAnsi="Calibri"/>
          <w:b/>
          <w:color w:val="auto"/>
          <w:sz w:val="24"/>
          <w:szCs w:val="24"/>
        </w:rPr>
        <w:t>n accelerated degree course starting on or after 1 August 2019 (</w:t>
      </w:r>
      <w:r w:rsidR="00FB786E">
        <w:rPr>
          <w:rFonts w:ascii="Calibri" w:hAnsi="Calibri"/>
          <w:b/>
          <w:color w:val="auto"/>
          <w:sz w:val="24"/>
          <w:szCs w:val="24"/>
        </w:rPr>
        <w:t>FT</w:t>
      </w:r>
      <w:r w:rsidRPr="001F004A">
        <w:rPr>
          <w:rFonts w:ascii="Calibri" w:hAnsi="Calibri"/>
          <w:b/>
          <w:color w:val="auto"/>
          <w:sz w:val="24"/>
          <w:szCs w:val="24"/>
        </w:rPr>
        <w:t xml:space="preserve"> or </w:t>
      </w:r>
      <w:r w:rsidR="00FB786E">
        <w:rPr>
          <w:rFonts w:ascii="Calibri" w:hAnsi="Calibri"/>
          <w:b/>
          <w:color w:val="auto"/>
          <w:sz w:val="24"/>
          <w:szCs w:val="24"/>
        </w:rPr>
        <w:t>FT</w:t>
      </w:r>
      <w:r w:rsidRPr="001F004A">
        <w:rPr>
          <w:rFonts w:ascii="Calibri" w:hAnsi="Calibri"/>
          <w:b/>
          <w:color w:val="auto"/>
          <w:sz w:val="24"/>
          <w:szCs w:val="24"/>
        </w:rPr>
        <w:t xml:space="preserve"> distance learning</w:t>
      </w:r>
      <w:r w:rsidR="009D71EE">
        <w:rPr>
          <w:rFonts w:ascii="Calibri" w:hAnsi="Calibri"/>
          <w:b/>
          <w:color w:val="auto"/>
          <w:sz w:val="24"/>
          <w:szCs w:val="24"/>
        </w:rPr>
        <w:t>)</w:t>
      </w:r>
      <w:r w:rsidRPr="001F004A">
        <w:rPr>
          <w:rFonts w:ascii="Calibri" w:hAnsi="Calibri"/>
          <w:b/>
          <w:color w:val="auto"/>
          <w:sz w:val="24"/>
          <w:szCs w:val="24"/>
        </w:rPr>
        <w:t xml:space="preserve">: </w:t>
      </w:r>
    </w:p>
    <w:p w14:paraId="3B986F22" w14:textId="4A9672B3" w:rsidR="00A61030" w:rsidRPr="00FF26A9" w:rsidRDefault="00A61030" w:rsidP="008D7CEF">
      <w:pPr>
        <w:pStyle w:val="ListParagraph"/>
        <w:numPr>
          <w:ilvl w:val="0"/>
          <w:numId w:val="37"/>
        </w:numPr>
        <w:spacing w:before="200" w:after="200" w:line="276" w:lineRule="auto"/>
        <w:contextualSpacing/>
        <w:rPr>
          <w:rFonts w:ascii="Calibri" w:hAnsi="Calibri"/>
          <w:color w:val="auto"/>
          <w:sz w:val="24"/>
          <w:szCs w:val="24"/>
        </w:rPr>
      </w:pPr>
      <w:r w:rsidRPr="00FF26A9">
        <w:rPr>
          <w:rFonts w:ascii="Calibri" w:hAnsi="Calibri"/>
          <w:color w:val="auto"/>
          <w:sz w:val="24"/>
          <w:szCs w:val="24"/>
        </w:rPr>
        <w:t xml:space="preserve">Where the provider has a TEF award for </w:t>
      </w:r>
      <w:r w:rsidR="006C16BE" w:rsidRPr="00FF26A9">
        <w:rPr>
          <w:rFonts w:ascii="Calibri" w:hAnsi="Calibri"/>
          <w:color w:val="auto"/>
          <w:sz w:val="24"/>
          <w:szCs w:val="24"/>
          <w:lang w:val="en-GB"/>
        </w:rPr>
        <w:t>AY</w:t>
      </w:r>
      <w:r w:rsidR="002B6595" w:rsidRPr="00FF26A9">
        <w:rPr>
          <w:rFonts w:ascii="Calibri" w:hAnsi="Calibri"/>
          <w:color w:val="auto"/>
          <w:sz w:val="24"/>
          <w:szCs w:val="24"/>
          <w:lang w:val="en-GB"/>
        </w:rPr>
        <w:t xml:space="preserve"> </w:t>
      </w:r>
      <w:r w:rsidR="00834CC3">
        <w:rPr>
          <w:rFonts w:ascii="Calibri" w:hAnsi="Calibri"/>
          <w:color w:val="auto"/>
          <w:sz w:val="24"/>
          <w:szCs w:val="24"/>
          <w:lang w:val="en-GB"/>
        </w:rPr>
        <w:t>2</w:t>
      </w:r>
      <w:r w:rsidR="0018643D">
        <w:rPr>
          <w:rFonts w:ascii="Calibri" w:hAnsi="Calibri"/>
          <w:color w:val="auto"/>
          <w:sz w:val="24"/>
          <w:szCs w:val="24"/>
          <w:lang w:val="en-GB"/>
        </w:rPr>
        <w:t>6</w:t>
      </w:r>
      <w:r w:rsidR="00834CC3">
        <w:rPr>
          <w:rFonts w:ascii="Calibri" w:hAnsi="Calibri"/>
          <w:color w:val="auto"/>
          <w:sz w:val="24"/>
          <w:szCs w:val="24"/>
          <w:lang w:val="en-GB"/>
        </w:rPr>
        <w:t>/2</w:t>
      </w:r>
      <w:r w:rsidR="0018643D">
        <w:rPr>
          <w:rFonts w:ascii="Calibri" w:hAnsi="Calibri"/>
          <w:color w:val="auto"/>
          <w:sz w:val="24"/>
          <w:szCs w:val="24"/>
          <w:lang w:val="en-GB"/>
        </w:rPr>
        <w:t>7</w:t>
      </w:r>
      <w:r w:rsidRPr="00FF26A9">
        <w:rPr>
          <w:rFonts w:ascii="Calibri" w:hAnsi="Calibri"/>
          <w:color w:val="auto"/>
          <w:sz w:val="24"/>
          <w:szCs w:val="24"/>
        </w:rPr>
        <w:t>:</w:t>
      </w:r>
    </w:p>
    <w:p w14:paraId="61EC4244" w14:textId="49A51B85" w:rsidR="00A61030" w:rsidRPr="00FF26A9" w:rsidRDefault="00FC672E" w:rsidP="008D7CEF">
      <w:pPr>
        <w:pStyle w:val="ListParagraph"/>
        <w:numPr>
          <w:ilvl w:val="1"/>
          <w:numId w:val="37"/>
        </w:numPr>
        <w:spacing w:before="200" w:after="200" w:line="276" w:lineRule="auto"/>
        <w:contextualSpacing/>
        <w:rPr>
          <w:rFonts w:ascii="Calibri" w:hAnsi="Calibri"/>
          <w:color w:val="auto"/>
          <w:sz w:val="24"/>
          <w:szCs w:val="24"/>
        </w:rPr>
      </w:pPr>
      <w:r>
        <w:rPr>
          <w:rFonts w:ascii="Calibri" w:hAnsi="Calibri"/>
          <w:color w:val="auto"/>
          <w:sz w:val="24"/>
          <w:szCs w:val="24"/>
          <w:lang w:val="en-GB"/>
        </w:rPr>
        <w:t>£</w:t>
      </w:r>
      <w:r w:rsidR="002A4EAD" w:rsidRPr="002A4EAD">
        <w:rPr>
          <w:rFonts w:ascii="Calibri" w:hAnsi="Calibri"/>
          <w:color w:val="auto"/>
          <w:sz w:val="24"/>
          <w:szCs w:val="24"/>
          <w:lang w:val="en-GB"/>
        </w:rPr>
        <w:t>11,750</w:t>
      </w:r>
      <w:r w:rsidR="00CE6E56">
        <w:rPr>
          <w:rFonts w:ascii="Calibri" w:hAnsi="Calibri"/>
          <w:color w:val="auto"/>
          <w:sz w:val="24"/>
          <w:szCs w:val="24"/>
          <w:lang w:val="en-GB"/>
        </w:rPr>
        <w:t xml:space="preserve"> </w:t>
      </w:r>
      <w:r w:rsidR="00A61030" w:rsidRPr="00FF26A9">
        <w:rPr>
          <w:rFonts w:ascii="Calibri" w:hAnsi="Calibri"/>
          <w:color w:val="auto"/>
          <w:sz w:val="24"/>
          <w:szCs w:val="24"/>
        </w:rPr>
        <w:t xml:space="preserve">where the provider is an Approved (Fee Cap) </w:t>
      </w:r>
      <w:r w:rsidR="00290C10" w:rsidRPr="00FF26A9">
        <w:rPr>
          <w:rFonts w:ascii="Calibri" w:hAnsi="Calibri"/>
          <w:color w:val="auto"/>
          <w:sz w:val="24"/>
          <w:szCs w:val="24"/>
          <w:lang w:val="en-GB"/>
        </w:rPr>
        <w:t>Provider</w:t>
      </w:r>
      <w:r w:rsidR="00290C10" w:rsidRPr="00FF26A9">
        <w:rPr>
          <w:rFonts w:ascii="Calibri" w:hAnsi="Calibri"/>
          <w:color w:val="auto"/>
          <w:sz w:val="24"/>
          <w:szCs w:val="24"/>
        </w:rPr>
        <w:t xml:space="preserve"> </w:t>
      </w:r>
      <w:r w:rsidR="00A61030" w:rsidRPr="00FF26A9">
        <w:rPr>
          <w:rFonts w:ascii="Calibri" w:hAnsi="Calibri"/>
          <w:color w:val="auto"/>
          <w:sz w:val="24"/>
          <w:szCs w:val="24"/>
        </w:rPr>
        <w:t>with an APP</w:t>
      </w:r>
      <w:r w:rsidR="00A65B24">
        <w:rPr>
          <w:rFonts w:ascii="Calibri" w:hAnsi="Calibri"/>
          <w:color w:val="auto"/>
          <w:sz w:val="24"/>
          <w:szCs w:val="24"/>
        </w:rPr>
        <w:t>.</w:t>
      </w:r>
    </w:p>
    <w:p w14:paraId="3FB71F84" w14:textId="6F71D176" w:rsidR="00A61030" w:rsidRPr="00FF26A9" w:rsidRDefault="002A4EAD" w:rsidP="008D7CEF">
      <w:pPr>
        <w:pStyle w:val="ListParagraph"/>
        <w:numPr>
          <w:ilvl w:val="1"/>
          <w:numId w:val="37"/>
        </w:numPr>
        <w:spacing w:before="200" w:after="200" w:line="276" w:lineRule="auto"/>
        <w:contextualSpacing/>
        <w:rPr>
          <w:rFonts w:ascii="Calibri" w:hAnsi="Calibri"/>
          <w:color w:val="auto"/>
          <w:sz w:val="24"/>
          <w:szCs w:val="24"/>
        </w:rPr>
      </w:pPr>
      <w:r>
        <w:rPr>
          <w:rFonts w:ascii="Calibri" w:hAnsi="Calibri"/>
          <w:color w:val="auto"/>
          <w:sz w:val="24"/>
          <w:szCs w:val="24"/>
          <w:lang w:val="en-GB"/>
        </w:rPr>
        <w:t>£</w:t>
      </w:r>
      <w:r w:rsidRPr="002A4EAD">
        <w:rPr>
          <w:rFonts w:ascii="Calibri" w:hAnsi="Calibri"/>
          <w:color w:val="auto"/>
          <w:sz w:val="24"/>
          <w:szCs w:val="24"/>
          <w:lang w:val="en-GB"/>
        </w:rPr>
        <w:t>7,830</w:t>
      </w:r>
      <w:r w:rsidR="00CE6E56">
        <w:rPr>
          <w:rFonts w:ascii="Calibri" w:hAnsi="Calibri"/>
          <w:color w:val="auto"/>
          <w:sz w:val="24"/>
          <w:szCs w:val="24"/>
          <w:lang w:val="en-GB"/>
        </w:rPr>
        <w:t xml:space="preserve"> </w:t>
      </w:r>
      <w:r w:rsidR="00A61030" w:rsidRPr="00FF26A9">
        <w:rPr>
          <w:rFonts w:ascii="Calibri" w:hAnsi="Calibri"/>
          <w:color w:val="auto"/>
          <w:sz w:val="24"/>
          <w:szCs w:val="24"/>
        </w:rPr>
        <w:t xml:space="preserve">where the provider is an Approved (Fee Cap) </w:t>
      </w:r>
      <w:r w:rsidR="00290C10" w:rsidRPr="00FF26A9">
        <w:rPr>
          <w:rFonts w:ascii="Calibri" w:hAnsi="Calibri"/>
          <w:color w:val="auto"/>
          <w:sz w:val="24"/>
          <w:szCs w:val="24"/>
          <w:lang w:val="en-GB"/>
        </w:rPr>
        <w:t>Provider</w:t>
      </w:r>
      <w:r w:rsidR="00290C10" w:rsidRPr="00FF26A9">
        <w:rPr>
          <w:rFonts w:ascii="Calibri" w:hAnsi="Calibri"/>
          <w:color w:val="auto"/>
          <w:sz w:val="24"/>
          <w:szCs w:val="24"/>
        </w:rPr>
        <w:t xml:space="preserve"> </w:t>
      </w:r>
      <w:r w:rsidR="00A61030" w:rsidRPr="00FF26A9">
        <w:rPr>
          <w:rFonts w:ascii="Calibri" w:hAnsi="Calibri"/>
          <w:color w:val="auto"/>
          <w:sz w:val="24"/>
          <w:szCs w:val="24"/>
        </w:rPr>
        <w:t>without an APP</w:t>
      </w:r>
      <w:r w:rsidR="00A65B24">
        <w:rPr>
          <w:rFonts w:ascii="Calibri" w:hAnsi="Calibri"/>
          <w:color w:val="auto"/>
          <w:sz w:val="24"/>
          <w:szCs w:val="24"/>
        </w:rPr>
        <w:t>.</w:t>
      </w:r>
    </w:p>
    <w:p w14:paraId="6F40EB9C" w14:textId="78B2776B" w:rsidR="00A61030" w:rsidRPr="00FF26A9" w:rsidRDefault="002A4EAD" w:rsidP="008D7CEF">
      <w:pPr>
        <w:pStyle w:val="ListParagraph"/>
        <w:numPr>
          <w:ilvl w:val="1"/>
          <w:numId w:val="37"/>
        </w:numPr>
        <w:spacing w:before="200" w:after="200" w:line="276" w:lineRule="auto"/>
        <w:contextualSpacing/>
        <w:rPr>
          <w:rFonts w:ascii="Calibri" w:hAnsi="Calibri"/>
          <w:color w:val="auto"/>
          <w:sz w:val="24"/>
          <w:szCs w:val="24"/>
        </w:rPr>
      </w:pPr>
      <w:r>
        <w:rPr>
          <w:rFonts w:ascii="Calibri" w:hAnsi="Calibri"/>
          <w:color w:val="auto"/>
          <w:sz w:val="24"/>
          <w:szCs w:val="24"/>
          <w:lang w:val="en-GB"/>
        </w:rPr>
        <w:t>£</w:t>
      </w:r>
      <w:r w:rsidRPr="002A4EAD">
        <w:rPr>
          <w:rFonts w:ascii="Calibri" w:hAnsi="Calibri"/>
          <w:color w:val="auto"/>
          <w:sz w:val="24"/>
          <w:szCs w:val="24"/>
          <w:lang w:val="en-GB"/>
        </w:rPr>
        <w:t>7,830</w:t>
      </w:r>
      <w:r w:rsidR="00CE6E56">
        <w:rPr>
          <w:rFonts w:ascii="Calibri" w:hAnsi="Calibri"/>
          <w:color w:val="auto"/>
          <w:sz w:val="24"/>
          <w:szCs w:val="24"/>
          <w:lang w:val="en-GB"/>
        </w:rPr>
        <w:t xml:space="preserve"> </w:t>
      </w:r>
      <w:r w:rsidR="00A61030" w:rsidRPr="00FF26A9">
        <w:rPr>
          <w:rFonts w:ascii="Calibri" w:hAnsi="Calibri"/>
          <w:color w:val="auto"/>
          <w:sz w:val="24"/>
          <w:szCs w:val="24"/>
        </w:rPr>
        <w:t xml:space="preserve">where the provider is an Approved </w:t>
      </w:r>
      <w:r w:rsidR="00290C10" w:rsidRPr="00FF26A9">
        <w:rPr>
          <w:rFonts w:ascii="Calibri" w:hAnsi="Calibri"/>
          <w:color w:val="auto"/>
          <w:sz w:val="24"/>
          <w:szCs w:val="24"/>
          <w:lang w:val="en-GB"/>
        </w:rPr>
        <w:t>Provider</w:t>
      </w:r>
      <w:r w:rsidR="00A65B24">
        <w:rPr>
          <w:rFonts w:ascii="Calibri" w:hAnsi="Calibri"/>
          <w:color w:val="auto"/>
          <w:sz w:val="24"/>
          <w:szCs w:val="24"/>
          <w:lang w:val="en-GB"/>
        </w:rPr>
        <w:t>.</w:t>
      </w:r>
    </w:p>
    <w:p w14:paraId="289BA5A7" w14:textId="77777777" w:rsidR="00A61030" w:rsidRPr="00FF26A9" w:rsidRDefault="00A61030" w:rsidP="00A61030">
      <w:pPr>
        <w:pStyle w:val="ListParagraph"/>
        <w:spacing w:before="200" w:after="200" w:line="276" w:lineRule="auto"/>
        <w:ind w:left="1440"/>
        <w:contextualSpacing/>
        <w:rPr>
          <w:rFonts w:ascii="Calibri" w:hAnsi="Calibri"/>
          <w:color w:val="auto"/>
          <w:sz w:val="24"/>
          <w:szCs w:val="24"/>
        </w:rPr>
      </w:pPr>
    </w:p>
    <w:p w14:paraId="762EB362" w14:textId="10EF959E" w:rsidR="00A61030" w:rsidRPr="00FF26A9" w:rsidRDefault="00A61030" w:rsidP="008D7CEF">
      <w:pPr>
        <w:pStyle w:val="ListParagraph"/>
        <w:numPr>
          <w:ilvl w:val="0"/>
          <w:numId w:val="37"/>
        </w:numPr>
        <w:spacing w:before="200" w:after="200" w:line="276" w:lineRule="auto"/>
        <w:contextualSpacing/>
        <w:rPr>
          <w:rFonts w:ascii="Calibri" w:hAnsi="Calibri"/>
          <w:color w:val="auto"/>
          <w:sz w:val="24"/>
          <w:szCs w:val="24"/>
        </w:rPr>
      </w:pPr>
      <w:r w:rsidRPr="00FF26A9">
        <w:rPr>
          <w:rFonts w:ascii="Calibri" w:hAnsi="Calibri"/>
          <w:color w:val="auto"/>
          <w:sz w:val="24"/>
          <w:szCs w:val="24"/>
        </w:rPr>
        <w:lastRenderedPageBreak/>
        <w:t xml:space="preserve">Where the provider does not have a TEF award for </w:t>
      </w:r>
      <w:r w:rsidR="006C16BE" w:rsidRPr="00FF26A9">
        <w:rPr>
          <w:rFonts w:ascii="Calibri" w:hAnsi="Calibri"/>
          <w:color w:val="auto"/>
          <w:sz w:val="24"/>
          <w:szCs w:val="24"/>
          <w:lang w:val="en-GB"/>
        </w:rPr>
        <w:t>AY</w:t>
      </w:r>
      <w:r w:rsidR="002B6595" w:rsidRPr="00FF26A9">
        <w:rPr>
          <w:rFonts w:ascii="Calibri" w:hAnsi="Calibri"/>
          <w:color w:val="auto"/>
          <w:sz w:val="24"/>
          <w:szCs w:val="24"/>
          <w:lang w:val="en-GB"/>
        </w:rPr>
        <w:t xml:space="preserve"> </w:t>
      </w:r>
      <w:r w:rsidR="00834CC3">
        <w:rPr>
          <w:rFonts w:ascii="Calibri" w:hAnsi="Calibri"/>
          <w:color w:val="auto"/>
          <w:sz w:val="24"/>
          <w:szCs w:val="24"/>
          <w:lang w:val="en-GB"/>
        </w:rPr>
        <w:t>2</w:t>
      </w:r>
      <w:r w:rsidR="00A02FD2">
        <w:rPr>
          <w:rFonts w:ascii="Calibri" w:hAnsi="Calibri"/>
          <w:color w:val="auto"/>
          <w:sz w:val="24"/>
          <w:szCs w:val="24"/>
          <w:lang w:val="en-GB"/>
        </w:rPr>
        <w:t>6</w:t>
      </w:r>
      <w:r w:rsidR="00834CC3">
        <w:rPr>
          <w:rFonts w:ascii="Calibri" w:hAnsi="Calibri"/>
          <w:color w:val="auto"/>
          <w:sz w:val="24"/>
          <w:szCs w:val="24"/>
          <w:lang w:val="en-GB"/>
        </w:rPr>
        <w:t>/2</w:t>
      </w:r>
      <w:r w:rsidR="00A02FD2">
        <w:rPr>
          <w:rFonts w:ascii="Calibri" w:hAnsi="Calibri"/>
          <w:color w:val="auto"/>
          <w:sz w:val="24"/>
          <w:szCs w:val="24"/>
          <w:lang w:val="en-GB"/>
        </w:rPr>
        <w:t>7</w:t>
      </w:r>
      <w:r w:rsidRPr="00FF26A9">
        <w:rPr>
          <w:rFonts w:ascii="Calibri" w:hAnsi="Calibri"/>
          <w:color w:val="auto"/>
          <w:sz w:val="24"/>
          <w:szCs w:val="24"/>
        </w:rPr>
        <w:t>:</w:t>
      </w:r>
    </w:p>
    <w:p w14:paraId="78A4ADE2" w14:textId="37DEA7BC" w:rsidR="00A61030" w:rsidRPr="00FF26A9" w:rsidRDefault="00A61030" w:rsidP="008D7CEF">
      <w:pPr>
        <w:pStyle w:val="ListParagraph"/>
        <w:numPr>
          <w:ilvl w:val="1"/>
          <w:numId w:val="37"/>
        </w:numPr>
        <w:spacing w:before="200" w:after="200" w:line="276" w:lineRule="auto"/>
        <w:contextualSpacing/>
        <w:rPr>
          <w:rFonts w:ascii="Calibri" w:hAnsi="Calibri"/>
          <w:color w:val="auto"/>
          <w:sz w:val="24"/>
          <w:szCs w:val="24"/>
        </w:rPr>
      </w:pPr>
      <w:r w:rsidRPr="00FF26A9">
        <w:rPr>
          <w:rFonts w:ascii="Calibri" w:hAnsi="Calibri"/>
          <w:color w:val="auto"/>
          <w:sz w:val="24"/>
          <w:szCs w:val="24"/>
        </w:rPr>
        <w:t>£</w:t>
      </w:r>
      <w:r w:rsidR="002A4EAD" w:rsidRPr="002A4EAD">
        <w:rPr>
          <w:rFonts w:ascii="Calibri" w:hAnsi="Calibri"/>
          <w:color w:val="auto"/>
          <w:sz w:val="24"/>
          <w:szCs w:val="24"/>
          <w:lang w:val="en-GB"/>
        </w:rPr>
        <w:t>11,430</w:t>
      </w:r>
      <w:r w:rsidR="00CE6E56">
        <w:rPr>
          <w:rFonts w:ascii="Calibri" w:hAnsi="Calibri"/>
          <w:color w:val="auto"/>
          <w:sz w:val="24"/>
          <w:szCs w:val="24"/>
          <w:lang w:val="en-GB"/>
        </w:rPr>
        <w:t xml:space="preserve"> </w:t>
      </w:r>
      <w:r w:rsidRPr="00FF26A9">
        <w:rPr>
          <w:rFonts w:ascii="Calibri" w:hAnsi="Calibri"/>
          <w:color w:val="auto"/>
          <w:sz w:val="24"/>
          <w:szCs w:val="24"/>
        </w:rPr>
        <w:t xml:space="preserve">where the provider is an Approved (Fee Cap) </w:t>
      </w:r>
      <w:r w:rsidR="00290C10" w:rsidRPr="00FF26A9">
        <w:rPr>
          <w:rFonts w:ascii="Calibri" w:hAnsi="Calibri"/>
          <w:color w:val="auto"/>
          <w:sz w:val="24"/>
          <w:szCs w:val="24"/>
          <w:lang w:val="en-GB"/>
        </w:rPr>
        <w:t>Provider</w:t>
      </w:r>
      <w:r w:rsidR="00290C10" w:rsidRPr="00FF26A9">
        <w:rPr>
          <w:rFonts w:ascii="Calibri" w:hAnsi="Calibri"/>
          <w:color w:val="auto"/>
          <w:sz w:val="24"/>
          <w:szCs w:val="24"/>
        </w:rPr>
        <w:t xml:space="preserve"> </w:t>
      </w:r>
      <w:r w:rsidRPr="00FF26A9">
        <w:rPr>
          <w:rFonts w:ascii="Calibri" w:hAnsi="Calibri"/>
          <w:color w:val="auto"/>
          <w:sz w:val="24"/>
          <w:szCs w:val="24"/>
        </w:rPr>
        <w:t>with an APP</w:t>
      </w:r>
      <w:r w:rsidR="00A65B24">
        <w:rPr>
          <w:rFonts w:ascii="Calibri" w:hAnsi="Calibri"/>
          <w:color w:val="auto"/>
          <w:sz w:val="24"/>
          <w:szCs w:val="24"/>
        </w:rPr>
        <w:t>.</w:t>
      </w:r>
    </w:p>
    <w:p w14:paraId="60AFBDE5" w14:textId="3B589FF2" w:rsidR="00A61030" w:rsidRPr="00FF26A9" w:rsidRDefault="00A61030" w:rsidP="008D7CEF">
      <w:pPr>
        <w:pStyle w:val="ListParagraph"/>
        <w:numPr>
          <w:ilvl w:val="1"/>
          <w:numId w:val="37"/>
        </w:numPr>
        <w:spacing w:before="200" w:after="200" w:line="276" w:lineRule="auto"/>
        <w:contextualSpacing/>
        <w:rPr>
          <w:rFonts w:ascii="Calibri" w:hAnsi="Calibri"/>
          <w:color w:val="auto"/>
          <w:sz w:val="24"/>
          <w:szCs w:val="24"/>
        </w:rPr>
      </w:pPr>
      <w:r w:rsidRPr="00FF26A9">
        <w:rPr>
          <w:rFonts w:ascii="Calibri" w:hAnsi="Calibri"/>
          <w:color w:val="auto"/>
          <w:sz w:val="24"/>
          <w:szCs w:val="24"/>
        </w:rPr>
        <w:t>£</w:t>
      </w:r>
      <w:r w:rsidR="002A4EAD" w:rsidRPr="002A4EAD">
        <w:rPr>
          <w:rFonts w:ascii="Calibri" w:hAnsi="Calibri"/>
          <w:color w:val="auto"/>
          <w:sz w:val="24"/>
          <w:szCs w:val="24"/>
          <w:lang w:val="en-GB"/>
        </w:rPr>
        <w:t>7,620</w:t>
      </w:r>
      <w:r w:rsidR="00CE6E56">
        <w:rPr>
          <w:rFonts w:ascii="Calibri" w:hAnsi="Calibri"/>
          <w:color w:val="auto"/>
          <w:sz w:val="24"/>
          <w:szCs w:val="24"/>
          <w:lang w:val="en-GB"/>
        </w:rPr>
        <w:t xml:space="preserve"> </w:t>
      </w:r>
      <w:r w:rsidRPr="00FF26A9">
        <w:rPr>
          <w:rFonts w:ascii="Calibri" w:hAnsi="Calibri"/>
          <w:color w:val="auto"/>
          <w:sz w:val="24"/>
          <w:szCs w:val="24"/>
        </w:rPr>
        <w:t xml:space="preserve">where the provider is an Approved (Fee Cap) </w:t>
      </w:r>
      <w:r w:rsidR="00290C10" w:rsidRPr="00FF26A9">
        <w:rPr>
          <w:rFonts w:ascii="Calibri" w:hAnsi="Calibri"/>
          <w:color w:val="auto"/>
          <w:sz w:val="24"/>
          <w:szCs w:val="24"/>
          <w:lang w:val="en-GB"/>
        </w:rPr>
        <w:t>Provider</w:t>
      </w:r>
      <w:r w:rsidR="00290C10" w:rsidRPr="00FF26A9">
        <w:rPr>
          <w:rFonts w:ascii="Calibri" w:hAnsi="Calibri"/>
          <w:color w:val="auto"/>
          <w:sz w:val="24"/>
          <w:szCs w:val="24"/>
        </w:rPr>
        <w:t xml:space="preserve"> </w:t>
      </w:r>
      <w:r w:rsidRPr="00FF26A9">
        <w:rPr>
          <w:rFonts w:ascii="Calibri" w:hAnsi="Calibri"/>
          <w:color w:val="auto"/>
          <w:sz w:val="24"/>
          <w:szCs w:val="24"/>
        </w:rPr>
        <w:t>without an APP</w:t>
      </w:r>
      <w:r w:rsidR="00A65B24">
        <w:rPr>
          <w:rFonts w:ascii="Calibri" w:hAnsi="Calibri"/>
          <w:color w:val="auto"/>
          <w:sz w:val="24"/>
          <w:szCs w:val="24"/>
        </w:rPr>
        <w:t>.</w:t>
      </w:r>
    </w:p>
    <w:p w14:paraId="5114F1B4" w14:textId="56B8F253" w:rsidR="00A61030" w:rsidRPr="00FF26A9" w:rsidRDefault="00A61030" w:rsidP="008D7CEF">
      <w:pPr>
        <w:pStyle w:val="ListParagraph"/>
        <w:numPr>
          <w:ilvl w:val="1"/>
          <w:numId w:val="37"/>
        </w:numPr>
        <w:spacing w:before="200" w:after="200" w:line="276" w:lineRule="auto"/>
        <w:contextualSpacing/>
        <w:rPr>
          <w:rFonts w:ascii="Calibri" w:hAnsi="Calibri"/>
          <w:color w:val="auto"/>
          <w:sz w:val="24"/>
          <w:szCs w:val="24"/>
        </w:rPr>
      </w:pPr>
      <w:r w:rsidRPr="00FF26A9">
        <w:rPr>
          <w:rFonts w:ascii="Calibri" w:hAnsi="Calibri"/>
          <w:color w:val="auto"/>
          <w:sz w:val="24"/>
          <w:szCs w:val="24"/>
        </w:rPr>
        <w:t>£</w:t>
      </w:r>
      <w:r w:rsidR="002A4EAD" w:rsidRPr="002A4EAD">
        <w:rPr>
          <w:rFonts w:ascii="Calibri" w:hAnsi="Calibri"/>
          <w:color w:val="auto"/>
          <w:sz w:val="24"/>
          <w:szCs w:val="24"/>
          <w:lang w:val="en-GB"/>
        </w:rPr>
        <w:t>7,620</w:t>
      </w:r>
      <w:r w:rsidR="00CE6E56">
        <w:rPr>
          <w:rFonts w:ascii="Calibri" w:hAnsi="Calibri"/>
          <w:color w:val="auto"/>
          <w:sz w:val="24"/>
          <w:szCs w:val="24"/>
          <w:lang w:val="en-GB"/>
        </w:rPr>
        <w:t xml:space="preserve"> </w:t>
      </w:r>
      <w:r w:rsidRPr="00FF26A9">
        <w:rPr>
          <w:rFonts w:ascii="Calibri" w:hAnsi="Calibri"/>
          <w:color w:val="auto"/>
          <w:sz w:val="24"/>
          <w:szCs w:val="24"/>
        </w:rPr>
        <w:t xml:space="preserve">where the provider is an Approved </w:t>
      </w:r>
      <w:r w:rsidR="00290C10" w:rsidRPr="00FF26A9">
        <w:rPr>
          <w:rFonts w:ascii="Calibri" w:hAnsi="Calibri"/>
          <w:color w:val="auto"/>
          <w:sz w:val="24"/>
          <w:szCs w:val="24"/>
          <w:lang w:val="en-GB"/>
        </w:rPr>
        <w:t>Provider</w:t>
      </w:r>
      <w:r w:rsidR="00A65B24">
        <w:rPr>
          <w:rFonts w:ascii="Calibri" w:hAnsi="Calibri"/>
          <w:color w:val="auto"/>
          <w:sz w:val="24"/>
          <w:szCs w:val="24"/>
          <w:lang w:val="en-GB"/>
        </w:rPr>
        <w:t>.</w:t>
      </w:r>
    </w:p>
    <w:p w14:paraId="2B89555E" w14:textId="5AAAF91B" w:rsidR="00A61030" w:rsidRPr="001F004A" w:rsidRDefault="00A61030" w:rsidP="00A61030">
      <w:pPr>
        <w:spacing w:after="200" w:line="276" w:lineRule="auto"/>
        <w:rPr>
          <w:rFonts w:ascii="Calibri" w:hAnsi="Calibri"/>
          <w:b/>
          <w:sz w:val="24"/>
          <w:szCs w:val="24"/>
        </w:rPr>
      </w:pPr>
      <w:r w:rsidRPr="001F004A">
        <w:rPr>
          <w:rFonts w:ascii="Calibri" w:hAnsi="Calibri"/>
          <w:b/>
          <w:sz w:val="24"/>
          <w:szCs w:val="24"/>
        </w:rPr>
        <w:t xml:space="preserve">Students on a sandwich </w:t>
      </w:r>
      <w:r w:rsidR="00B36E98" w:rsidRPr="001F004A">
        <w:rPr>
          <w:rFonts w:ascii="Calibri" w:hAnsi="Calibri"/>
          <w:b/>
          <w:sz w:val="24"/>
          <w:szCs w:val="24"/>
        </w:rPr>
        <w:t xml:space="preserve">work placement </w:t>
      </w:r>
      <w:r w:rsidR="00250F1D">
        <w:rPr>
          <w:rFonts w:ascii="Calibri" w:hAnsi="Calibri"/>
          <w:b/>
          <w:sz w:val="24"/>
          <w:szCs w:val="24"/>
        </w:rPr>
        <w:t xml:space="preserve">year </w:t>
      </w:r>
      <w:r w:rsidR="00B36E98" w:rsidRPr="001F004A">
        <w:rPr>
          <w:rFonts w:ascii="Calibri" w:hAnsi="Calibri"/>
          <w:b/>
          <w:sz w:val="24"/>
          <w:szCs w:val="24"/>
        </w:rPr>
        <w:t xml:space="preserve">of an </w:t>
      </w:r>
      <w:r w:rsidR="00250F1D">
        <w:rPr>
          <w:rFonts w:ascii="Calibri" w:hAnsi="Calibri"/>
          <w:b/>
          <w:sz w:val="24"/>
          <w:szCs w:val="24"/>
        </w:rPr>
        <w:t>accelerated degree course starting on or after 1 August 2019</w:t>
      </w:r>
      <w:r w:rsidRPr="001F004A">
        <w:rPr>
          <w:rFonts w:ascii="Calibri" w:hAnsi="Calibri"/>
          <w:b/>
          <w:sz w:val="24"/>
          <w:szCs w:val="24"/>
        </w:rPr>
        <w:t>:</w:t>
      </w:r>
    </w:p>
    <w:p w14:paraId="4E9CBBDB" w14:textId="320D0233" w:rsidR="004A3B54" w:rsidRPr="00FF26A9" w:rsidRDefault="004A3B54" w:rsidP="004A3B54">
      <w:pPr>
        <w:spacing w:after="200" w:line="276" w:lineRule="auto"/>
        <w:rPr>
          <w:rFonts w:ascii="Calibri" w:hAnsi="Calibri"/>
          <w:sz w:val="24"/>
          <w:szCs w:val="24"/>
        </w:rPr>
      </w:pPr>
      <w:r w:rsidRPr="00FF26A9">
        <w:rPr>
          <w:rFonts w:ascii="Calibri" w:hAnsi="Calibri"/>
          <w:sz w:val="24"/>
          <w:szCs w:val="24"/>
        </w:rPr>
        <w:t xml:space="preserve">• during which any periods of </w:t>
      </w:r>
      <w:r w:rsidR="00FB786E">
        <w:rPr>
          <w:rFonts w:ascii="Calibri" w:hAnsi="Calibri"/>
          <w:sz w:val="24"/>
          <w:szCs w:val="24"/>
        </w:rPr>
        <w:t>FT</w:t>
      </w:r>
      <w:r w:rsidRPr="00FF26A9">
        <w:rPr>
          <w:rFonts w:ascii="Calibri" w:hAnsi="Calibri"/>
          <w:sz w:val="24"/>
          <w:szCs w:val="24"/>
        </w:rPr>
        <w:t xml:space="preserve"> study are in aggregate less than 10 weeks</w:t>
      </w:r>
      <w:r w:rsidR="00C85EB2">
        <w:rPr>
          <w:rFonts w:ascii="Calibri" w:hAnsi="Calibri"/>
          <w:sz w:val="24"/>
          <w:szCs w:val="24"/>
        </w:rPr>
        <w:t xml:space="preserve"> </w:t>
      </w:r>
      <w:r w:rsidRPr="00FF26A9">
        <w:rPr>
          <w:rFonts w:ascii="Calibri" w:hAnsi="Calibri"/>
          <w:sz w:val="24"/>
          <w:szCs w:val="24"/>
        </w:rPr>
        <w:t>or</w:t>
      </w:r>
    </w:p>
    <w:p w14:paraId="5D955441" w14:textId="1035344B" w:rsidR="003D459D" w:rsidRPr="00FF26A9" w:rsidRDefault="004A3B54" w:rsidP="004A3B54">
      <w:pPr>
        <w:spacing w:after="200" w:line="276" w:lineRule="auto"/>
        <w:rPr>
          <w:rFonts w:ascii="Calibri" w:hAnsi="Calibri"/>
          <w:sz w:val="24"/>
          <w:szCs w:val="24"/>
        </w:rPr>
      </w:pPr>
      <w:r w:rsidRPr="00FF26A9">
        <w:rPr>
          <w:rFonts w:ascii="Calibri" w:hAnsi="Calibri"/>
          <w:sz w:val="24"/>
          <w:szCs w:val="24"/>
        </w:rPr>
        <w:t xml:space="preserve">• in respect of that </w:t>
      </w:r>
      <w:r w:rsidR="003E44A2" w:rsidRPr="008E64CF">
        <w:rPr>
          <w:rFonts w:ascii="Calibri" w:hAnsi="Calibri"/>
          <w:color w:val="auto"/>
          <w:sz w:val="24"/>
          <w:szCs w:val="24"/>
        </w:rPr>
        <w:t xml:space="preserve">academic year </w:t>
      </w:r>
      <w:r w:rsidRPr="00FF26A9">
        <w:rPr>
          <w:rFonts w:ascii="Calibri" w:hAnsi="Calibri"/>
          <w:sz w:val="24"/>
          <w:szCs w:val="24"/>
        </w:rPr>
        <w:t xml:space="preserve">and any previous </w:t>
      </w:r>
      <w:r w:rsidR="003E44A2" w:rsidRPr="008E64CF">
        <w:rPr>
          <w:rFonts w:ascii="Calibri" w:hAnsi="Calibri"/>
          <w:color w:val="auto"/>
          <w:sz w:val="24"/>
          <w:szCs w:val="24"/>
        </w:rPr>
        <w:t xml:space="preserve">academic year </w:t>
      </w:r>
      <w:r w:rsidRPr="00FF26A9">
        <w:rPr>
          <w:rFonts w:ascii="Calibri" w:hAnsi="Calibri"/>
          <w:sz w:val="24"/>
          <w:szCs w:val="24"/>
        </w:rPr>
        <w:t xml:space="preserve">of the course, the aggregate of any one or more periods of attendance which are not periods of </w:t>
      </w:r>
      <w:r w:rsidR="00FB786E">
        <w:rPr>
          <w:rFonts w:ascii="Calibri" w:hAnsi="Calibri"/>
          <w:sz w:val="24"/>
          <w:szCs w:val="24"/>
        </w:rPr>
        <w:t>FT</w:t>
      </w:r>
      <w:r w:rsidRPr="00FF26A9">
        <w:rPr>
          <w:rFonts w:ascii="Calibri" w:hAnsi="Calibri"/>
          <w:sz w:val="24"/>
          <w:szCs w:val="24"/>
        </w:rPr>
        <w:t xml:space="preserve"> study at the institution (disregarding intervening vacations) exceeds 30 weeks:</w:t>
      </w:r>
    </w:p>
    <w:p w14:paraId="3971C75A" w14:textId="50988CDE" w:rsidR="00A61030" w:rsidRPr="00FF26A9" w:rsidRDefault="00A61030" w:rsidP="008D7CEF">
      <w:pPr>
        <w:pStyle w:val="ListParagraph"/>
        <w:numPr>
          <w:ilvl w:val="0"/>
          <w:numId w:val="37"/>
        </w:numPr>
        <w:spacing w:before="200" w:after="200" w:line="276" w:lineRule="auto"/>
        <w:contextualSpacing/>
        <w:rPr>
          <w:rFonts w:ascii="Calibri" w:hAnsi="Calibri"/>
          <w:color w:val="auto"/>
          <w:sz w:val="24"/>
          <w:szCs w:val="24"/>
        </w:rPr>
      </w:pPr>
      <w:r w:rsidRPr="00FF26A9">
        <w:rPr>
          <w:rFonts w:ascii="Calibri" w:hAnsi="Calibri"/>
          <w:color w:val="auto"/>
          <w:sz w:val="24"/>
          <w:szCs w:val="24"/>
        </w:rPr>
        <w:t xml:space="preserve">Where the provider has a TEF award for </w:t>
      </w:r>
      <w:r w:rsidR="00663F5D" w:rsidRPr="00FF26A9">
        <w:rPr>
          <w:rFonts w:ascii="Calibri" w:hAnsi="Calibri"/>
          <w:color w:val="auto"/>
          <w:sz w:val="24"/>
          <w:szCs w:val="24"/>
          <w:lang w:val="en-GB"/>
        </w:rPr>
        <w:t>AY</w:t>
      </w:r>
      <w:r w:rsidR="002B6595" w:rsidRPr="00FF26A9">
        <w:rPr>
          <w:rFonts w:ascii="Calibri" w:hAnsi="Calibri"/>
          <w:color w:val="auto"/>
          <w:sz w:val="24"/>
          <w:szCs w:val="24"/>
          <w:lang w:val="en-GB"/>
        </w:rPr>
        <w:t xml:space="preserve"> </w:t>
      </w:r>
      <w:r w:rsidR="00834CC3">
        <w:rPr>
          <w:rFonts w:ascii="Calibri" w:hAnsi="Calibri"/>
          <w:color w:val="auto"/>
          <w:sz w:val="24"/>
          <w:szCs w:val="24"/>
          <w:lang w:val="en-GB"/>
        </w:rPr>
        <w:t>2</w:t>
      </w:r>
      <w:r w:rsidR="00A02FD2">
        <w:rPr>
          <w:rFonts w:ascii="Calibri" w:hAnsi="Calibri"/>
          <w:color w:val="auto"/>
          <w:sz w:val="24"/>
          <w:szCs w:val="24"/>
          <w:lang w:val="en-GB"/>
        </w:rPr>
        <w:t>6</w:t>
      </w:r>
      <w:r w:rsidR="00834CC3">
        <w:rPr>
          <w:rFonts w:ascii="Calibri" w:hAnsi="Calibri"/>
          <w:color w:val="auto"/>
          <w:sz w:val="24"/>
          <w:szCs w:val="24"/>
          <w:lang w:val="en-GB"/>
        </w:rPr>
        <w:t>/2</w:t>
      </w:r>
      <w:r w:rsidR="00A02FD2">
        <w:rPr>
          <w:rFonts w:ascii="Calibri" w:hAnsi="Calibri"/>
          <w:color w:val="auto"/>
          <w:sz w:val="24"/>
          <w:szCs w:val="24"/>
          <w:lang w:val="en-GB"/>
        </w:rPr>
        <w:t>7</w:t>
      </w:r>
      <w:r w:rsidRPr="00FF26A9">
        <w:rPr>
          <w:rFonts w:ascii="Calibri" w:hAnsi="Calibri"/>
          <w:color w:val="auto"/>
          <w:sz w:val="24"/>
          <w:szCs w:val="24"/>
        </w:rPr>
        <w:t>:</w:t>
      </w:r>
    </w:p>
    <w:p w14:paraId="6F665A0F" w14:textId="6708AAC7" w:rsidR="00A61030" w:rsidRPr="00FF26A9" w:rsidRDefault="002A4EAD" w:rsidP="008D7CEF">
      <w:pPr>
        <w:pStyle w:val="ListParagraph"/>
        <w:numPr>
          <w:ilvl w:val="1"/>
          <w:numId w:val="37"/>
        </w:numPr>
        <w:spacing w:before="200" w:after="200" w:line="276" w:lineRule="auto"/>
        <w:contextualSpacing/>
        <w:rPr>
          <w:rFonts w:ascii="Calibri" w:hAnsi="Calibri"/>
          <w:color w:val="auto"/>
          <w:sz w:val="24"/>
          <w:szCs w:val="24"/>
        </w:rPr>
      </w:pPr>
      <w:r>
        <w:rPr>
          <w:rFonts w:ascii="Calibri" w:hAnsi="Calibri"/>
          <w:color w:val="auto"/>
          <w:sz w:val="24"/>
          <w:szCs w:val="24"/>
          <w:lang w:val="en-GB"/>
        </w:rPr>
        <w:t>£</w:t>
      </w:r>
      <w:r w:rsidRPr="002A4EAD">
        <w:rPr>
          <w:rFonts w:ascii="Calibri" w:hAnsi="Calibri"/>
          <w:color w:val="auto"/>
          <w:sz w:val="24"/>
          <w:szCs w:val="24"/>
          <w:lang w:val="en-GB"/>
        </w:rPr>
        <w:t>2,350</w:t>
      </w:r>
      <w:r w:rsidR="00CE6E56">
        <w:rPr>
          <w:rFonts w:ascii="Calibri" w:hAnsi="Calibri"/>
          <w:color w:val="auto"/>
          <w:sz w:val="24"/>
          <w:szCs w:val="24"/>
          <w:lang w:val="en-GB"/>
        </w:rPr>
        <w:t xml:space="preserve"> </w:t>
      </w:r>
      <w:r w:rsidR="00A61030" w:rsidRPr="00FF26A9">
        <w:rPr>
          <w:rFonts w:ascii="Calibri" w:hAnsi="Calibri"/>
          <w:color w:val="auto"/>
          <w:sz w:val="24"/>
          <w:szCs w:val="24"/>
        </w:rPr>
        <w:t xml:space="preserve">where the provider is an Approved (Fee Cap) </w:t>
      </w:r>
      <w:r w:rsidR="00290C10" w:rsidRPr="00FF26A9">
        <w:rPr>
          <w:rFonts w:ascii="Calibri" w:hAnsi="Calibri"/>
          <w:color w:val="auto"/>
          <w:sz w:val="24"/>
          <w:szCs w:val="24"/>
          <w:lang w:val="en-GB"/>
        </w:rPr>
        <w:t>Provider</w:t>
      </w:r>
      <w:r w:rsidR="00290C10" w:rsidRPr="00FF26A9">
        <w:rPr>
          <w:rFonts w:ascii="Calibri" w:hAnsi="Calibri"/>
          <w:color w:val="auto"/>
          <w:sz w:val="24"/>
          <w:szCs w:val="24"/>
        </w:rPr>
        <w:t xml:space="preserve"> </w:t>
      </w:r>
      <w:r w:rsidR="00A61030" w:rsidRPr="00FF26A9">
        <w:rPr>
          <w:rFonts w:ascii="Calibri" w:hAnsi="Calibri"/>
          <w:color w:val="auto"/>
          <w:sz w:val="24"/>
          <w:szCs w:val="24"/>
        </w:rPr>
        <w:t>with an APP</w:t>
      </w:r>
      <w:r w:rsidR="00A65B24">
        <w:rPr>
          <w:rFonts w:ascii="Calibri" w:hAnsi="Calibri"/>
          <w:color w:val="auto"/>
          <w:sz w:val="24"/>
          <w:szCs w:val="24"/>
        </w:rPr>
        <w:t>.</w:t>
      </w:r>
    </w:p>
    <w:p w14:paraId="4499F180" w14:textId="3A205E5C" w:rsidR="00A61030" w:rsidRPr="00FF26A9" w:rsidRDefault="00A61030" w:rsidP="008D7CEF">
      <w:pPr>
        <w:pStyle w:val="ListParagraph"/>
        <w:numPr>
          <w:ilvl w:val="1"/>
          <w:numId w:val="37"/>
        </w:numPr>
        <w:spacing w:before="200" w:after="200" w:line="276" w:lineRule="auto"/>
        <w:contextualSpacing/>
        <w:rPr>
          <w:rFonts w:ascii="Calibri" w:hAnsi="Calibri"/>
          <w:color w:val="auto"/>
          <w:sz w:val="24"/>
          <w:szCs w:val="24"/>
        </w:rPr>
      </w:pPr>
      <w:r w:rsidRPr="00FF26A9">
        <w:rPr>
          <w:rFonts w:ascii="Calibri" w:hAnsi="Calibri"/>
          <w:color w:val="auto"/>
          <w:sz w:val="24"/>
          <w:szCs w:val="24"/>
        </w:rPr>
        <w:t>£</w:t>
      </w:r>
      <w:r w:rsidR="002A4EAD" w:rsidRPr="002A4EAD">
        <w:rPr>
          <w:rFonts w:ascii="Calibri" w:hAnsi="Calibri"/>
          <w:color w:val="auto"/>
          <w:sz w:val="24"/>
          <w:szCs w:val="24"/>
          <w:lang w:val="en-GB"/>
        </w:rPr>
        <w:t>1,565</w:t>
      </w:r>
      <w:r w:rsidR="00CE6E56">
        <w:rPr>
          <w:rFonts w:ascii="Calibri" w:hAnsi="Calibri"/>
          <w:color w:val="auto"/>
          <w:sz w:val="24"/>
          <w:szCs w:val="24"/>
          <w:lang w:val="en-GB"/>
        </w:rPr>
        <w:t xml:space="preserve"> </w:t>
      </w:r>
      <w:r w:rsidRPr="00FF26A9">
        <w:rPr>
          <w:rFonts w:ascii="Calibri" w:hAnsi="Calibri"/>
          <w:color w:val="auto"/>
          <w:sz w:val="24"/>
          <w:szCs w:val="24"/>
        </w:rPr>
        <w:t xml:space="preserve">where the provider is an Approved (Fee Cap) </w:t>
      </w:r>
      <w:r w:rsidR="00290C10" w:rsidRPr="00FF26A9">
        <w:rPr>
          <w:rFonts w:ascii="Calibri" w:hAnsi="Calibri"/>
          <w:color w:val="auto"/>
          <w:sz w:val="24"/>
          <w:szCs w:val="24"/>
          <w:lang w:val="en-GB"/>
        </w:rPr>
        <w:t>Provider</w:t>
      </w:r>
      <w:r w:rsidR="00290C10" w:rsidRPr="00FF26A9">
        <w:rPr>
          <w:rFonts w:ascii="Calibri" w:hAnsi="Calibri"/>
          <w:color w:val="auto"/>
          <w:sz w:val="24"/>
          <w:szCs w:val="24"/>
        </w:rPr>
        <w:t xml:space="preserve"> </w:t>
      </w:r>
      <w:r w:rsidRPr="00FF26A9">
        <w:rPr>
          <w:rFonts w:ascii="Calibri" w:hAnsi="Calibri"/>
          <w:color w:val="auto"/>
          <w:sz w:val="24"/>
          <w:szCs w:val="24"/>
        </w:rPr>
        <w:t>without an APP</w:t>
      </w:r>
      <w:r w:rsidR="00A65B24">
        <w:rPr>
          <w:rFonts w:ascii="Calibri" w:hAnsi="Calibri"/>
          <w:color w:val="auto"/>
          <w:sz w:val="24"/>
          <w:szCs w:val="24"/>
        </w:rPr>
        <w:t>.</w:t>
      </w:r>
    </w:p>
    <w:p w14:paraId="60D2A5AC" w14:textId="33200039" w:rsidR="00A61030" w:rsidRPr="00FF26A9" w:rsidRDefault="00A61030" w:rsidP="008D7CEF">
      <w:pPr>
        <w:pStyle w:val="ListParagraph"/>
        <w:numPr>
          <w:ilvl w:val="1"/>
          <w:numId w:val="37"/>
        </w:numPr>
        <w:spacing w:before="200" w:after="200" w:line="276" w:lineRule="auto"/>
        <w:contextualSpacing/>
        <w:rPr>
          <w:rFonts w:ascii="Calibri" w:hAnsi="Calibri"/>
          <w:color w:val="auto"/>
          <w:sz w:val="24"/>
          <w:szCs w:val="24"/>
        </w:rPr>
      </w:pPr>
      <w:r w:rsidRPr="00FF26A9">
        <w:rPr>
          <w:rFonts w:ascii="Calibri" w:hAnsi="Calibri"/>
          <w:color w:val="auto"/>
          <w:sz w:val="24"/>
          <w:szCs w:val="24"/>
        </w:rPr>
        <w:t>£</w:t>
      </w:r>
      <w:r w:rsidR="002A4EAD" w:rsidRPr="002A4EAD">
        <w:rPr>
          <w:rFonts w:ascii="Calibri" w:hAnsi="Calibri"/>
          <w:color w:val="auto"/>
          <w:sz w:val="24"/>
          <w:szCs w:val="24"/>
          <w:lang w:val="en-GB"/>
        </w:rPr>
        <w:t>1,565</w:t>
      </w:r>
      <w:r w:rsidR="00CE6E56">
        <w:rPr>
          <w:rFonts w:ascii="Calibri" w:hAnsi="Calibri"/>
          <w:color w:val="auto"/>
          <w:sz w:val="24"/>
          <w:szCs w:val="24"/>
          <w:lang w:val="en-GB"/>
        </w:rPr>
        <w:t xml:space="preserve"> </w:t>
      </w:r>
      <w:r w:rsidRPr="00FF26A9">
        <w:rPr>
          <w:rFonts w:ascii="Calibri" w:hAnsi="Calibri"/>
          <w:color w:val="auto"/>
          <w:sz w:val="24"/>
          <w:szCs w:val="24"/>
        </w:rPr>
        <w:t xml:space="preserve">where the provider is an Approved </w:t>
      </w:r>
      <w:r w:rsidR="00290C10" w:rsidRPr="00FF26A9">
        <w:rPr>
          <w:rFonts w:ascii="Calibri" w:hAnsi="Calibri"/>
          <w:color w:val="auto"/>
          <w:sz w:val="24"/>
          <w:szCs w:val="24"/>
          <w:lang w:val="en-GB"/>
        </w:rPr>
        <w:t>Provider</w:t>
      </w:r>
      <w:r w:rsidR="00A65B24">
        <w:rPr>
          <w:rFonts w:ascii="Calibri" w:hAnsi="Calibri"/>
          <w:color w:val="auto"/>
          <w:sz w:val="24"/>
          <w:szCs w:val="24"/>
          <w:lang w:val="en-GB"/>
        </w:rPr>
        <w:t>.</w:t>
      </w:r>
      <w:r w:rsidR="00290C10" w:rsidRPr="00FF26A9">
        <w:rPr>
          <w:rFonts w:ascii="Calibri" w:hAnsi="Calibri"/>
          <w:color w:val="auto"/>
          <w:sz w:val="24"/>
          <w:szCs w:val="24"/>
        </w:rPr>
        <w:t xml:space="preserve"> </w:t>
      </w:r>
    </w:p>
    <w:p w14:paraId="0C2AA016" w14:textId="77777777" w:rsidR="00A61030" w:rsidRPr="00FF26A9" w:rsidRDefault="00A61030" w:rsidP="00A61030">
      <w:pPr>
        <w:pStyle w:val="ListParagraph"/>
        <w:spacing w:before="200" w:after="200" w:line="276" w:lineRule="auto"/>
        <w:ind w:left="1440"/>
        <w:contextualSpacing/>
        <w:rPr>
          <w:rFonts w:ascii="Calibri" w:hAnsi="Calibri"/>
          <w:color w:val="auto"/>
          <w:sz w:val="24"/>
          <w:szCs w:val="24"/>
        </w:rPr>
      </w:pPr>
    </w:p>
    <w:p w14:paraId="5A4C3559" w14:textId="60F396A5" w:rsidR="00A61030" w:rsidRPr="00FF26A9" w:rsidRDefault="00A61030" w:rsidP="008D7CEF">
      <w:pPr>
        <w:pStyle w:val="ListParagraph"/>
        <w:numPr>
          <w:ilvl w:val="0"/>
          <w:numId w:val="37"/>
        </w:numPr>
        <w:spacing w:before="200" w:after="200" w:line="276" w:lineRule="auto"/>
        <w:contextualSpacing/>
        <w:rPr>
          <w:rFonts w:ascii="Calibri" w:hAnsi="Calibri"/>
          <w:color w:val="auto"/>
          <w:sz w:val="24"/>
          <w:szCs w:val="24"/>
        </w:rPr>
      </w:pPr>
      <w:r w:rsidRPr="00FF26A9">
        <w:rPr>
          <w:rFonts w:ascii="Calibri" w:hAnsi="Calibri"/>
          <w:color w:val="auto"/>
          <w:sz w:val="24"/>
          <w:szCs w:val="24"/>
        </w:rPr>
        <w:t xml:space="preserve">Where the provider does not have a TEF award for </w:t>
      </w:r>
      <w:r w:rsidR="00663F5D" w:rsidRPr="00FF26A9">
        <w:rPr>
          <w:rFonts w:ascii="Calibri" w:hAnsi="Calibri"/>
          <w:color w:val="auto"/>
          <w:sz w:val="24"/>
          <w:szCs w:val="24"/>
          <w:lang w:val="en-GB"/>
        </w:rPr>
        <w:t>AY</w:t>
      </w:r>
      <w:r w:rsidR="002B6595" w:rsidRPr="00FF26A9">
        <w:rPr>
          <w:rFonts w:ascii="Calibri" w:hAnsi="Calibri"/>
          <w:color w:val="auto"/>
          <w:sz w:val="24"/>
          <w:szCs w:val="24"/>
          <w:lang w:val="en-GB"/>
        </w:rPr>
        <w:t xml:space="preserve"> </w:t>
      </w:r>
      <w:r w:rsidR="00834CC3">
        <w:rPr>
          <w:rFonts w:ascii="Calibri" w:hAnsi="Calibri"/>
          <w:color w:val="auto"/>
          <w:sz w:val="24"/>
          <w:szCs w:val="24"/>
          <w:lang w:val="en-GB"/>
        </w:rPr>
        <w:t>2</w:t>
      </w:r>
      <w:r w:rsidR="00A02FD2">
        <w:rPr>
          <w:rFonts w:ascii="Calibri" w:hAnsi="Calibri"/>
          <w:color w:val="auto"/>
          <w:sz w:val="24"/>
          <w:szCs w:val="24"/>
          <w:lang w:val="en-GB"/>
        </w:rPr>
        <w:t>6</w:t>
      </w:r>
      <w:r w:rsidR="00834CC3">
        <w:rPr>
          <w:rFonts w:ascii="Calibri" w:hAnsi="Calibri"/>
          <w:color w:val="auto"/>
          <w:sz w:val="24"/>
          <w:szCs w:val="24"/>
          <w:lang w:val="en-GB"/>
        </w:rPr>
        <w:t>/2</w:t>
      </w:r>
      <w:r w:rsidR="00A02FD2">
        <w:rPr>
          <w:rFonts w:ascii="Calibri" w:hAnsi="Calibri"/>
          <w:color w:val="auto"/>
          <w:sz w:val="24"/>
          <w:szCs w:val="24"/>
          <w:lang w:val="en-GB"/>
        </w:rPr>
        <w:t>7</w:t>
      </w:r>
      <w:r w:rsidRPr="00FF26A9">
        <w:rPr>
          <w:rFonts w:ascii="Calibri" w:hAnsi="Calibri"/>
          <w:color w:val="auto"/>
          <w:sz w:val="24"/>
          <w:szCs w:val="24"/>
        </w:rPr>
        <w:t>:</w:t>
      </w:r>
    </w:p>
    <w:p w14:paraId="09ADA22B" w14:textId="253646F0" w:rsidR="00A61030" w:rsidRPr="00FF26A9" w:rsidRDefault="00A61030" w:rsidP="008D7CEF">
      <w:pPr>
        <w:pStyle w:val="ListParagraph"/>
        <w:numPr>
          <w:ilvl w:val="1"/>
          <w:numId w:val="37"/>
        </w:numPr>
        <w:spacing w:before="200" w:after="200" w:line="276" w:lineRule="auto"/>
        <w:contextualSpacing/>
        <w:rPr>
          <w:rFonts w:ascii="Calibri" w:hAnsi="Calibri"/>
          <w:color w:val="auto"/>
          <w:sz w:val="24"/>
          <w:szCs w:val="24"/>
        </w:rPr>
      </w:pPr>
      <w:r w:rsidRPr="00FF26A9">
        <w:rPr>
          <w:rFonts w:ascii="Calibri" w:hAnsi="Calibri"/>
          <w:color w:val="auto"/>
          <w:sz w:val="24"/>
          <w:szCs w:val="24"/>
        </w:rPr>
        <w:t>£</w:t>
      </w:r>
      <w:r w:rsidR="002A4EAD" w:rsidRPr="002A4EAD">
        <w:rPr>
          <w:rFonts w:ascii="Calibri" w:hAnsi="Calibri"/>
          <w:color w:val="auto"/>
          <w:sz w:val="24"/>
          <w:szCs w:val="24"/>
          <w:lang w:val="en-GB"/>
        </w:rPr>
        <w:t>2,285</w:t>
      </w:r>
      <w:r w:rsidR="00CE6E56">
        <w:rPr>
          <w:rFonts w:ascii="Calibri" w:hAnsi="Calibri"/>
          <w:color w:val="auto"/>
          <w:sz w:val="24"/>
          <w:szCs w:val="24"/>
          <w:lang w:val="en-GB"/>
        </w:rPr>
        <w:t xml:space="preserve"> </w:t>
      </w:r>
      <w:r w:rsidRPr="00FF26A9">
        <w:rPr>
          <w:rFonts w:ascii="Calibri" w:hAnsi="Calibri"/>
          <w:color w:val="auto"/>
          <w:sz w:val="24"/>
          <w:szCs w:val="24"/>
        </w:rPr>
        <w:t xml:space="preserve">where the provider is an Approved (Fee Cap) </w:t>
      </w:r>
      <w:r w:rsidR="00290C10" w:rsidRPr="00FF26A9">
        <w:rPr>
          <w:rFonts w:ascii="Calibri" w:hAnsi="Calibri"/>
          <w:color w:val="auto"/>
          <w:sz w:val="24"/>
          <w:szCs w:val="24"/>
          <w:lang w:val="en-GB"/>
        </w:rPr>
        <w:t>Provider</w:t>
      </w:r>
      <w:r w:rsidR="00290C10" w:rsidRPr="00FF26A9">
        <w:rPr>
          <w:rFonts w:ascii="Calibri" w:hAnsi="Calibri"/>
          <w:color w:val="auto"/>
          <w:sz w:val="24"/>
          <w:szCs w:val="24"/>
        </w:rPr>
        <w:t xml:space="preserve"> </w:t>
      </w:r>
      <w:r w:rsidRPr="00FF26A9">
        <w:rPr>
          <w:rFonts w:ascii="Calibri" w:hAnsi="Calibri"/>
          <w:color w:val="auto"/>
          <w:sz w:val="24"/>
          <w:szCs w:val="24"/>
        </w:rPr>
        <w:t>with an APP</w:t>
      </w:r>
      <w:r w:rsidR="00C32601">
        <w:rPr>
          <w:rFonts w:ascii="Calibri" w:hAnsi="Calibri"/>
          <w:color w:val="auto"/>
          <w:sz w:val="24"/>
          <w:szCs w:val="24"/>
        </w:rPr>
        <w:t>.</w:t>
      </w:r>
    </w:p>
    <w:p w14:paraId="65331426" w14:textId="491301D8" w:rsidR="00A61030" w:rsidRPr="00FF26A9" w:rsidRDefault="00A61030" w:rsidP="008D7CEF">
      <w:pPr>
        <w:pStyle w:val="ListParagraph"/>
        <w:numPr>
          <w:ilvl w:val="1"/>
          <w:numId w:val="37"/>
        </w:numPr>
        <w:spacing w:before="200" w:after="200" w:line="276" w:lineRule="auto"/>
        <w:contextualSpacing/>
        <w:rPr>
          <w:rFonts w:ascii="Calibri" w:hAnsi="Calibri"/>
          <w:color w:val="auto"/>
          <w:sz w:val="24"/>
          <w:szCs w:val="24"/>
        </w:rPr>
      </w:pPr>
      <w:r w:rsidRPr="00FF26A9">
        <w:rPr>
          <w:rFonts w:ascii="Calibri" w:hAnsi="Calibri"/>
          <w:color w:val="auto"/>
          <w:sz w:val="24"/>
          <w:szCs w:val="24"/>
        </w:rPr>
        <w:t>£</w:t>
      </w:r>
      <w:r w:rsidR="00FC672E">
        <w:rPr>
          <w:rFonts w:ascii="Calibri" w:hAnsi="Calibri"/>
          <w:color w:val="auto"/>
          <w:sz w:val="24"/>
          <w:szCs w:val="24"/>
          <w:lang w:val="en-GB"/>
        </w:rPr>
        <w:t>1,520</w:t>
      </w:r>
      <w:r w:rsidR="00CE6E56">
        <w:rPr>
          <w:rFonts w:ascii="Calibri" w:hAnsi="Calibri"/>
          <w:color w:val="auto"/>
          <w:sz w:val="24"/>
          <w:szCs w:val="24"/>
          <w:lang w:val="en-GB"/>
        </w:rPr>
        <w:t xml:space="preserve"> </w:t>
      </w:r>
      <w:r w:rsidRPr="00FF26A9">
        <w:rPr>
          <w:rFonts w:ascii="Calibri" w:hAnsi="Calibri"/>
          <w:color w:val="auto"/>
          <w:sz w:val="24"/>
          <w:szCs w:val="24"/>
        </w:rPr>
        <w:t xml:space="preserve">where the provider is an Approved (Fee Cap) </w:t>
      </w:r>
      <w:r w:rsidR="00290C10" w:rsidRPr="00FF26A9">
        <w:rPr>
          <w:rFonts w:ascii="Calibri" w:hAnsi="Calibri"/>
          <w:color w:val="auto"/>
          <w:sz w:val="24"/>
          <w:szCs w:val="24"/>
          <w:lang w:val="en-GB"/>
        </w:rPr>
        <w:t>Provider</w:t>
      </w:r>
      <w:r w:rsidR="00290C10" w:rsidRPr="00FF26A9">
        <w:rPr>
          <w:rFonts w:ascii="Calibri" w:hAnsi="Calibri"/>
          <w:color w:val="auto"/>
          <w:sz w:val="24"/>
          <w:szCs w:val="24"/>
        </w:rPr>
        <w:t xml:space="preserve"> </w:t>
      </w:r>
      <w:r w:rsidRPr="00FF26A9">
        <w:rPr>
          <w:rFonts w:ascii="Calibri" w:hAnsi="Calibri"/>
          <w:color w:val="auto"/>
          <w:sz w:val="24"/>
          <w:szCs w:val="24"/>
        </w:rPr>
        <w:t>without an APP</w:t>
      </w:r>
      <w:r w:rsidR="00C32601">
        <w:rPr>
          <w:rFonts w:ascii="Calibri" w:hAnsi="Calibri"/>
          <w:color w:val="auto"/>
          <w:sz w:val="24"/>
          <w:szCs w:val="24"/>
        </w:rPr>
        <w:t>.</w:t>
      </w:r>
    </w:p>
    <w:p w14:paraId="7398EF69" w14:textId="70C72AC1" w:rsidR="00A61030" w:rsidRPr="00FF26A9" w:rsidRDefault="00A61030" w:rsidP="008D7CEF">
      <w:pPr>
        <w:pStyle w:val="ListParagraph"/>
        <w:numPr>
          <w:ilvl w:val="1"/>
          <w:numId w:val="37"/>
        </w:numPr>
        <w:spacing w:before="200" w:after="200" w:line="276" w:lineRule="auto"/>
        <w:contextualSpacing/>
        <w:rPr>
          <w:rFonts w:ascii="Calibri" w:hAnsi="Calibri"/>
          <w:color w:val="auto"/>
          <w:sz w:val="24"/>
          <w:szCs w:val="24"/>
        </w:rPr>
      </w:pPr>
      <w:r w:rsidRPr="00FF26A9">
        <w:rPr>
          <w:rFonts w:ascii="Calibri" w:hAnsi="Calibri"/>
          <w:color w:val="auto"/>
          <w:sz w:val="24"/>
          <w:szCs w:val="24"/>
        </w:rPr>
        <w:t>£</w:t>
      </w:r>
      <w:r w:rsidR="00FC672E">
        <w:rPr>
          <w:rFonts w:ascii="Calibri" w:hAnsi="Calibri"/>
          <w:color w:val="auto"/>
          <w:sz w:val="24"/>
          <w:szCs w:val="24"/>
          <w:lang w:val="en-GB"/>
        </w:rPr>
        <w:t>1,520</w:t>
      </w:r>
      <w:r w:rsidR="00CE6E56">
        <w:rPr>
          <w:rFonts w:ascii="Calibri" w:hAnsi="Calibri"/>
          <w:color w:val="auto"/>
          <w:sz w:val="24"/>
          <w:szCs w:val="24"/>
          <w:lang w:val="en-GB"/>
        </w:rPr>
        <w:t xml:space="preserve"> </w:t>
      </w:r>
      <w:r w:rsidRPr="00FF26A9">
        <w:rPr>
          <w:rFonts w:ascii="Calibri" w:hAnsi="Calibri"/>
          <w:color w:val="auto"/>
          <w:sz w:val="24"/>
          <w:szCs w:val="24"/>
        </w:rPr>
        <w:t xml:space="preserve">where the provider is an Approved </w:t>
      </w:r>
      <w:r w:rsidR="00290C10" w:rsidRPr="00FF26A9">
        <w:rPr>
          <w:rFonts w:ascii="Calibri" w:hAnsi="Calibri"/>
          <w:color w:val="auto"/>
          <w:sz w:val="24"/>
          <w:szCs w:val="24"/>
          <w:lang w:val="en-GB"/>
        </w:rPr>
        <w:t>Provider</w:t>
      </w:r>
      <w:r w:rsidR="00C32601">
        <w:rPr>
          <w:rFonts w:ascii="Calibri" w:hAnsi="Calibri"/>
          <w:color w:val="auto"/>
          <w:sz w:val="24"/>
          <w:szCs w:val="24"/>
          <w:lang w:val="en-GB"/>
        </w:rPr>
        <w:t>.</w:t>
      </w:r>
      <w:r w:rsidR="00290C10" w:rsidRPr="00FF26A9">
        <w:rPr>
          <w:rFonts w:ascii="Calibri" w:hAnsi="Calibri"/>
          <w:color w:val="auto"/>
          <w:sz w:val="24"/>
          <w:szCs w:val="24"/>
        </w:rPr>
        <w:t xml:space="preserve"> </w:t>
      </w:r>
    </w:p>
    <w:p w14:paraId="4D2587C7" w14:textId="1A6AFD0A" w:rsidR="00A61030" w:rsidRPr="001F004A" w:rsidRDefault="00A61030" w:rsidP="00A61030">
      <w:pPr>
        <w:spacing w:after="200" w:line="276" w:lineRule="auto"/>
        <w:rPr>
          <w:rFonts w:ascii="Calibri" w:hAnsi="Calibri"/>
          <w:b/>
          <w:sz w:val="24"/>
          <w:szCs w:val="24"/>
        </w:rPr>
      </w:pPr>
      <w:r w:rsidRPr="001F004A">
        <w:rPr>
          <w:rFonts w:ascii="Calibri" w:hAnsi="Calibri"/>
          <w:b/>
          <w:sz w:val="24"/>
          <w:szCs w:val="24"/>
        </w:rPr>
        <w:t>Students on an overseas study year (non-Erasmus</w:t>
      </w:r>
      <w:r w:rsidR="00E55234">
        <w:rPr>
          <w:rFonts w:ascii="Calibri" w:hAnsi="Calibri"/>
          <w:b/>
          <w:sz w:val="24"/>
          <w:szCs w:val="24"/>
        </w:rPr>
        <w:t>+/ Turing Scheme</w:t>
      </w:r>
      <w:r w:rsidRPr="001F004A">
        <w:rPr>
          <w:rFonts w:ascii="Calibri" w:hAnsi="Calibri"/>
          <w:b/>
          <w:sz w:val="24"/>
          <w:szCs w:val="24"/>
        </w:rPr>
        <w:t>)</w:t>
      </w:r>
      <w:r w:rsidR="004A3B54" w:rsidRPr="001F004A">
        <w:rPr>
          <w:rFonts w:ascii="Calibri" w:hAnsi="Calibri"/>
          <w:b/>
          <w:sz w:val="24"/>
          <w:szCs w:val="24"/>
        </w:rPr>
        <w:t xml:space="preserve"> or an Erasmus</w:t>
      </w:r>
      <w:r w:rsidR="00E55234">
        <w:rPr>
          <w:rFonts w:ascii="Calibri" w:hAnsi="Calibri"/>
          <w:b/>
          <w:sz w:val="24"/>
          <w:szCs w:val="24"/>
        </w:rPr>
        <w:t>+/ Turing Scheme</w:t>
      </w:r>
      <w:r w:rsidR="00511C1C">
        <w:rPr>
          <w:rFonts w:ascii="Calibri" w:hAnsi="Calibri"/>
          <w:b/>
          <w:sz w:val="24"/>
          <w:szCs w:val="24"/>
        </w:rPr>
        <w:t>/</w:t>
      </w:r>
      <w:proofErr w:type="spellStart"/>
      <w:r w:rsidR="00511C1C">
        <w:rPr>
          <w:rFonts w:ascii="Calibri" w:hAnsi="Calibri"/>
          <w:b/>
          <w:sz w:val="24"/>
          <w:szCs w:val="24"/>
        </w:rPr>
        <w:t>Taith</w:t>
      </w:r>
      <w:proofErr w:type="spellEnd"/>
      <w:r w:rsidR="00511C1C">
        <w:rPr>
          <w:rFonts w:ascii="Calibri" w:hAnsi="Calibri"/>
          <w:b/>
          <w:sz w:val="24"/>
          <w:szCs w:val="24"/>
        </w:rPr>
        <w:t xml:space="preserve"> Year</w:t>
      </w:r>
      <w:r w:rsidR="004A3B54" w:rsidRPr="001F004A">
        <w:rPr>
          <w:rFonts w:ascii="Calibri" w:hAnsi="Calibri"/>
          <w:b/>
          <w:sz w:val="24"/>
          <w:szCs w:val="24"/>
        </w:rPr>
        <w:t xml:space="preserve"> study or work placement year </w:t>
      </w:r>
      <w:r w:rsidR="00250F1D">
        <w:rPr>
          <w:rFonts w:ascii="Calibri" w:hAnsi="Calibri"/>
          <w:b/>
          <w:sz w:val="24"/>
          <w:szCs w:val="24"/>
        </w:rPr>
        <w:t xml:space="preserve">of an accelerated degree course starting on or after 1 August 2019 </w:t>
      </w:r>
      <w:r w:rsidR="004A3B54" w:rsidRPr="001F004A">
        <w:rPr>
          <w:rFonts w:ascii="Calibri" w:hAnsi="Calibri"/>
          <w:b/>
          <w:sz w:val="24"/>
          <w:szCs w:val="24"/>
        </w:rPr>
        <w:t>where</w:t>
      </w:r>
      <w:r w:rsidRPr="001F004A">
        <w:rPr>
          <w:rFonts w:ascii="Calibri" w:hAnsi="Calibri"/>
          <w:b/>
          <w:sz w:val="24"/>
          <w:szCs w:val="24"/>
        </w:rPr>
        <w:t>:</w:t>
      </w:r>
    </w:p>
    <w:p w14:paraId="33D6C837" w14:textId="3AB84ECF" w:rsidR="004A3B54" w:rsidRPr="00FF26A9" w:rsidRDefault="001649E2" w:rsidP="004A3B54">
      <w:pPr>
        <w:spacing w:after="200" w:line="276" w:lineRule="auto"/>
        <w:rPr>
          <w:rFonts w:ascii="Calibri" w:hAnsi="Calibri"/>
          <w:sz w:val="24"/>
          <w:szCs w:val="24"/>
        </w:rPr>
      </w:pPr>
      <w:r w:rsidRPr="00FF26A9">
        <w:rPr>
          <w:rFonts w:ascii="Calibri" w:hAnsi="Calibri"/>
          <w:sz w:val="24"/>
          <w:szCs w:val="24"/>
        </w:rPr>
        <w:t>•</w:t>
      </w:r>
      <w:r w:rsidR="003D459D">
        <w:rPr>
          <w:rFonts w:ascii="Calibri" w:hAnsi="Calibri"/>
          <w:sz w:val="24"/>
          <w:szCs w:val="24"/>
        </w:rPr>
        <w:t xml:space="preserve"> </w:t>
      </w:r>
      <w:r w:rsidRPr="00FF26A9">
        <w:rPr>
          <w:rFonts w:ascii="Calibri" w:hAnsi="Calibri"/>
          <w:sz w:val="24"/>
          <w:szCs w:val="24"/>
        </w:rPr>
        <w:t>a</w:t>
      </w:r>
      <w:r w:rsidR="004A3B54" w:rsidRPr="00FF26A9">
        <w:rPr>
          <w:rFonts w:ascii="Calibri" w:hAnsi="Calibri"/>
          <w:sz w:val="24"/>
          <w:szCs w:val="24"/>
        </w:rPr>
        <w:t xml:space="preserve">ny periods of </w:t>
      </w:r>
      <w:r w:rsidR="00FB786E">
        <w:rPr>
          <w:rFonts w:ascii="Calibri" w:hAnsi="Calibri"/>
          <w:sz w:val="24"/>
          <w:szCs w:val="24"/>
        </w:rPr>
        <w:t>FT</w:t>
      </w:r>
      <w:r w:rsidR="004A3B54" w:rsidRPr="00FF26A9">
        <w:rPr>
          <w:rFonts w:ascii="Calibri" w:hAnsi="Calibri"/>
          <w:sz w:val="24"/>
          <w:szCs w:val="24"/>
        </w:rPr>
        <w:t xml:space="preserve"> study at the UK</w:t>
      </w:r>
      <w:r w:rsidR="00711DFA">
        <w:rPr>
          <w:rFonts w:ascii="Calibri" w:hAnsi="Calibri"/>
          <w:sz w:val="24"/>
          <w:szCs w:val="24"/>
        </w:rPr>
        <w:t xml:space="preserve"> </w:t>
      </w:r>
      <w:r w:rsidR="004A3B54" w:rsidRPr="00FF26A9">
        <w:rPr>
          <w:rFonts w:ascii="Calibri" w:hAnsi="Calibri"/>
          <w:sz w:val="24"/>
          <w:szCs w:val="24"/>
        </w:rPr>
        <w:t>institution are in aggregate less than 10 weeks</w:t>
      </w:r>
      <w:r w:rsidR="00C85EB2">
        <w:rPr>
          <w:rFonts w:ascii="Calibri" w:hAnsi="Calibri"/>
          <w:sz w:val="24"/>
          <w:szCs w:val="24"/>
        </w:rPr>
        <w:t xml:space="preserve"> </w:t>
      </w:r>
      <w:r w:rsidR="004A3B54" w:rsidRPr="00FF26A9">
        <w:rPr>
          <w:rFonts w:ascii="Calibri" w:hAnsi="Calibri"/>
          <w:sz w:val="24"/>
          <w:szCs w:val="24"/>
        </w:rPr>
        <w:t>or</w:t>
      </w:r>
    </w:p>
    <w:p w14:paraId="51CBC789" w14:textId="0A02C1EF" w:rsidR="004A3B54" w:rsidRPr="00FF26A9" w:rsidRDefault="001649E2" w:rsidP="004A3B54">
      <w:pPr>
        <w:spacing w:after="200" w:line="276" w:lineRule="auto"/>
        <w:rPr>
          <w:rFonts w:ascii="Calibri" w:hAnsi="Calibri"/>
          <w:sz w:val="24"/>
          <w:szCs w:val="24"/>
        </w:rPr>
      </w:pPr>
      <w:r w:rsidRPr="00FF26A9">
        <w:rPr>
          <w:rFonts w:ascii="Calibri" w:hAnsi="Calibri"/>
          <w:sz w:val="24"/>
          <w:szCs w:val="24"/>
        </w:rPr>
        <w:t>•</w:t>
      </w:r>
      <w:r w:rsidR="003D459D">
        <w:rPr>
          <w:rFonts w:ascii="Calibri" w:hAnsi="Calibri"/>
          <w:sz w:val="24"/>
          <w:szCs w:val="24"/>
        </w:rPr>
        <w:t xml:space="preserve"> </w:t>
      </w:r>
      <w:r w:rsidRPr="00FF26A9">
        <w:rPr>
          <w:rFonts w:ascii="Calibri" w:hAnsi="Calibri"/>
          <w:sz w:val="24"/>
          <w:szCs w:val="24"/>
        </w:rPr>
        <w:t>i</w:t>
      </w:r>
      <w:r w:rsidR="004A3B54" w:rsidRPr="00FF26A9">
        <w:rPr>
          <w:rFonts w:ascii="Calibri" w:hAnsi="Calibri"/>
          <w:sz w:val="24"/>
          <w:szCs w:val="24"/>
        </w:rPr>
        <w:t xml:space="preserve">n respect of that </w:t>
      </w:r>
      <w:r w:rsidR="003E44A2" w:rsidRPr="008E64CF">
        <w:rPr>
          <w:rFonts w:ascii="Calibri" w:hAnsi="Calibri"/>
          <w:color w:val="auto"/>
          <w:sz w:val="24"/>
          <w:szCs w:val="24"/>
        </w:rPr>
        <w:t>academic year</w:t>
      </w:r>
      <w:r w:rsidR="004A3B54" w:rsidRPr="00FF26A9">
        <w:rPr>
          <w:rFonts w:ascii="Calibri" w:hAnsi="Calibri"/>
          <w:sz w:val="24"/>
          <w:szCs w:val="24"/>
        </w:rPr>
        <w:t xml:space="preserve"> and any previous </w:t>
      </w:r>
      <w:r w:rsidR="003E44A2" w:rsidRPr="008E64CF">
        <w:rPr>
          <w:rFonts w:ascii="Calibri" w:hAnsi="Calibri"/>
          <w:color w:val="auto"/>
          <w:sz w:val="24"/>
          <w:szCs w:val="24"/>
        </w:rPr>
        <w:t>academic year</w:t>
      </w:r>
      <w:r w:rsidR="004A3B54" w:rsidRPr="00FF26A9">
        <w:rPr>
          <w:rFonts w:ascii="Calibri" w:hAnsi="Calibri"/>
          <w:sz w:val="24"/>
          <w:szCs w:val="24"/>
        </w:rPr>
        <w:t xml:space="preserve">s of the course, the aggregate of any one or more periods of attendance which are not periods of </w:t>
      </w:r>
      <w:r w:rsidR="00FB786E">
        <w:rPr>
          <w:rFonts w:ascii="Calibri" w:hAnsi="Calibri"/>
          <w:sz w:val="24"/>
          <w:szCs w:val="24"/>
        </w:rPr>
        <w:t>FT</w:t>
      </w:r>
      <w:r w:rsidR="004A3B54" w:rsidRPr="00FF26A9">
        <w:rPr>
          <w:rFonts w:ascii="Calibri" w:hAnsi="Calibri"/>
          <w:sz w:val="24"/>
          <w:szCs w:val="24"/>
        </w:rPr>
        <w:t xml:space="preserve"> study at the UK institution (disregarding intervening vacations) exceed 30 weeks:</w:t>
      </w:r>
    </w:p>
    <w:p w14:paraId="11B2BFA5" w14:textId="0CA8A0E7" w:rsidR="00A61030" w:rsidRPr="00FF26A9" w:rsidRDefault="00A61030" w:rsidP="008D7CEF">
      <w:pPr>
        <w:pStyle w:val="ListParagraph"/>
        <w:numPr>
          <w:ilvl w:val="0"/>
          <w:numId w:val="37"/>
        </w:numPr>
        <w:spacing w:before="200" w:after="200" w:line="276" w:lineRule="auto"/>
        <w:contextualSpacing/>
        <w:rPr>
          <w:rFonts w:ascii="Calibri" w:hAnsi="Calibri"/>
          <w:color w:val="auto"/>
          <w:sz w:val="24"/>
          <w:szCs w:val="24"/>
        </w:rPr>
      </w:pPr>
      <w:r w:rsidRPr="00FF26A9">
        <w:rPr>
          <w:rFonts w:ascii="Calibri" w:hAnsi="Calibri"/>
          <w:color w:val="auto"/>
          <w:sz w:val="24"/>
          <w:szCs w:val="24"/>
        </w:rPr>
        <w:t xml:space="preserve">Where the provider has a TEF award for </w:t>
      </w:r>
      <w:r w:rsidR="002B6595" w:rsidRPr="00FF26A9">
        <w:rPr>
          <w:rFonts w:ascii="Calibri" w:hAnsi="Calibri"/>
          <w:color w:val="auto"/>
          <w:sz w:val="24"/>
          <w:szCs w:val="24"/>
          <w:lang w:val="en-GB"/>
        </w:rPr>
        <w:t xml:space="preserve">AY </w:t>
      </w:r>
      <w:r w:rsidR="00834CC3">
        <w:rPr>
          <w:rFonts w:ascii="Calibri" w:hAnsi="Calibri"/>
          <w:color w:val="auto"/>
          <w:sz w:val="24"/>
          <w:szCs w:val="24"/>
          <w:lang w:val="en-GB"/>
        </w:rPr>
        <w:t>2</w:t>
      </w:r>
      <w:r w:rsidR="00A02FD2">
        <w:rPr>
          <w:rFonts w:ascii="Calibri" w:hAnsi="Calibri"/>
          <w:color w:val="auto"/>
          <w:sz w:val="24"/>
          <w:szCs w:val="24"/>
          <w:lang w:val="en-GB"/>
        </w:rPr>
        <w:t>6</w:t>
      </w:r>
      <w:r w:rsidR="00834CC3">
        <w:rPr>
          <w:rFonts w:ascii="Calibri" w:hAnsi="Calibri"/>
          <w:color w:val="auto"/>
          <w:sz w:val="24"/>
          <w:szCs w:val="24"/>
          <w:lang w:val="en-GB"/>
        </w:rPr>
        <w:t>/2</w:t>
      </w:r>
      <w:r w:rsidR="00A02FD2">
        <w:rPr>
          <w:rFonts w:ascii="Calibri" w:hAnsi="Calibri"/>
          <w:color w:val="auto"/>
          <w:sz w:val="24"/>
          <w:szCs w:val="24"/>
          <w:lang w:val="en-GB"/>
        </w:rPr>
        <w:t>7</w:t>
      </w:r>
      <w:r w:rsidRPr="00FF26A9">
        <w:rPr>
          <w:rFonts w:ascii="Calibri" w:hAnsi="Calibri"/>
          <w:color w:val="auto"/>
          <w:sz w:val="24"/>
          <w:szCs w:val="24"/>
        </w:rPr>
        <w:t>:</w:t>
      </w:r>
    </w:p>
    <w:p w14:paraId="62CE4F96" w14:textId="61E5E880" w:rsidR="00A61030" w:rsidRPr="00FF26A9" w:rsidRDefault="00A61030" w:rsidP="008D7CEF">
      <w:pPr>
        <w:pStyle w:val="ListParagraph"/>
        <w:numPr>
          <w:ilvl w:val="1"/>
          <w:numId w:val="37"/>
        </w:numPr>
        <w:spacing w:before="200" w:after="200" w:line="276" w:lineRule="auto"/>
        <w:contextualSpacing/>
        <w:rPr>
          <w:rFonts w:ascii="Calibri" w:hAnsi="Calibri"/>
          <w:color w:val="auto"/>
          <w:sz w:val="24"/>
          <w:szCs w:val="24"/>
        </w:rPr>
      </w:pPr>
      <w:r w:rsidRPr="00FF26A9">
        <w:rPr>
          <w:rFonts w:ascii="Calibri" w:hAnsi="Calibri"/>
          <w:color w:val="auto"/>
          <w:sz w:val="24"/>
          <w:szCs w:val="24"/>
        </w:rPr>
        <w:t>£</w:t>
      </w:r>
      <w:r w:rsidR="002A4EAD" w:rsidRPr="002A4EAD">
        <w:rPr>
          <w:rFonts w:ascii="Calibri" w:hAnsi="Calibri"/>
          <w:color w:val="auto"/>
          <w:sz w:val="24"/>
          <w:szCs w:val="24"/>
          <w:lang w:val="en-GB"/>
        </w:rPr>
        <w:t>1,760</w:t>
      </w:r>
      <w:r w:rsidR="00CE6E56">
        <w:rPr>
          <w:rFonts w:ascii="Calibri" w:hAnsi="Calibri"/>
          <w:color w:val="auto"/>
          <w:sz w:val="24"/>
          <w:szCs w:val="24"/>
          <w:lang w:val="en-GB"/>
        </w:rPr>
        <w:t xml:space="preserve"> </w:t>
      </w:r>
      <w:r w:rsidRPr="00FF26A9">
        <w:rPr>
          <w:rFonts w:ascii="Calibri" w:hAnsi="Calibri"/>
          <w:color w:val="auto"/>
          <w:sz w:val="24"/>
          <w:szCs w:val="24"/>
        </w:rPr>
        <w:t xml:space="preserve">where the provider is an Approved (Fee Cap) </w:t>
      </w:r>
      <w:r w:rsidR="00290C10" w:rsidRPr="00FF26A9">
        <w:rPr>
          <w:rFonts w:ascii="Calibri" w:hAnsi="Calibri"/>
          <w:color w:val="auto"/>
          <w:sz w:val="24"/>
          <w:szCs w:val="24"/>
          <w:lang w:val="en-GB"/>
        </w:rPr>
        <w:t>Provider</w:t>
      </w:r>
      <w:r w:rsidR="00290C10" w:rsidRPr="00FF26A9">
        <w:rPr>
          <w:rFonts w:ascii="Calibri" w:hAnsi="Calibri"/>
          <w:color w:val="auto"/>
          <w:sz w:val="24"/>
          <w:szCs w:val="24"/>
        </w:rPr>
        <w:t xml:space="preserve"> </w:t>
      </w:r>
      <w:r w:rsidRPr="00FF26A9">
        <w:rPr>
          <w:rFonts w:ascii="Calibri" w:hAnsi="Calibri"/>
          <w:color w:val="auto"/>
          <w:sz w:val="24"/>
          <w:szCs w:val="24"/>
        </w:rPr>
        <w:t>with an APP</w:t>
      </w:r>
      <w:r w:rsidR="00C32601">
        <w:rPr>
          <w:rFonts w:ascii="Calibri" w:hAnsi="Calibri"/>
          <w:color w:val="auto"/>
          <w:sz w:val="24"/>
          <w:szCs w:val="24"/>
        </w:rPr>
        <w:t>.</w:t>
      </w:r>
    </w:p>
    <w:p w14:paraId="1FD00E27" w14:textId="2D03EAB9" w:rsidR="00A61030" w:rsidRPr="00FF26A9" w:rsidRDefault="00A61030" w:rsidP="008D7CEF">
      <w:pPr>
        <w:pStyle w:val="ListParagraph"/>
        <w:numPr>
          <w:ilvl w:val="1"/>
          <w:numId w:val="37"/>
        </w:numPr>
        <w:spacing w:before="200" w:after="200" w:line="276" w:lineRule="auto"/>
        <w:contextualSpacing/>
        <w:rPr>
          <w:rFonts w:ascii="Calibri" w:hAnsi="Calibri"/>
          <w:color w:val="auto"/>
          <w:sz w:val="24"/>
          <w:szCs w:val="24"/>
        </w:rPr>
      </w:pPr>
      <w:r w:rsidRPr="00FF26A9">
        <w:rPr>
          <w:rFonts w:ascii="Calibri" w:hAnsi="Calibri"/>
          <w:color w:val="auto"/>
          <w:sz w:val="24"/>
          <w:szCs w:val="24"/>
        </w:rPr>
        <w:t>£</w:t>
      </w:r>
      <w:r w:rsidR="002A4EAD" w:rsidRPr="002A4EAD">
        <w:rPr>
          <w:rFonts w:ascii="Calibri" w:hAnsi="Calibri"/>
          <w:color w:val="auto"/>
          <w:sz w:val="24"/>
          <w:szCs w:val="24"/>
          <w:lang w:val="en-GB"/>
        </w:rPr>
        <w:t>1,170</w:t>
      </w:r>
      <w:r w:rsidR="00CE6E56">
        <w:rPr>
          <w:rFonts w:ascii="Calibri" w:hAnsi="Calibri"/>
          <w:color w:val="auto"/>
          <w:sz w:val="24"/>
          <w:szCs w:val="24"/>
          <w:lang w:val="en-GB"/>
        </w:rPr>
        <w:t xml:space="preserve"> </w:t>
      </w:r>
      <w:r w:rsidRPr="00FF26A9">
        <w:rPr>
          <w:rFonts w:ascii="Calibri" w:hAnsi="Calibri"/>
          <w:color w:val="auto"/>
          <w:sz w:val="24"/>
          <w:szCs w:val="24"/>
        </w:rPr>
        <w:t xml:space="preserve">where the provider is an Approved (Fee Cap) </w:t>
      </w:r>
      <w:r w:rsidR="00290C10" w:rsidRPr="00FF26A9">
        <w:rPr>
          <w:rFonts w:ascii="Calibri" w:hAnsi="Calibri"/>
          <w:color w:val="auto"/>
          <w:sz w:val="24"/>
          <w:szCs w:val="24"/>
          <w:lang w:val="en-GB"/>
        </w:rPr>
        <w:t>Provider</w:t>
      </w:r>
      <w:r w:rsidR="00290C10" w:rsidRPr="00FF26A9">
        <w:rPr>
          <w:rFonts w:ascii="Calibri" w:hAnsi="Calibri"/>
          <w:color w:val="auto"/>
          <w:sz w:val="24"/>
          <w:szCs w:val="24"/>
        </w:rPr>
        <w:t xml:space="preserve"> </w:t>
      </w:r>
      <w:r w:rsidRPr="00FF26A9">
        <w:rPr>
          <w:rFonts w:ascii="Calibri" w:hAnsi="Calibri"/>
          <w:color w:val="auto"/>
          <w:sz w:val="24"/>
          <w:szCs w:val="24"/>
        </w:rPr>
        <w:t>without an APP</w:t>
      </w:r>
      <w:r w:rsidR="00C32601">
        <w:rPr>
          <w:rFonts w:ascii="Calibri" w:hAnsi="Calibri"/>
          <w:color w:val="auto"/>
          <w:sz w:val="24"/>
          <w:szCs w:val="24"/>
        </w:rPr>
        <w:t>.</w:t>
      </w:r>
    </w:p>
    <w:p w14:paraId="0BBBADC9" w14:textId="0EFBF4FB" w:rsidR="00C00A46" w:rsidRPr="00FF26A9" w:rsidRDefault="00A61030" w:rsidP="001649E2">
      <w:pPr>
        <w:pStyle w:val="ListParagraph"/>
        <w:numPr>
          <w:ilvl w:val="1"/>
          <w:numId w:val="37"/>
        </w:numPr>
        <w:spacing w:before="200" w:after="200" w:line="276" w:lineRule="auto"/>
        <w:contextualSpacing/>
        <w:rPr>
          <w:rFonts w:ascii="Calibri" w:hAnsi="Calibri"/>
          <w:color w:val="auto"/>
          <w:sz w:val="24"/>
          <w:szCs w:val="24"/>
        </w:rPr>
      </w:pPr>
      <w:r w:rsidRPr="00FF26A9">
        <w:rPr>
          <w:rFonts w:ascii="Calibri" w:hAnsi="Calibri"/>
          <w:color w:val="auto"/>
          <w:sz w:val="24"/>
          <w:szCs w:val="24"/>
        </w:rPr>
        <w:t>£</w:t>
      </w:r>
      <w:r w:rsidR="002A4EAD" w:rsidRPr="002A4EAD">
        <w:rPr>
          <w:rFonts w:ascii="Calibri" w:hAnsi="Calibri"/>
          <w:color w:val="auto"/>
          <w:sz w:val="24"/>
          <w:szCs w:val="24"/>
          <w:lang w:val="en-GB"/>
        </w:rPr>
        <w:t>1,170</w:t>
      </w:r>
      <w:r w:rsidR="00CE6E56">
        <w:rPr>
          <w:rFonts w:ascii="Calibri" w:hAnsi="Calibri"/>
          <w:color w:val="auto"/>
          <w:sz w:val="24"/>
          <w:szCs w:val="24"/>
          <w:lang w:val="en-GB"/>
        </w:rPr>
        <w:t xml:space="preserve"> </w:t>
      </w:r>
      <w:r w:rsidRPr="00FF26A9">
        <w:rPr>
          <w:rFonts w:ascii="Calibri" w:hAnsi="Calibri"/>
          <w:color w:val="auto"/>
          <w:sz w:val="24"/>
          <w:szCs w:val="24"/>
        </w:rPr>
        <w:t xml:space="preserve">where the provider is an Approved </w:t>
      </w:r>
      <w:r w:rsidR="00290C10" w:rsidRPr="00FF26A9">
        <w:rPr>
          <w:rFonts w:ascii="Calibri" w:hAnsi="Calibri"/>
          <w:color w:val="auto"/>
          <w:sz w:val="24"/>
          <w:szCs w:val="24"/>
          <w:lang w:val="en-GB"/>
        </w:rPr>
        <w:t>Provider</w:t>
      </w:r>
      <w:r w:rsidR="00290C10" w:rsidRPr="00FF26A9">
        <w:rPr>
          <w:rFonts w:ascii="Calibri" w:hAnsi="Calibri"/>
          <w:color w:val="auto"/>
          <w:sz w:val="24"/>
          <w:szCs w:val="24"/>
        </w:rPr>
        <w:t xml:space="preserve"> </w:t>
      </w:r>
      <w:r w:rsidR="00E32FD8" w:rsidRPr="00FF26A9">
        <w:rPr>
          <w:rFonts w:ascii="Calibri" w:hAnsi="Calibri"/>
          <w:color w:val="auto"/>
          <w:sz w:val="24"/>
          <w:szCs w:val="24"/>
          <w:lang w:val="en-GB"/>
        </w:rPr>
        <w:t>(non-Erasmus</w:t>
      </w:r>
      <w:r w:rsidR="00E55234">
        <w:rPr>
          <w:rFonts w:ascii="Calibri" w:hAnsi="Calibri"/>
          <w:color w:val="auto"/>
          <w:sz w:val="24"/>
          <w:szCs w:val="24"/>
          <w:lang w:val="en-GB"/>
        </w:rPr>
        <w:t>+/</w:t>
      </w:r>
      <w:r w:rsidR="00434886">
        <w:rPr>
          <w:rFonts w:ascii="Calibri" w:hAnsi="Calibri"/>
          <w:color w:val="auto"/>
          <w:sz w:val="24"/>
          <w:szCs w:val="24"/>
          <w:lang w:val="en-GB"/>
        </w:rPr>
        <w:t xml:space="preserve"> </w:t>
      </w:r>
      <w:r w:rsidR="00E55234">
        <w:rPr>
          <w:rFonts w:ascii="Calibri" w:hAnsi="Calibri"/>
          <w:color w:val="auto"/>
          <w:sz w:val="24"/>
          <w:szCs w:val="24"/>
          <w:lang w:val="en-GB"/>
        </w:rPr>
        <w:t>Turing Scheme</w:t>
      </w:r>
      <w:r w:rsidR="00E32FD8" w:rsidRPr="00FF26A9">
        <w:rPr>
          <w:rFonts w:ascii="Calibri" w:hAnsi="Calibri"/>
          <w:color w:val="auto"/>
          <w:sz w:val="24"/>
          <w:szCs w:val="24"/>
          <w:lang w:val="en-GB"/>
        </w:rPr>
        <w:t xml:space="preserve"> overseas study year </w:t>
      </w:r>
      <w:r w:rsidR="00F23843" w:rsidRPr="00FF26A9">
        <w:rPr>
          <w:rFonts w:ascii="Calibri" w:hAnsi="Calibri"/>
          <w:color w:val="auto"/>
          <w:sz w:val="24"/>
          <w:szCs w:val="24"/>
          <w:lang w:val="en-GB"/>
        </w:rPr>
        <w:t>only</w:t>
      </w:r>
      <w:r w:rsidR="00E32FD8" w:rsidRPr="00FF26A9">
        <w:rPr>
          <w:rFonts w:ascii="Calibri" w:hAnsi="Calibri"/>
          <w:color w:val="auto"/>
          <w:sz w:val="24"/>
          <w:szCs w:val="24"/>
          <w:lang w:val="en-GB"/>
        </w:rPr>
        <w:t>).</w:t>
      </w:r>
    </w:p>
    <w:p w14:paraId="3A06B3AA" w14:textId="77777777" w:rsidR="001649E2" w:rsidRPr="00FF26A9" w:rsidRDefault="001649E2" w:rsidP="001649E2">
      <w:pPr>
        <w:pStyle w:val="ListParagraph"/>
        <w:spacing w:before="200" w:after="200" w:line="276" w:lineRule="auto"/>
        <w:ind w:left="1440"/>
        <w:contextualSpacing/>
        <w:rPr>
          <w:rFonts w:ascii="Calibri" w:hAnsi="Calibri"/>
          <w:color w:val="auto"/>
          <w:sz w:val="24"/>
          <w:szCs w:val="24"/>
        </w:rPr>
      </w:pPr>
    </w:p>
    <w:p w14:paraId="2E274AB7" w14:textId="493AD26F" w:rsidR="00C00A46" w:rsidRPr="00FF26A9" w:rsidRDefault="00AD435D">
      <w:pPr>
        <w:pStyle w:val="ListParagraph"/>
        <w:numPr>
          <w:ilvl w:val="0"/>
          <w:numId w:val="37"/>
        </w:numPr>
        <w:rPr>
          <w:rFonts w:ascii="Calibri" w:hAnsi="Calibri"/>
          <w:color w:val="auto"/>
          <w:sz w:val="24"/>
          <w:szCs w:val="24"/>
        </w:rPr>
      </w:pPr>
      <w:r w:rsidRPr="00FF26A9">
        <w:rPr>
          <w:rFonts w:ascii="Calibri" w:hAnsi="Calibri"/>
          <w:color w:val="auto"/>
          <w:sz w:val="24"/>
          <w:szCs w:val="24"/>
        </w:rPr>
        <w:t xml:space="preserve">Where the provider </w:t>
      </w:r>
      <w:r w:rsidR="00F23843" w:rsidRPr="00FF26A9">
        <w:rPr>
          <w:rFonts w:ascii="Calibri" w:hAnsi="Calibri"/>
          <w:color w:val="auto"/>
          <w:sz w:val="24"/>
          <w:szCs w:val="24"/>
        </w:rPr>
        <w:t>does not</w:t>
      </w:r>
      <w:r w:rsidRPr="00FF26A9">
        <w:rPr>
          <w:rFonts w:ascii="Calibri" w:hAnsi="Calibri"/>
          <w:color w:val="auto"/>
          <w:sz w:val="24"/>
          <w:szCs w:val="24"/>
        </w:rPr>
        <w:t xml:space="preserve"> have a TEF award for AY </w:t>
      </w:r>
      <w:r w:rsidR="00834CC3">
        <w:rPr>
          <w:rFonts w:ascii="Calibri" w:hAnsi="Calibri"/>
          <w:color w:val="auto"/>
          <w:sz w:val="24"/>
          <w:szCs w:val="24"/>
          <w:lang w:val="en-GB"/>
        </w:rPr>
        <w:t>2</w:t>
      </w:r>
      <w:r w:rsidR="00A02FD2">
        <w:rPr>
          <w:rFonts w:ascii="Calibri" w:hAnsi="Calibri"/>
          <w:color w:val="auto"/>
          <w:sz w:val="24"/>
          <w:szCs w:val="24"/>
          <w:lang w:val="en-GB"/>
        </w:rPr>
        <w:t>6</w:t>
      </w:r>
      <w:r w:rsidR="00834CC3">
        <w:rPr>
          <w:rFonts w:ascii="Calibri" w:hAnsi="Calibri"/>
          <w:color w:val="auto"/>
          <w:sz w:val="24"/>
          <w:szCs w:val="24"/>
          <w:lang w:val="en-GB"/>
        </w:rPr>
        <w:t>/2</w:t>
      </w:r>
      <w:r w:rsidR="00A02FD2">
        <w:rPr>
          <w:rFonts w:ascii="Calibri" w:hAnsi="Calibri"/>
          <w:color w:val="auto"/>
          <w:sz w:val="24"/>
          <w:szCs w:val="24"/>
          <w:lang w:val="en-GB"/>
        </w:rPr>
        <w:t>7</w:t>
      </w:r>
      <w:r w:rsidRPr="00FF26A9">
        <w:rPr>
          <w:rFonts w:ascii="Calibri" w:hAnsi="Calibri"/>
          <w:color w:val="auto"/>
          <w:sz w:val="24"/>
          <w:szCs w:val="24"/>
        </w:rPr>
        <w:t>:</w:t>
      </w:r>
    </w:p>
    <w:p w14:paraId="6374F32E" w14:textId="0926AF24" w:rsidR="00A61030" w:rsidRPr="00FF26A9" w:rsidRDefault="00F23843" w:rsidP="008D7CEF">
      <w:pPr>
        <w:pStyle w:val="ListParagraph"/>
        <w:numPr>
          <w:ilvl w:val="1"/>
          <w:numId w:val="37"/>
        </w:numPr>
        <w:spacing w:before="200" w:after="200" w:line="276" w:lineRule="auto"/>
        <w:contextualSpacing/>
        <w:rPr>
          <w:rFonts w:ascii="Calibri" w:hAnsi="Calibri"/>
          <w:color w:val="auto"/>
          <w:sz w:val="24"/>
          <w:szCs w:val="24"/>
        </w:rPr>
      </w:pPr>
      <w:r w:rsidRPr="00FF26A9">
        <w:rPr>
          <w:rFonts w:ascii="Calibri" w:hAnsi="Calibri"/>
          <w:color w:val="auto"/>
          <w:sz w:val="24"/>
          <w:szCs w:val="24"/>
          <w:lang w:val="en-GB"/>
        </w:rPr>
        <w:t>£</w:t>
      </w:r>
      <w:r w:rsidR="002A4EAD" w:rsidRPr="002A4EAD">
        <w:rPr>
          <w:rFonts w:ascii="Calibri" w:hAnsi="Calibri"/>
          <w:color w:val="auto"/>
          <w:sz w:val="24"/>
          <w:szCs w:val="24"/>
          <w:lang w:val="en-GB"/>
        </w:rPr>
        <w:t>1,710</w:t>
      </w:r>
      <w:r w:rsidR="00CE6E56">
        <w:rPr>
          <w:rFonts w:ascii="Calibri" w:hAnsi="Calibri"/>
          <w:color w:val="auto"/>
          <w:sz w:val="24"/>
          <w:szCs w:val="24"/>
          <w:lang w:val="en-GB"/>
        </w:rPr>
        <w:t xml:space="preserve"> </w:t>
      </w:r>
      <w:r w:rsidR="00AD435D" w:rsidRPr="00FF26A9">
        <w:rPr>
          <w:rFonts w:ascii="Calibri" w:hAnsi="Calibri"/>
          <w:color w:val="auto"/>
          <w:sz w:val="24"/>
          <w:szCs w:val="24"/>
          <w:lang w:val="en-GB"/>
        </w:rPr>
        <w:t xml:space="preserve">where the provider is an Approved (Fee Cap) </w:t>
      </w:r>
      <w:r w:rsidR="00FC47A6" w:rsidRPr="00FF26A9">
        <w:rPr>
          <w:rFonts w:ascii="Calibri" w:hAnsi="Calibri"/>
          <w:color w:val="auto"/>
          <w:sz w:val="24"/>
          <w:szCs w:val="24"/>
          <w:lang w:val="en-GB"/>
        </w:rPr>
        <w:t xml:space="preserve">provider </w:t>
      </w:r>
      <w:r w:rsidRPr="00FF26A9">
        <w:rPr>
          <w:rFonts w:ascii="Calibri" w:hAnsi="Calibri"/>
          <w:color w:val="auto"/>
          <w:sz w:val="24"/>
          <w:szCs w:val="24"/>
          <w:lang w:val="en-GB"/>
        </w:rPr>
        <w:t>with</w:t>
      </w:r>
      <w:r w:rsidR="00AD435D" w:rsidRPr="00FF26A9">
        <w:rPr>
          <w:rFonts w:ascii="Calibri" w:hAnsi="Calibri"/>
          <w:color w:val="auto"/>
          <w:sz w:val="24"/>
          <w:szCs w:val="24"/>
          <w:lang w:val="en-GB"/>
        </w:rPr>
        <w:t xml:space="preserve"> </w:t>
      </w:r>
      <w:r w:rsidR="00A61030" w:rsidRPr="00FF26A9">
        <w:rPr>
          <w:rFonts w:ascii="Calibri" w:hAnsi="Calibri"/>
          <w:color w:val="auto"/>
          <w:sz w:val="24"/>
          <w:szCs w:val="24"/>
        </w:rPr>
        <w:t>an APP</w:t>
      </w:r>
      <w:r w:rsidR="00C32601">
        <w:rPr>
          <w:rFonts w:ascii="Calibri" w:hAnsi="Calibri"/>
          <w:color w:val="auto"/>
          <w:sz w:val="24"/>
          <w:szCs w:val="24"/>
        </w:rPr>
        <w:t>.</w:t>
      </w:r>
    </w:p>
    <w:p w14:paraId="18A21D9B" w14:textId="5E2D489C" w:rsidR="00AD435D" w:rsidRPr="00FF26A9" w:rsidRDefault="00F23843" w:rsidP="008D7CEF">
      <w:pPr>
        <w:pStyle w:val="ListParagraph"/>
        <w:numPr>
          <w:ilvl w:val="1"/>
          <w:numId w:val="37"/>
        </w:numPr>
        <w:spacing w:before="200" w:after="200" w:line="276" w:lineRule="auto"/>
        <w:contextualSpacing/>
        <w:rPr>
          <w:rFonts w:ascii="Calibri" w:hAnsi="Calibri"/>
          <w:color w:val="auto"/>
          <w:sz w:val="24"/>
          <w:szCs w:val="24"/>
        </w:rPr>
      </w:pPr>
      <w:r w:rsidRPr="00FF26A9">
        <w:rPr>
          <w:rFonts w:ascii="Calibri" w:hAnsi="Calibri"/>
          <w:color w:val="auto"/>
          <w:sz w:val="24"/>
          <w:szCs w:val="24"/>
          <w:lang w:val="en-GB"/>
        </w:rPr>
        <w:t>£</w:t>
      </w:r>
      <w:r w:rsidR="002A4EAD" w:rsidRPr="002A4EAD">
        <w:rPr>
          <w:rFonts w:ascii="Calibri" w:hAnsi="Calibri"/>
          <w:color w:val="auto"/>
          <w:sz w:val="24"/>
          <w:szCs w:val="24"/>
          <w:lang w:val="en-GB"/>
        </w:rPr>
        <w:t>1,140</w:t>
      </w:r>
      <w:r w:rsidR="00CE6E56">
        <w:rPr>
          <w:rFonts w:ascii="Calibri" w:hAnsi="Calibri"/>
          <w:color w:val="auto"/>
          <w:sz w:val="24"/>
          <w:szCs w:val="24"/>
          <w:lang w:val="en-GB"/>
        </w:rPr>
        <w:t xml:space="preserve"> </w:t>
      </w:r>
      <w:r w:rsidR="00AD435D" w:rsidRPr="00FF26A9">
        <w:rPr>
          <w:rFonts w:ascii="Calibri" w:hAnsi="Calibri"/>
          <w:color w:val="auto"/>
          <w:sz w:val="24"/>
          <w:szCs w:val="24"/>
          <w:lang w:val="en-GB"/>
        </w:rPr>
        <w:t xml:space="preserve">where the provider is an Approved (Fee Cap) </w:t>
      </w:r>
      <w:r w:rsidR="00FC47A6" w:rsidRPr="00FF26A9">
        <w:rPr>
          <w:rFonts w:ascii="Calibri" w:hAnsi="Calibri"/>
          <w:color w:val="auto"/>
          <w:sz w:val="24"/>
          <w:szCs w:val="24"/>
          <w:lang w:val="en-GB"/>
        </w:rPr>
        <w:t>provider</w:t>
      </w:r>
      <w:r w:rsidR="00AD435D" w:rsidRPr="00FF26A9">
        <w:rPr>
          <w:rFonts w:ascii="Calibri" w:hAnsi="Calibri"/>
          <w:color w:val="auto"/>
          <w:sz w:val="24"/>
          <w:szCs w:val="24"/>
          <w:lang w:val="en-GB"/>
        </w:rPr>
        <w:t xml:space="preserve"> </w:t>
      </w:r>
      <w:r w:rsidRPr="00FF26A9">
        <w:rPr>
          <w:rFonts w:ascii="Calibri" w:hAnsi="Calibri"/>
          <w:color w:val="auto"/>
          <w:sz w:val="24"/>
          <w:szCs w:val="24"/>
          <w:lang w:val="en-GB"/>
        </w:rPr>
        <w:t xml:space="preserve">without </w:t>
      </w:r>
      <w:r w:rsidR="00AD435D" w:rsidRPr="00FF26A9">
        <w:rPr>
          <w:rFonts w:ascii="Calibri" w:hAnsi="Calibri"/>
          <w:color w:val="auto"/>
          <w:sz w:val="24"/>
          <w:szCs w:val="24"/>
          <w:lang w:val="en-GB"/>
        </w:rPr>
        <w:t>an APP</w:t>
      </w:r>
      <w:r w:rsidR="00C32601">
        <w:rPr>
          <w:rFonts w:ascii="Calibri" w:hAnsi="Calibri"/>
          <w:color w:val="auto"/>
          <w:sz w:val="24"/>
          <w:szCs w:val="24"/>
          <w:lang w:val="en-GB"/>
        </w:rPr>
        <w:t>.</w:t>
      </w:r>
    </w:p>
    <w:p w14:paraId="295A2CA2" w14:textId="03865E36" w:rsidR="003D459D" w:rsidRPr="00183198" w:rsidRDefault="00B36E98" w:rsidP="00B55A19">
      <w:pPr>
        <w:pStyle w:val="ListParagraph"/>
        <w:numPr>
          <w:ilvl w:val="1"/>
          <w:numId w:val="37"/>
        </w:numPr>
        <w:spacing w:before="200" w:after="200" w:line="276" w:lineRule="auto"/>
        <w:contextualSpacing/>
        <w:rPr>
          <w:rFonts w:ascii="Calibri" w:hAnsi="Calibri"/>
          <w:b/>
          <w:color w:val="auto"/>
          <w:sz w:val="28"/>
        </w:rPr>
      </w:pPr>
      <w:r w:rsidRPr="00FF26A9">
        <w:rPr>
          <w:rFonts w:ascii="Calibri" w:hAnsi="Calibri"/>
          <w:color w:val="auto"/>
          <w:sz w:val="24"/>
          <w:szCs w:val="24"/>
        </w:rPr>
        <w:lastRenderedPageBreak/>
        <w:t>£</w:t>
      </w:r>
      <w:r w:rsidR="002A4EAD" w:rsidRPr="002A4EAD">
        <w:rPr>
          <w:rFonts w:ascii="Calibri" w:hAnsi="Calibri"/>
          <w:color w:val="auto"/>
          <w:sz w:val="24"/>
          <w:szCs w:val="24"/>
          <w:lang w:val="en-GB"/>
        </w:rPr>
        <w:t>1,140</w:t>
      </w:r>
      <w:r w:rsidR="00CE6E56">
        <w:rPr>
          <w:rFonts w:ascii="Calibri" w:hAnsi="Calibri"/>
          <w:color w:val="auto"/>
          <w:sz w:val="24"/>
          <w:szCs w:val="24"/>
          <w:lang w:val="en-GB"/>
        </w:rPr>
        <w:t xml:space="preserve"> </w:t>
      </w:r>
      <w:r w:rsidRPr="00FF26A9">
        <w:rPr>
          <w:rFonts w:ascii="Calibri" w:hAnsi="Calibri"/>
          <w:color w:val="auto"/>
          <w:sz w:val="24"/>
          <w:szCs w:val="24"/>
        </w:rPr>
        <w:t>where the provider is an Approved provider</w:t>
      </w:r>
      <w:r w:rsidR="00E32FD8" w:rsidRPr="00FF26A9">
        <w:rPr>
          <w:rFonts w:ascii="Calibri" w:hAnsi="Calibri"/>
          <w:color w:val="auto"/>
          <w:sz w:val="24"/>
          <w:szCs w:val="24"/>
          <w:lang w:val="en-GB"/>
        </w:rPr>
        <w:t xml:space="preserve"> (non-Erasmus</w:t>
      </w:r>
      <w:r w:rsidR="00E55234">
        <w:rPr>
          <w:rFonts w:ascii="Calibri" w:hAnsi="Calibri"/>
          <w:color w:val="auto"/>
          <w:sz w:val="24"/>
          <w:szCs w:val="24"/>
          <w:lang w:val="en-GB"/>
        </w:rPr>
        <w:t>+/ Turing Scheme</w:t>
      </w:r>
      <w:r w:rsidR="00E32FD8" w:rsidRPr="00FF26A9">
        <w:rPr>
          <w:rFonts w:ascii="Calibri" w:hAnsi="Calibri"/>
          <w:color w:val="auto"/>
          <w:sz w:val="24"/>
          <w:szCs w:val="24"/>
          <w:lang w:val="en-GB"/>
        </w:rPr>
        <w:t xml:space="preserve"> overseas study year </w:t>
      </w:r>
      <w:r w:rsidR="00F23843" w:rsidRPr="00FF26A9">
        <w:rPr>
          <w:rFonts w:ascii="Calibri" w:hAnsi="Calibri"/>
          <w:color w:val="auto"/>
          <w:sz w:val="24"/>
          <w:szCs w:val="24"/>
          <w:lang w:val="en-GB"/>
        </w:rPr>
        <w:t>only</w:t>
      </w:r>
      <w:bookmarkStart w:id="95" w:name="_Toc413143732"/>
      <w:bookmarkStart w:id="96" w:name="_Toc441676233"/>
      <w:r w:rsidR="00C32601">
        <w:rPr>
          <w:rFonts w:ascii="Calibri" w:hAnsi="Calibri"/>
          <w:color w:val="auto"/>
          <w:sz w:val="24"/>
          <w:szCs w:val="24"/>
          <w:lang w:val="en-GB"/>
        </w:rPr>
        <w:t>.</w:t>
      </w:r>
    </w:p>
    <w:p w14:paraId="557BAB3E" w14:textId="77777777" w:rsidR="00183198" w:rsidRPr="00B55A19" w:rsidRDefault="00183198" w:rsidP="00183198">
      <w:pPr>
        <w:pStyle w:val="ListParagraph"/>
        <w:spacing w:before="200" w:after="200" w:line="276" w:lineRule="auto"/>
        <w:ind w:left="1440"/>
        <w:contextualSpacing/>
        <w:rPr>
          <w:rFonts w:ascii="Calibri" w:hAnsi="Calibri"/>
          <w:b/>
          <w:color w:val="auto"/>
          <w:sz w:val="28"/>
        </w:rPr>
      </w:pPr>
    </w:p>
    <w:p w14:paraId="37951071" w14:textId="601BE62D" w:rsidR="00884796" w:rsidRPr="00DC2C36" w:rsidRDefault="00884796" w:rsidP="00AC77C1">
      <w:pPr>
        <w:pStyle w:val="Heading2"/>
      </w:pPr>
      <w:bookmarkStart w:id="97" w:name="_Toc241744721"/>
      <w:r w:rsidRPr="1D16E5E3">
        <w:rPr>
          <w:lang w:val="en-US"/>
        </w:rPr>
        <w:t>Students studying in Scotland, Wales and Northern Ireland</w:t>
      </w:r>
      <w:bookmarkEnd w:id="95"/>
      <w:bookmarkEnd w:id="96"/>
      <w:bookmarkEnd w:id="97"/>
    </w:p>
    <w:p w14:paraId="6CA49F55" w14:textId="1EEE326E" w:rsidR="00884796" w:rsidRPr="00FF26A9" w:rsidRDefault="00884796" w:rsidP="00884796">
      <w:pPr>
        <w:rPr>
          <w:rFonts w:ascii="Calibri" w:hAnsi="Calibri"/>
          <w:color w:val="auto"/>
          <w:sz w:val="24"/>
          <w:szCs w:val="24"/>
        </w:rPr>
      </w:pPr>
      <w:r w:rsidRPr="00FF26A9">
        <w:rPr>
          <w:rFonts w:ascii="Calibri" w:hAnsi="Calibri"/>
          <w:color w:val="auto"/>
          <w:sz w:val="24"/>
          <w:szCs w:val="24"/>
        </w:rPr>
        <w:t>Maximum</w:t>
      </w:r>
      <w:r w:rsidR="00711DFA">
        <w:rPr>
          <w:rFonts w:ascii="Calibri" w:hAnsi="Calibri"/>
          <w:color w:val="auto"/>
          <w:sz w:val="24"/>
          <w:szCs w:val="24"/>
        </w:rPr>
        <w:t xml:space="preserve"> </w:t>
      </w:r>
      <w:r w:rsidR="0027024F">
        <w:rPr>
          <w:rFonts w:ascii="Calibri" w:hAnsi="Calibri"/>
          <w:color w:val="auto"/>
          <w:sz w:val="24"/>
          <w:szCs w:val="24"/>
        </w:rPr>
        <w:t>TFL</w:t>
      </w:r>
      <w:r w:rsidRPr="00FF26A9">
        <w:rPr>
          <w:rFonts w:ascii="Calibri" w:hAnsi="Calibri"/>
          <w:color w:val="auto"/>
          <w:sz w:val="24"/>
          <w:szCs w:val="24"/>
        </w:rPr>
        <w:t xml:space="preserve"> </w:t>
      </w:r>
      <w:r w:rsidR="00E4384F">
        <w:rPr>
          <w:rFonts w:ascii="Calibri" w:hAnsi="Calibri"/>
          <w:color w:val="auto"/>
          <w:sz w:val="24"/>
          <w:szCs w:val="24"/>
        </w:rPr>
        <w:t xml:space="preserve">rates </w:t>
      </w:r>
      <w:r w:rsidRPr="00FF26A9">
        <w:rPr>
          <w:rFonts w:ascii="Calibri" w:hAnsi="Calibri"/>
          <w:color w:val="auto"/>
          <w:sz w:val="24"/>
          <w:szCs w:val="24"/>
        </w:rPr>
        <w:t xml:space="preserve">for </w:t>
      </w:r>
      <w:r w:rsidR="005938A0" w:rsidRPr="00FF26A9">
        <w:rPr>
          <w:rFonts w:ascii="Calibri" w:hAnsi="Calibri"/>
          <w:color w:val="auto"/>
          <w:sz w:val="24"/>
          <w:szCs w:val="24"/>
        </w:rPr>
        <w:t>Engl</w:t>
      </w:r>
      <w:r w:rsidR="005938A0">
        <w:rPr>
          <w:rFonts w:ascii="Calibri" w:hAnsi="Calibri"/>
          <w:color w:val="auto"/>
          <w:sz w:val="24"/>
          <w:szCs w:val="24"/>
        </w:rPr>
        <w:t>and</w:t>
      </w:r>
      <w:r w:rsidR="005938A0" w:rsidRPr="00FF26A9">
        <w:rPr>
          <w:rFonts w:ascii="Calibri" w:hAnsi="Calibri"/>
          <w:color w:val="auto"/>
          <w:sz w:val="24"/>
          <w:szCs w:val="24"/>
        </w:rPr>
        <w:t xml:space="preserve"> </w:t>
      </w:r>
      <w:r w:rsidRPr="00FF26A9">
        <w:rPr>
          <w:rFonts w:ascii="Calibri" w:hAnsi="Calibri"/>
          <w:color w:val="auto"/>
          <w:sz w:val="24"/>
          <w:szCs w:val="24"/>
        </w:rPr>
        <w:t xml:space="preserve">domiciled students studying at </w:t>
      </w:r>
      <w:r w:rsidR="0027024F">
        <w:rPr>
          <w:rFonts w:ascii="Calibri" w:hAnsi="Calibri"/>
          <w:color w:val="auto"/>
          <w:sz w:val="24"/>
          <w:szCs w:val="24"/>
        </w:rPr>
        <w:t>providers</w:t>
      </w:r>
      <w:r w:rsidRPr="00FF26A9">
        <w:rPr>
          <w:rFonts w:ascii="Calibri" w:hAnsi="Calibri"/>
          <w:color w:val="auto"/>
          <w:sz w:val="24"/>
          <w:szCs w:val="24"/>
        </w:rPr>
        <w:t xml:space="preserve"> in </w:t>
      </w:r>
      <w:r w:rsidR="009D75B7" w:rsidRPr="00FF26A9">
        <w:rPr>
          <w:rFonts w:ascii="Calibri" w:hAnsi="Calibri"/>
          <w:color w:val="auto"/>
          <w:sz w:val="24"/>
          <w:szCs w:val="24"/>
        </w:rPr>
        <w:t>other</w:t>
      </w:r>
      <w:r w:rsidR="00663F5D" w:rsidRPr="00FF26A9">
        <w:rPr>
          <w:rFonts w:ascii="Calibri" w:hAnsi="Calibri"/>
          <w:color w:val="auto"/>
          <w:sz w:val="24"/>
          <w:szCs w:val="24"/>
        </w:rPr>
        <w:t xml:space="preserve"> UK territories</w:t>
      </w:r>
      <w:r w:rsidR="00F22E39" w:rsidRPr="00FF26A9">
        <w:rPr>
          <w:rFonts w:ascii="Calibri" w:hAnsi="Calibri"/>
          <w:color w:val="auto"/>
          <w:sz w:val="24"/>
          <w:szCs w:val="24"/>
        </w:rPr>
        <w:t xml:space="preserve"> </w:t>
      </w:r>
      <w:r w:rsidRPr="00FF26A9">
        <w:rPr>
          <w:rFonts w:ascii="Calibri" w:hAnsi="Calibri"/>
          <w:color w:val="auto"/>
          <w:sz w:val="24"/>
          <w:szCs w:val="24"/>
        </w:rPr>
        <w:t>are set out below:</w:t>
      </w:r>
    </w:p>
    <w:p w14:paraId="02816962" w14:textId="77777777" w:rsidR="00F92F16" w:rsidRPr="00FF26A9" w:rsidRDefault="00F92F16" w:rsidP="00884796">
      <w:pPr>
        <w:rPr>
          <w:rFonts w:ascii="Calibri" w:hAnsi="Calibri"/>
          <w:color w:val="auto"/>
          <w:sz w:val="24"/>
          <w:szCs w:val="24"/>
        </w:rPr>
      </w:pPr>
    </w:p>
    <w:tbl>
      <w:tblPr>
        <w:tblW w:w="513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9"/>
        <w:gridCol w:w="1882"/>
        <w:gridCol w:w="2079"/>
        <w:gridCol w:w="1814"/>
        <w:gridCol w:w="2092"/>
      </w:tblGrid>
      <w:tr w:rsidR="009D75B7" w:rsidRPr="00FF26A9" w14:paraId="5C65497E" w14:textId="77777777" w:rsidTr="00A1389D">
        <w:tc>
          <w:tcPr>
            <w:tcW w:w="5000" w:type="pct"/>
            <w:gridSpan w:val="5"/>
            <w:tcBorders>
              <w:bottom w:val="single" w:sz="4" w:space="0" w:color="auto"/>
            </w:tcBorders>
          </w:tcPr>
          <w:p w14:paraId="39B47E7D" w14:textId="7361E5B2" w:rsidR="009D75B7" w:rsidRPr="00FF26A9" w:rsidRDefault="009D75B7" w:rsidP="004E25F7">
            <w:pPr>
              <w:rPr>
                <w:rFonts w:ascii="Calibri" w:hAnsi="Calibri" w:cs="Arial"/>
                <w:color w:val="auto"/>
                <w:sz w:val="24"/>
                <w:szCs w:val="24"/>
              </w:rPr>
            </w:pPr>
            <w:r w:rsidRPr="00FF26A9">
              <w:rPr>
                <w:rFonts w:ascii="Calibri" w:hAnsi="Calibri" w:cs="Arial"/>
                <w:color w:val="auto"/>
                <w:sz w:val="24"/>
                <w:szCs w:val="24"/>
              </w:rPr>
              <w:t xml:space="preserve">Maximum </w:t>
            </w:r>
            <w:r w:rsidR="00FB786E">
              <w:rPr>
                <w:rFonts w:ascii="Calibri" w:hAnsi="Calibri" w:cs="Arial"/>
                <w:color w:val="auto"/>
                <w:sz w:val="24"/>
                <w:szCs w:val="24"/>
              </w:rPr>
              <w:t>FT</w:t>
            </w:r>
            <w:r w:rsidRPr="00FF26A9">
              <w:rPr>
                <w:rFonts w:ascii="Calibri" w:hAnsi="Calibri" w:cs="Arial"/>
                <w:color w:val="auto"/>
                <w:sz w:val="24"/>
                <w:szCs w:val="24"/>
              </w:rPr>
              <w:t xml:space="preserve"> </w:t>
            </w:r>
            <w:r w:rsidR="00E4384F">
              <w:rPr>
                <w:rFonts w:ascii="Calibri" w:hAnsi="Calibri" w:cs="Arial"/>
                <w:color w:val="auto"/>
                <w:sz w:val="24"/>
                <w:szCs w:val="24"/>
              </w:rPr>
              <w:t>TFL</w:t>
            </w:r>
            <w:r w:rsidRPr="00FF26A9">
              <w:rPr>
                <w:rFonts w:ascii="Calibri" w:hAnsi="Calibri" w:cs="Arial"/>
                <w:color w:val="auto"/>
                <w:sz w:val="24"/>
                <w:szCs w:val="24"/>
              </w:rPr>
              <w:t xml:space="preserve"> rates in AY </w:t>
            </w:r>
            <w:r w:rsidR="00834CC3">
              <w:rPr>
                <w:rFonts w:ascii="Calibri" w:hAnsi="Calibri" w:cs="Arial"/>
                <w:color w:val="auto"/>
                <w:sz w:val="24"/>
                <w:szCs w:val="24"/>
              </w:rPr>
              <w:t>2</w:t>
            </w:r>
            <w:r w:rsidR="00A02FD2">
              <w:rPr>
                <w:rFonts w:ascii="Calibri" w:hAnsi="Calibri" w:cs="Arial"/>
                <w:color w:val="auto"/>
                <w:sz w:val="24"/>
                <w:szCs w:val="24"/>
              </w:rPr>
              <w:t>6</w:t>
            </w:r>
            <w:r w:rsidR="00834CC3">
              <w:rPr>
                <w:rFonts w:ascii="Calibri" w:hAnsi="Calibri" w:cs="Arial"/>
                <w:color w:val="auto"/>
                <w:sz w:val="24"/>
                <w:szCs w:val="24"/>
              </w:rPr>
              <w:t>/2</w:t>
            </w:r>
            <w:r w:rsidR="00A02FD2">
              <w:rPr>
                <w:rFonts w:ascii="Calibri" w:hAnsi="Calibri" w:cs="Arial"/>
                <w:color w:val="auto"/>
                <w:sz w:val="24"/>
                <w:szCs w:val="24"/>
              </w:rPr>
              <w:t>7</w:t>
            </w:r>
            <w:r w:rsidRPr="00FF26A9">
              <w:rPr>
                <w:rFonts w:ascii="Calibri" w:hAnsi="Calibri" w:cs="Arial"/>
                <w:color w:val="auto"/>
                <w:sz w:val="24"/>
                <w:szCs w:val="24"/>
              </w:rPr>
              <w:t xml:space="preserve"> for </w:t>
            </w:r>
            <w:r w:rsidR="005938A0" w:rsidRPr="00FF26A9">
              <w:rPr>
                <w:rFonts w:ascii="Calibri" w:hAnsi="Calibri" w:cs="Arial"/>
                <w:color w:val="auto"/>
                <w:sz w:val="24"/>
                <w:szCs w:val="24"/>
              </w:rPr>
              <w:t>Engl</w:t>
            </w:r>
            <w:r w:rsidR="005938A0">
              <w:rPr>
                <w:rFonts w:ascii="Calibri" w:hAnsi="Calibri" w:cs="Arial"/>
                <w:color w:val="auto"/>
                <w:sz w:val="24"/>
                <w:szCs w:val="24"/>
              </w:rPr>
              <w:t>and</w:t>
            </w:r>
            <w:r w:rsidR="005938A0" w:rsidRPr="00FF26A9">
              <w:rPr>
                <w:rFonts w:ascii="Calibri" w:hAnsi="Calibri" w:cs="Arial"/>
                <w:color w:val="auto"/>
                <w:sz w:val="24"/>
                <w:szCs w:val="24"/>
              </w:rPr>
              <w:t xml:space="preserve"> </w:t>
            </w:r>
            <w:r w:rsidRPr="00FF26A9">
              <w:rPr>
                <w:rFonts w:ascii="Calibri" w:hAnsi="Calibri" w:cs="Arial"/>
                <w:color w:val="auto"/>
                <w:sz w:val="24"/>
                <w:szCs w:val="24"/>
              </w:rPr>
              <w:t>domiciled students studying in Scotland, Wales and Northern Ireland</w:t>
            </w:r>
          </w:p>
        </w:tc>
      </w:tr>
      <w:tr w:rsidR="009D75B7" w:rsidRPr="00FF26A9" w14:paraId="2B41B000" w14:textId="77777777" w:rsidTr="00A1389D">
        <w:tc>
          <w:tcPr>
            <w:tcW w:w="748" w:type="pct"/>
            <w:tcBorders>
              <w:bottom w:val="single" w:sz="4" w:space="0" w:color="auto"/>
            </w:tcBorders>
          </w:tcPr>
          <w:p w14:paraId="34C14D93" w14:textId="77777777" w:rsidR="009D75B7" w:rsidRPr="00FF26A9" w:rsidRDefault="009D75B7" w:rsidP="003C5347">
            <w:pPr>
              <w:jc w:val="center"/>
              <w:rPr>
                <w:rFonts w:ascii="Calibri" w:hAnsi="Calibri" w:cs="Arial"/>
                <w:color w:val="auto"/>
                <w:sz w:val="24"/>
                <w:szCs w:val="24"/>
              </w:rPr>
            </w:pPr>
            <w:bookmarkStart w:id="98" w:name="_Toc413143733"/>
            <w:bookmarkStart w:id="99" w:name="_Toc441676234"/>
            <w:r w:rsidRPr="00FF26A9">
              <w:rPr>
                <w:rFonts w:ascii="Calibri" w:hAnsi="Calibri" w:cs="Arial"/>
                <w:color w:val="auto"/>
                <w:sz w:val="24"/>
                <w:szCs w:val="24"/>
              </w:rPr>
              <w:t>Rate</w:t>
            </w:r>
          </w:p>
        </w:tc>
        <w:tc>
          <w:tcPr>
            <w:tcW w:w="1006" w:type="pct"/>
            <w:tcBorders>
              <w:bottom w:val="single" w:sz="4" w:space="0" w:color="auto"/>
            </w:tcBorders>
          </w:tcPr>
          <w:p w14:paraId="76C9E255" w14:textId="77777777" w:rsidR="009D75B7" w:rsidRPr="00FF26A9" w:rsidRDefault="009D75B7" w:rsidP="003C5347">
            <w:pPr>
              <w:jc w:val="center"/>
              <w:rPr>
                <w:rFonts w:ascii="Calibri" w:hAnsi="Calibri" w:cs="Arial"/>
                <w:color w:val="auto"/>
                <w:sz w:val="24"/>
                <w:szCs w:val="24"/>
              </w:rPr>
            </w:pPr>
            <w:r w:rsidRPr="00FF26A9">
              <w:rPr>
                <w:rFonts w:ascii="Calibri" w:hAnsi="Calibri" w:cs="Arial"/>
                <w:color w:val="auto"/>
                <w:sz w:val="24"/>
                <w:szCs w:val="24"/>
              </w:rPr>
              <w:t xml:space="preserve">Public/ Alternative Provider </w:t>
            </w:r>
          </w:p>
          <w:p w14:paraId="39FCC03B" w14:textId="77777777" w:rsidR="009D75B7" w:rsidRPr="00FF26A9" w:rsidRDefault="009D75B7" w:rsidP="00EB0226">
            <w:pPr>
              <w:jc w:val="center"/>
              <w:rPr>
                <w:rFonts w:ascii="Calibri" w:hAnsi="Calibri" w:cs="Arial"/>
                <w:color w:val="auto"/>
                <w:sz w:val="24"/>
                <w:szCs w:val="24"/>
              </w:rPr>
            </w:pPr>
            <w:r w:rsidRPr="00FF26A9">
              <w:rPr>
                <w:rFonts w:ascii="Calibri" w:hAnsi="Calibri" w:cs="Arial"/>
                <w:color w:val="auto"/>
                <w:sz w:val="24"/>
                <w:szCs w:val="24"/>
              </w:rPr>
              <w:t>(or for courses in Wales starting on or after 1 September  2017, Regulated /Not Regulated )</w:t>
            </w:r>
          </w:p>
        </w:tc>
        <w:tc>
          <w:tcPr>
            <w:tcW w:w="1128" w:type="pct"/>
            <w:tcBorders>
              <w:bottom w:val="single" w:sz="4" w:space="0" w:color="auto"/>
            </w:tcBorders>
          </w:tcPr>
          <w:p w14:paraId="306759E5" w14:textId="76E2EB74" w:rsidR="009D75B7" w:rsidRPr="00FF26A9" w:rsidRDefault="009D75B7" w:rsidP="003C5347">
            <w:pPr>
              <w:jc w:val="center"/>
              <w:rPr>
                <w:rFonts w:ascii="Calibri" w:hAnsi="Calibri" w:cs="Arial"/>
                <w:color w:val="auto"/>
                <w:sz w:val="24"/>
                <w:szCs w:val="24"/>
              </w:rPr>
            </w:pPr>
            <w:r w:rsidRPr="00FF26A9">
              <w:rPr>
                <w:rFonts w:ascii="Calibri" w:hAnsi="Calibri" w:cs="Arial"/>
                <w:color w:val="auto"/>
                <w:sz w:val="24"/>
                <w:szCs w:val="24"/>
              </w:rPr>
              <w:t xml:space="preserve">Maximum </w:t>
            </w:r>
            <w:r w:rsidR="0027024F">
              <w:rPr>
                <w:rFonts w:ascii="Calibri" w:hAnsi="Calibri" w:cs="Arial"/>
                <w:color w:val="auto"/>
                <w:sz w:val="24"/>
                <w:szCs w:val="24"/>
              </w:rPr>
              <w:t>TFL</w:t>
            </w:r>
            <w:r w:rsidRPr="00FF26A9">
              <w:rPr>
                <w:rFonts w:ascii="Calibri" w:hAnsi="Calibri" w:cs="Arial"/>
                <w:color w:val="auto"/>
                <w:sz w:val="24"/>
                <w:szCs w:val="24"/>
              </w:rPr>
              <w:t xml:space="preserve"> – Scotland</w:t>
            </w:r>
          </w:p>
          <w:p w14:paraId="07F08474" w14:textId="77777777" w:rsidR="009D75B7" w:rsidRPr="00FF26A9" w:rsidRDefault="009D75B7" w:rsidP="003C5347">
            <w:pPr>
              <w:jc w:val="center"/>
              <w:rPr>
                <w:rFonts w:ascii="Calibri" w:hAnsi="Calibri" w:cs="Arial"/>
                <w:color w:val="auto"/>
                <w:sz w:val="24"/>
                <w:szCs w:val="24"/>
              </w:rPr>
            </w:pPr>
            <w:r w:rsidRPr="00FF26A9">
              <w:rPr>
                <w:rFonts w:ascii="Calibri" w:hAnsi="Calibri" w:cs="Arial"/>
                <w:color w:val="auto"/>
                <w:sz w:val="24"/>
                <w:szCs w:val="24"/>
              </w:rPr>
              <w:t>(£)</w:t>
            </w:r>
          </w:p>
        </w:tc>
        <w:tc>
          <w:tcPr>
            <w:tcW w:w="984" w:type="pct"/>
            <w:tcBorders>
              <w:bottom w:val="single" w:sz="4" w:space="0" w:color="auto"/>
            </w:tcBorders>
          </w:tcPr>
          <w:p w14:paraId="31161CF3" w14:textId="296520A8" w:rsidR="009D75B7" w:rsidRPr="00FF26A9" w:rsidRDefault="009D75B7" w:rsidP="003C5347">
            <w:pPr>
              <w:jc w:val="center"/>
              <w:rPr>
                <w:rFonts w:ascii="Calibri" w:hAnsi="Calibri" w:cs="Arial"/>
                <w:color w:val="auto"/>
                <w:sz w:val="24"/>
                <w:szCs w:val="24"/>
              </w:rPr>
            </w:pPr>
            <w:r w:rsidRPr="00FF26A9">
              <w:rPr>
                <w:rFonts w:ascii="Calibri" w:hAnsi="Calibri" w:cs="Arial"/>
                <w:color w:val="auto"/>
                <w:sz w:val="24"/>
                <w:szCs w:val="24"/>
              </w:rPr>
              <w:t xml:space="preserve">Maximum </w:t>
            </w:r>
            <w:r w:rsidR="0027024F">
              <w:rPr>
                <w:rFonts w:ascii="Calibri" w:hAnsi="Calibri" w:cs="Arial"/>
                <w:color w:val="auto"/>
                <w:sz w:val="24"/>
                <w:szCs w:val="24"/>
              </w:rPr>
              <w:t>TFL</w:t>
            </w:r>
            <w:r w:rsidR="005E0508">
              <w:rPr>
                <w:rFonts w:ascii="Calibri" w:hAnsi="Calibri" w:cs="Arial"/>
                <w:color w:val="auto"/>
                <w:sz w:val="24"/>
                <w:szCs w:val="24"/>
              </w:rPr>
              <w:t xml:space="preserve"> </w:t>
            </w:r>
            <w:r w:rsidRPr="00FF26A9">
              <w:rPr>
                <w:rFonts w:ascii="Calibri" w:hAnsi="Calibri" w:cs="Arial"/>
                <w:color w:val="auto"/>
                <w:sz w:val="24"/>
                <w:szCs w:val="24"/>
              </w:rPr>
              <w:t xml:space="preserve"> – Wales </w:t>
            </w:r>
          </w:p>
          <w:p w14:paraId="386162B4" w14:textId="77777777" w:rsidR="009D75B7" w:rsidRPr="00FF26A9" w:rsidRDefault="009D75B7" w:rsidP="003C5347">
            <w:pPr>
              <w:jc w:val="center"/>
              <w:rPr>
                <w:rFonts w:ascii="Calibri" w:hAnsi="Calibri" w:cs="Arial"/>
                <w:color w:val="auto"/>
                <w:sz w:val="24"/>
                <w:szCs w:val="24"/>
              </w:rPr>
            </w:pPr>
            <w:r w:rsidRPr="00FF26A9">
              <w:rPr>
                <w:rFonts w:ascii="Calibri" w:hAnsi="Calibri" w:cs="Arial"/>
                <w:color w:val="auto"/>
                <w:sz w:val="24"/>
                <w:szCs w:val="24"/>
              </w:rPr>
              <w:t>(£)</w:t>
            </w:r>
          </w:p>
        </w:tc>
        <w:tc>
          <w:tcPr>
            <w:tcW w:w="1128" w:type="pct"/>
            <w:tcBorders>
              <w:bottom w:val="single" w:sz="4" w:space="0" w:color="auto"/>
            </w:tcBorders>
          </w:tcPr>
          <w:p w14:paraId="0B1477B9" w14:textId="27A289CD" w:rsidR="009D75B7" w:rsidRPr="00FF26A9" w:rsidRDefault="009D75B7" w:rsidP="003C5347">
            <w:pPr>
              <w:jc w:val="center"/>
              <w:rPr>
                <w:rFonts w:ascii="Calibri" w:hAnsi="Calibri" w:cs="Arial"/>
                <w:color w:val="auto"/>
                <w:sz w:val="24"/>
                <w:szCs w:val="24"/>
              </w:rPr>
            </w:pPr>
            <w:r w:rsidRPr="00FF26A9">
              <w:rPr>
                <w:rFonts w:ascii="Calibri" w:hAnsi="Calibri" w:cs="Arial"/>
                <w:color w:val="auto"/>
                <w:sz w:val="24"/>
                <w:szCs w:val="24"/>
              </w:rPr>
              <w:t xml:space="preserve">Maximum </w:t>
            </w:r>
            <w:r w:rsidR="0027024F">
              <w:rPr>
                <w:rFonts w:ascii="Calibri" w:hAnsi="Calibri" w:cs="Arial"/>
                <w:color w:val="auto"/>
                <w:sz w:val="24"/>
                <w:szCs w:val="24"/>
              </w:rPr>
              <w:t>TFL</w:t>
            </w:r>
            <w:r w:rsidRPr="00FF26A9">
              <w:rPr>
                <w:rFonts w:ascii="Calibri" w:hAnsi="Calibri" w:cs="Arial"/>
                <w:color w:val="auto"/>
                <w:sz w:val="24"/>
                <w:szCs w:val="24"/>
              </w:rPr>
              <w:t xml:space="preserve"> – Northern Ireland (£)</w:t>
            </w:r>
          </w:p>
        </w:tc>
      </w:tr>
      <w:tr w:rsidR="009D75B7" w:rsidRPr="00FF26A9" w14:paraId="2D64E98E" w14:textId="77777777" w:rsidTr="00A1389D">
        <w:tc>
          <w:tcPr>
            <w:tcW w:w="748" w:type="pct"/>
            <w:shd w:val="clear" w:color="auto" w:fill="BFBFBF"/>
          </w:tcPr>
          <w:p w14:paraId="1209C7E5" w14:textId="77777777" w:rsidR="009D75B7" w:rsidRPr="00FF26A9" w:rsidRDefault="009D75B7" w:rsidP="003C5347">
            <w:pPr>
              <w:jc w:val="center"/>
              <w:rPr>
                <w:rFonts w:ascii="Calibri" w:hAnsi="Calibri" w:cs="Arial"/>
                <w:color w:val="auto"/>
                <w:sz w:val="24"/>
                <w:szCs w:val="24"/>
              </w:rPr>
            </w:pPr>
            <w:r w:rsidRPr="00FF26A9">
              <w:rPr>
                <w:rFonts w:ascii="Calibri" w:hAnsi="Calibri" w:cs="Arial"/>
                <w:color w:val="auto"/>
                <w:sz w:val="24"/>
                <w:szCs w:val="24"/>
              </w:rPr>
              <w:t>Full year</w:t>
            </w:r>
          </w:p>
        </w:tc>
        <w:tc>
          <w:tcPr>
            <w:tcW w:w="1006" w:type="pct"/>
            <w:shd w:val="clear" w:color="auto" w:fill="BFBFBF"/>
          </w:tcPr>
          <w:p w14:paraId="1C465224" w14:textId="77777777" w:rsidR="009D75B7" w:rsidRPr="00FF26A9" w:rsidRDefault="009D75B7" w:rsidP="003C5347">
            <w:pPr>
              <w:jc w:val="center"/>
              <w:rPr>
                <w:rFonts w:ascii="Calibri" w:hAnsi="Calibri" w:cs="Arial"/>
                <w:color w:val="auto"/>
                <w:sz w:val="24"/>
                <w:szCs w:val="24"/>
              </w:rPr>
            </w:pPr>
            <w:r w:rsidRPr="00FF26A9">
              <w:rPr>
                <w:rFonts w:ascii="Calibri" w:hAnsi="Calibri" w:cs="Arial"/>
                <w:color w:val="auto"/>
                <w:sz w:val="24"/>
                <w:szCs w:val="24"/>
              </w:rPr>
              <w:t xml:space="preserve">Public/ Regulated </w:t>
            </w:r>
          </w:p>
        </w:tc>
        <w:tc>
          <w:tcPr>
            <w:tcW w:w="1128" w:type="pct"/>
            <w:shd w:val="clear" w:color="auto" w:fill="BFBFBF"/>
          </w:tcPr>
          <w:p w14:paraId="50CA0086" w14:textId="115E89D1" w:rsidR="009D75B7" w:rsidRPr="00263C84" w:rsidRDefault="002A4EAD" w:rsidP="003C5347">
            <w:pPr>
              <w:jc w:val="center"/>
              <w:rPr>
                <w:rFonts w:ascii="Calibri" w:hAnsi="Calibri" w:cs="Arial"/>
                <w:color w:val="auto"/>
                <w:sz w:val="24"/>
                <w:szCs w:val="24"/>
              </w:rPr>
            </w:pPr>
            <w:r w:rsidRPr="002A4EAD">
              <w:rPr>
                <w:rFonts w:ascii="Calibri" w:hAnsi="Calibri" w:cs="Arial"/>
                <w:color w:val="auto"/>
                <w:sz w:val="24"/>
                <w:szCs w:val="24"/>
              </w:rPr>
              <w:t>9,790</w:t>
            </w:r>
          </w:p>
        </w:tc>
        <w:tc>
          <w:tcPr>
            <w:tcW w:w="984" w:type="pct"/>
            <w:shd w:val="clear" w:color="auto" w:fill="BFBFBF"/>
          </w:tcPr>
          <w:p w14:paraId="7082FF86" w14:textId="2A89A852" w:rsidR="009D75B7" w:rsidRPr="00263C84" w:rsidRDefault="002A4EAD" w:rsidP="003C5347">
            <w:pPr>
              <w:jc w:val="center"/>
              <w:rPr>
                <w:rFonts w:ascii="Calibri" w:hAnsi="Calibri" w:cs="Arial"/>
                <w:color w:val="auto"/>
                <w:sz w:val="24"/>
                <w:szCs w:val="24"/>
              </w:rPr>
            </w:pPr>
            <w:r w:rsidRPr="002A4EAD">
              <w:rPr>
                <w:rFonts w:ascii="Calibri" w:hAnsi="Calibri" w:cs="Arial"/>
                <w:color w:val="auto"/>
                <w:sz w:val="24"/>
                <w:szCs w:val="24"/>
              </w:rPr>
              <w:t>9,790</w:t>
            </w:r>
          </w:p>
        </w:tc>
        <w:tc>
          <w:tcPr>
            <w:tcW w:w="1128" w:type="pct"/>
            <w:shd w:val="clear" w:color="auto" w:fill="BFBFBF"/>
          </w:tcPr>
          <w:p w14:paraId="6C91B8A1" w14:textId="0C2B6175" w:rsidR="009D75B7" w:rsidRPr="00263C84" w:rsidRDefault="002A4EAD" w:rsidP="003C5347">
            <w:pPr>
              <w:jc w:val="center"/>
              <w:rPr>
                <w:rFonts w:ascii="Calibri" w:hAnsi="Calibri" w:cs="Arial"/>
                <w:color w:val="auto"/>
                <w:sz w:val="24"/>
                <w:szCs w:val="24"/>
              </w:rPr>
            </w:pPr>
            <w:r w:rsidRPr="002A4EAD">
              <w:rPr>
                <w:rFonts w:ascii="Calibri" w:hAnsi="Calibri" w:cs="Arial"/>
                <w:color w:val="auto"/>
                <w:sz w:val="24"/>
                <w:szCs w:val="24"/>
              </w:rPr>
              <w:t>9,790</w:t>
            </w:r>
          </w:p>
        </w:tc>
      </w:tr>
      <w:tr w:rsidR="009D75B7" w:rsidRPr="00FF26A9" w14:paraId="122D3D89" w14:textId="77777777" w:rsidTr="00A1389D">
        <w:tc>
          <w:tcPr>
            <w:tcW w:w="748" w:type="pct"/>
            <w:shd w:val="clear" w:color="auto" w:fill="BFBFBF"/>
          </w:tcPr>
          <w:p w14:paraId="1360CA2D" w14:textId="77777777" w:rsidR="009D75B7" w:rsidRPr="00FF26A9" w:rsidRDefault="009D75B7" w:rsidP="003C5347">
            <w:pPr>
              <w:jc w:val="center"/>
              <w:rPr>
                <w:rFonts w:ascii="Calibri" w:hAnsi="Calibri" w:cs="Arial"/>
                <w:color w:val="auto"/>
                <w:sz w:val="24"/>
                <w:szCs w:val="24"/>
              </w:rPr>
            </w:pPr>
            <w:r w:rsidRPr="00FF26A9">
              <w:rPr>
                <w:rFonts w:ascii="Calibri" w:hAnsi="Calibri" w:cs="Arial"/>
                <w:color w:val="auto"/>
                <w:sz w:val="24"/>
                <w:szCs w:val="24"/>
              </w:rPr>
              <w:t>Final year (&lt;15 weeks attendance)</w:t>
            </w:r>
          </w:p>
        </w:tc>
        <w:tc>
          <w:tcPr>
            <w:tcW w:w="1006" w:type="pct"/>
            <w:shd w:val="clear" w:color="auto" w:fill="BFBFBF"/>
          </w:tcPr>
          <w:p w14:paraId="0338CECF" w14:textId="77777777" w:rsidR="009D75B7" w:rsidRPr="00FF26A9" w:rsidRDefault="009D75B7" w:rsidP="003C5347">
            <w:pPr>
              <w:jc w:val="center"/>
              <w:rPr>
                <w:rFonts w:ascii="Calibri" w:hAnsi="Calibri" w:cs="Arial"/>
                <w:color w:val="auto"/>
                <w:sz w:val="24"/>
                <w:szCs w:val="24"/>
              </w:rPr>
            </w:pPr>
            <w:r w:rsidRPr="00FF26A9">
              <w:rPr>
                <w:rFonts w:ascii="Calibri" w:hAnsi="Calibri" w:cs="Arial"/>
                <w:color w:val="auto"/>
                <w:sz w:val="24"/>
                <w:szCs w:val="24"/>
              </w:rPr>
              <w:t xml:space="preserve">Public/Regulated </w:t>
            </w:r>
          </w:p>
        </w:tc>
        <w:tc>
          <w:tcPr>
            <w:tcW w:w="1128" w:type="pct"/>
            <w:shd w:val="clear" w:color="auto" w:fill="BFBFBF"/>
          </w:tcPr>
          <w:p w14:paraId="35627FFD" w14:textId="689E6432" w:rsidR="009D75B7" w:rsidRPr="008E406B" w:rsidRDefault="00AE0E72" w:rsidP="003C5347">
            <w:pPr>
              <w:jc w:val="center"/>
              <w:rPr>
                <w:rFonts w:ascii="Calibri" w:hAnsi="Calibri" w:cs="Arial"/>
                <w:color w:val="auto"/>
                <w:sz w:val="24"/>
                <w:szCs w:val="24"/>
              </w:rPr>
            </w:pPr>
            <w:r w:rsidRPr="00AE0E72">
              <w:rPr>
                <w:rFonts w:ascii="Calibri" w:hAnsi="Calibri" w:cs="Arial"/>
                <w:color w:val="auto"/>
                <w:sz w:val="24"/>
                <w:szCs w:val="24"/>
              </w:rPr>
              <w:t>£4,895</w:t>
            </w:r>
          </w:p>
        </w:tc>
        <w:tc>
          <w:tcPr>
            <w:tcW w:w="984" w:type="pct"/>
            <w:shd w:val="clear" w:color="auto" w:fill="BFBFBF"/>
          </w:tcPr>
          <w:p w14:paraId="1ED4EDDF" w14:textId="27DC6696" w:rsidR="009D75B7" w:rsidRPr="008E406B" w:rsidRDefault="00AE0E72" w:rsidP="003C5347">
            <w:pPr>
              <w:jc w:val="center"/>
              <w:rPr>
                <w:rFonts w:ascii="Calibri" w:hAnsi="Calibri" w:cs="Arial"/>
                <w:color w:val="auto"/>
                <w:sz w:val="24"/>
                <w:szCs w:val="24"/>
              </w:rPr>
            </w:pPr>
            <w:r w:rsidRPr="00AE0E72">
              <w:rPr>
                <w:rFonts w:ascii="Calibri" w:hAnsi="Calibri" w:cs="Arial"/>
                <w:color w:val="auto"/>
                <w:sz w:val="24"/>
                <w:szCs w:val="24"/>
              </w:rPr>
              <w:t>£4,895</w:t>
            </w:r>
          </w:p>
        </w:tc>
        <w:tc>
          <w:tcPr>
            <w:tcW w:w="1128" w:type="pct"/>
            <w:shd w:val="clear" w:color="auto" w:fill="BFBFBF"/>
          </w:tcPr>
          <w:p w14:paraId="69B65023" w14:textId="51B2F4B5" w:rsidR="009D75B7" w:rsidRPr="008E406B" w:rsidRDefault="00AE0E72" w:rsidP="003C5347">
            <w:pPr>
              <w:jc w:val="center"/>
              <w:rPr>
                <w:rFonts w:ascii="Calibri" w:hAnsi="Calibri" w:cs="Arial"/>
                <w:color w:val="auto"/>
                <w:sz w:val="24"/>
                <w:szCs w:val="24"/>
              </w:rPr>
            </w:pPr>
            <w:r w:rsidRPr="00AE0E72">
              <w:rPr>
                <w:rFonts w:ascii="Calibri" w:hAnsi="Calibri" w:cs="Arial"/>
                <w:color w:val="auto"/>
                <w:sz w:val="24"/>
                <w:szCs w:val="24"/>
              </w:rPr>
              <w:t>£4,895</w:t>
            </w:r>
          </w:p>
        </w:tc>
      </w:tr>
      <w:tr w:rsidR="009D75B7" w:rsidRPr="00FF26A9" w14:paraId="7EF3D98F" w14:textId="77777777" w:rsidTr="00A1389D">
        <w:tc>
          <w:tcPr>
            <w:tcW w:w="748" w:type="pct"/>
            <w:shd w:val="clear" w:color="auto" w:fill="BFBFBF"/>
          </w:tcPr>
          <w:p w14:paraId="6C9E7D0B" w14:textId="77777777" w:rsidR="009D75B7" w:rsidRPr="00FF26A9" w:rsidRDefault="009D75B7" w:rsidP="003C5347">
            <w:pPr>
              <w:jc w:val="center"/>
              <w:rPr>
                <w:rFonts w:ascii="Calibri" w:hAnsi="Calibri" w:cs="Arial"/>
                <w:color w:val="auto"/>
                <w:sz w:val="24"/>
                <w:szCs w:val="24"/>
              </w:rPr>
            </w:pPr>
            <w:r w:rsidRPr="00FF26A9">
              <w:rPr>
                <w:rFonts w:ascii="Calibri" w:hAnsi="Calibri" w:cs="Arial"/>
                <w:color w:val="auto"/>
                <w:sz w:val="24"/>
                <w:szCs w:val="24"/>
              </w:rPr>
              <w:t xml:space="preserve">Work placement sandwich year </w:t>
            </w:r>
          </w:p>
        </w:tc>
        <w:tc>
          <w:tcPr>
            <w:tcW w:w="1006" w:type="pct"/>
            <w:shd w:val="clear" w:color="auto" w:fill="BFBFBF"/>
          </w:tcPr>
          <w:p w14:paraId="17300BC1" w14:textId="77777777" w:rsidR="009D75B7" w:rsidRPr="00FF26A9" w:rsidRDefault="009D75B7" w:rsidP="003C5347">
            <w:pPr>
              <w:jc w:val="center"/>
              <w:rPr>
                <w:rFonts w:ascii="Calibri" w:hAnsi="Calibri" w:cs="Arial"/>
                <w:color w:val="auto"/>
                <w:sz w:val="24"/>
                <w:szCs w:val="24"/>
              </w:rPr>
            </w:pPr>
            <w:r w:rsidRPr="00FF26A9">
              <w:rPr>
                <w:rFonts w:ascii="Calibri" w:hAnsi="Calibri" w:cs="Arial"/>
                <w:color w:val="auto"/>
                <w:sz w:val="24"/>
                <w:szCs w:val="24"/>
              </w:rPr>
              <w:t xml:space="preserve">Public/Regulated </w:t>
            </w:r>
          </w:p>
        </w:tc>
        <w:tc>
          <w:tcPr>
            <w:tcW w:w="1128" w:type="pct"/>
            <w:shd w:val="clear" w:color="auto" w:fill="BFBFBF"/>
          </w:tcPr>
          <w:p w14:paraId="293FAF3A" w14:textId="37C31C33" w:rsidR="009D75B7" w:rsidRPr="008E406B" w:rsidRDefault="00AE0E72" w:rsidP="003C5347">
            <w:pPr>
              <w:jc w:val="center"/>
              <w:rPr>
                <w:rFonts w:ascii="Calibri" w:hAnsi="Calibri" w:cs="Arial"/>
                <w:color w:val="auto"/>
                <w:sz w:val="24"/>
                <w:szCs w:val="24"/>
              </w:rPr>
            </w:pPr>
            <w:r w:rsidRPr="00AE0E72">
              <w:rPr>
                <w:rFonts w:ascii="Calibri" w:hAnsi="Calibri" w:cs="Arial"/>
                <w:color w:val="auto"/>
                <w:sz w:val="24"/>
                <w:szCs w:val="24"/>
              </w:rPr>
              <w:t>£4,895</w:t>
            </w:r>
          </w:p>
        </w:tc>
        <w:tc>
          <w:tcPr>
            <w:tcW w:w="984" w:type="pct"/>
            <w:shd w:val="clear" w:color="auto" w:fill="BFBFBF"/>
          </w:tcPr>
          <w:p w14:paraId="0B31FBD2" w14:textId="359ED87E" w:rsidR="009D75B7" w:rsidRPr="008E406B" w:rsidRDefault="00AE0E72" w:rsidP="003C5347">
            <w:pPr>
              <w:jc w:val="center"/>
              <w:rPr>
                <w:rFonts w:ascii="Calibri" w:hAnsi="Calibri" w:cs="Arial"/>
                <w:color w:val="auto"/>
                <w:sz w:val="24"/>
                <w:szCs w:val="24"/>
              </w:rPr>
            </w:pPr>
            <w:r w:rsidRPr="00AE0E72">
              <w:rPr>
                <w:rFonts w:ascii="Calibri" w:hAnsi="Calibri" w:cs="Arial"/>
                <w:color w:val="auto"/>
                <w:sz w:val="24"/>
                <w:szCs w:val="24"/>
              </w:rPr>
              <w:t>£1,955</w:t>
            </w:r>
          </w:p>
        </w:tc>
        <w:tc>
          <w:tcPr>
            <w:tcW w:w="1128" w:type="pct"/>
            <w:shd w:val="clear" w:color="auto" w:fill="BFBFBF"/>
          </w:tcPr>
          <w:p w14:paraId="1796602A" w14:textId="3046FA9C" w:rsidR="009D75B7" w:rsidRPr="008E406B" w:rsidRDefault="00AE0E72" w:rsidP="003C5347">
            <w:pPr>
              <w:jc w:val="center"/>
              <w:rPr>
                <w:rFonts w:ascii="Calibri" w:hAnsi="Calibri" w:cs="Arial"/>
                <w:color w:val="auto"/>
                <w:sz w:val="24"/>
                <w:szCs w:val="24"/>
              </w:rPr>
            </w:pPr>
            <w:r w:rsidRPr="00AE0E72">
              <w:rPr>
                <w:rFonts w:ascii="Calibri" w:hAnsi="Calibri" w:cs="Arial"/>
                <w:color w:val="auto"/>
                <w:sz w:val="24"/>
                <w:szCs w:val="24"/>
              </w:rPr>
              <w:t>£4,895</w:t>
            </w:r>
          </w:p>
        </w:tc>
      </w:tr>
      <w:tr w:rsidR="009D75B7" w:rsidRPr="00FF26A9" w14:paraId="1B9DE586" w14:textId="77777777" w:rsidTr="00A1389D">
        <w:tc>
          <w:tcPr>
            <w:tcW w:w="748" w:type="pct"/>
            <w:shd w:val="clear" w:color="auto" w:fill="BFBFBF"/>
          </w:tcPr>
          <w:p w14:paraId="6BEE4CE4" w14:textId="77777777" w:rsidR="009D75B7" w:rsidRPr="00FF26A9" w:rsidRDefault="009D75B7" w:rsidP="003C5347">
            <w:pPr>
              <w:jc w:val="center"/>
              <w:rPr>
                <w:rFonts w:ascii="Calibri" w:hAnsi="Calibri" w:cs="Arial"/>
                <w:color w:val="auto"/>
                <w:sz w:val="24"/>
                <w:szCs w:val="24"/>
              </w:rPr>
            </w:pPr>
            <w:r w:rsidRPr="00FF26A9">
              <w:rPr>
                <w:rFonts w:ascii="Calibri" w:hAnsi="Calibri" w:cs="Arial"/>
                <w:color w:val="auto"/>
                <w:sz w:val="24"/>
                <w:szCs w:val="24"/>
              </w:rPr>
              <w:t>Overseas study year</w:t>
            </w:r>
          </w:p>
        </w:tc>
        <w:tc>
          <w:tcPr>
            <w:tcW w:w="1006" w:type="pct"/>
            <w:shd w:val="clear" w:color="auto" w:fill="BFBFBF"/>
          </w:tcPr>
          <w:p w14:paraId="3008B01B" w14:textId="77777777" w:rsidR="009D75B7" w:rsidRPr="00FF26A9" w:rsidRDefault="009D75B7" w:rsidP="003C5347">
            <w:pPr>
              <w:jc w:val="center"/>
              <w:rPr>
                <w:rFonts w:ascii="Calibri" w:hAnsi="Calibri" w:cs="Arial"/>
                <w:color w:val="auto"/>
                <w:sz w:val="24"/>
                <w:szCs w:val="24"/>
              </w:rPr>
            </w:pPr>
            <w:r w:rsidRPr="00FF26A9">
              <w:rPr>
                <w:rFonts w:ascii="Calibri" w:hAnsi="Calibri" w:cs="Arial"/>
                <w:color w:val="auto"/>
                <w:sz w:val="24"/>
                <w:szCs w:val="24"/>
              </w:rPr>
              <w:t xml:space="preserve">Public/Regulated </w:t>
            </w:r>
          </w:p>
        </w:tc>
        <w:tc>
          <w:tcPr>
            <w:tcW w:w="1128" w:type="pct"/>
            <w:shd w:val="clear" w:color="auto" w:fill="BFBFBF"/>
          </w:tcPr>
          <w:p w14:paraId="5858B73A" w14:textId="285ABB7E" w:rsidR="009D75B7" w:rsidRPr="008E406B" w:rsidRDefault="00AE0E72" w:rsidP="003C5347">
            <w:pPr>
              <w:jc w:val="center"/>
              <w:rPr>
                <w:rFonts w:ascii="Calibri" w:hAnsi="Calibri" w:cs="Arial"/>
                <w:color w:val="auto"/>
                <w:sz w:val="24"/>
                <w:szCs w:val="24"/>
              </w:rPr>
            </w:pPr>
            <w:r w:rsidRPr="00AE0E72">
              <w:rPr>
                <w:rFonts w:ascii="Calibri" w:hAnsi="Calibri" w:cs="Arial"/>
                <w:color w:val="auto"/>
                <w:sz w:val="24"/>
                <w:szCs w:val="24"/>
              </w:rPr>
              <w:t>£4,895</w:t>
            </w:r>
          </w:p>
        </w:tc>
        <w:tc>
          <w:tcPr>
            <w:tcW w:w="984" w:type="pct"/>
            <w:shd w:val="clear" w:color="auto" w:fill="BFBFBF"/>
          </w:tcPr>
          <w:p w14:paraId="5E7A077B" w14:textId="5A26ACD0" w:rsidR="009D75B7" w:rsidRPr="008E406B" w:rsidRDefault="00AE0E72" w:rsidP="003C5347">
            <w:pPr>
              <w:jc w:val="center"/>
              <w:rPr>
                <w:rFonts w:ascii="Calibri" w:hAnsi="Calibri" w:cs="Arial"/>
                <w:color w:val="auto"/>
                <w:sz w:val="24"/>
                <w:szCs w:val="24"/>
              </w:rPr>
            </w:pPr>
            <w:r>
              <w:rPr>
                <w:rFonts w:ascii="Calibri" w:hAnsi="Calibri" w:cs="Arial"/>
                <w:color w:val="auto"/>
                <w:sz w:val="24"/>
                <w:szCs w:val="24"/>
              </w:rPr>
              <w:t>£</w:t>
            </w:r>
            <w:r w:rsidRPr="00AE0E72">
              <w:rPr>
                <w:rFonts w:ascii="Calibri" w:hAnsi="Calibri" w:cs="Arial"/>
                <w:color w:val="auto"/>
                <w:sz w:val="24"/>
                <w:szCs w:val="24"/>
              </w:rPr>
              <w:t>1,465</w:t>
            </w:r>
          </w:p>
        </w:tc>
        <w:tc>
          <w:tcPr>
            <w:tcW w:w="1128" w:type="pct"/>
            <w:shd w:val="clear" w:color="auto" w:fill="BFBFBF"/>
          </w:tcPr>
          <w:p w14:paraId="0A7DEA9B" w14:textId="2C595C48" w:rsidR="009D75B7" w:rsidRPr="008E406B" w:rsidRDefault="00AE0E72" w:rsidP="003C5347">
            <w:pPr>
              <w:jc w:val="center"/>
              <w:rPr>
                <w:rFonts w:ascii="Calibri" w:hAnsi="Calibri" w:cs="Arial"/>
                <w:color w:val="auto"/>
                <w:sz w:val="24"/>
                <w:szCs w:val="24"/>
              </w:rPr>
            </w:pPr>
            <w:r>
              <w:rPr>
                <w:rFonts w:ascii="Calibri" w:hAnsi="Calibri" w:cs="Arial"/>
                <w:color w:val="auto"/>
                <w:sz w:val="24"/>
                <w:szCs w:val="24"/>
              </w:rPr>
              <w:t>£</w:t>
            </w:r>
            <w:r w:rsidRPr="00AE0E72">
              <w:rPr>
                <w:rFonts w:ascii="Calibri" w:hAnsi="Calibri" w:cs="Arial"/>
                <w:color w:val="auto"/>
                <w:sz w:val="24"/>
                <w:szCs w:val="24"/>
              </w:rPr>
              <w:t>4,895</w:t>
            </w:r>
          </w:p>
        </w:tc>
      </w:tr>
      <w:tr w:rsidR="009D75B7" w:rsidRPr="00FF26A9" w14:paraId="00AB579C" w14:textId="77777777" w:rsidTr="00A1389D">
        <w:tc>
          <w:tcPr>
            <w:tcW w:w="748" w:type="pct"/>
            <w:tcBorders>
              <w:bottom w:val="single" w:sz="4" w:space="0" w:color="auto"/>
            </w:tcBorders>
            <w:shd w:val="clear" w:color="auto" w:fill="BFBFBF"/>
          </w:tcPr>
          <w:p w14:paraId="137AF569" w14:textId="7CD3F1F9" w:rsidR="009D75B7" w:rsidRPr="00FF26A9" w:rsidRDefault="009D75B7" w:rsidP="003C5347">
            <w:pPr>
              <w:jc w:val="center"/>
              <w:rPr>
                <w:rFonts w:ascii="Calibri" w:hAnsi="Calibri" w:cs="Arial"/>
                <w:color w:val="auto"/>
                <w:sz w:val="24"/>
                <w:szCs w:val="24"/>
              </w:rPr>
            </w:pPr>
            <w:r w:rsidRPr="00FF26A9">
              <w:rPr>
                <w:rFonts w:ascii="Calibri" w:hAnsi="Calibri" w:cs="Arial"/>
                <w:color w:val="auto"/>
                <w:sz w:val="24"/>
                <w:szCs w:val="24"/>
              </w:rPr>
              <w:t>Erasmus</w:t>
            </w:r>
            <w:r w:rsidR="00E55234">
              <w:rPr>
                <w:rFonts w:ascii="Calibri" w:hAnsi="Calibri" w:cs="Arial"/>
                <w:color w:val="auto"/>
                <w:sz w:val="24"/>
                <w:szCs w:val="24"/>
              </w:rPr>
              <w:t>+ / Turing Scheme</w:t>
            </w:r>
            <w:r w:rsidRPr="00FF26A9">
              <w:rPr>
                <w:rFonts w:ascii="Calibri" w:hAnsi="Calibri" w:cs="Arial"/>
                <w:color w:val="auto"/>
                <w:sz w:val="24"/>
                <w:szCs w:val="24"/>
              </w:rPr>
              <w:t xml:space="preserve"> year</w:t>
            </w:r>
          </w:p>
        </w:tc>
        <w:tc>
          <w:tcPr>
            <w:tcW w:w="1006" w:type="pct"/>
            <w:tcBorders>
              <w:bottom w:val="single" w:sz="4" w:space="0" w:color="auto"/>
            </w:tcBorders>
            <w:shd w:val="clear" w:color="auto" w:fill="BFBFBF"/>
          </w:tcPr>
          <w:p w14:paraId="6F258BAB" w14:textId="77777777" w:rsidR="009D75B7" w:rsidRPr="00FF26A9" w:rsidRDefault="009D75B7" w:rsidP="003C5347">
            <w:pPr>
              <w:jc w:val="center"/>
              <w:rPr>
                <w:rFonts w:ascii="Calibri" w:hAnsi="Calibri" w:cs="Arial"/>
                <w:color w:val="auto"/>
                <w:sz w:val="24"/>
                <w:szCs w:val="24"/>
              </w:rPr>
            </w:pPr>
            <w:r w:rsidRPr="00FF26A9">
              <w:rPr>
                <w:rFonts w:ascii="Calibri" w:hAnsi="Calibri" w:cs="Arial"/>
                <w:color w:val="auto"/>
                <w:sz w:val="24"/>
                <w:szCs w:val="24"/>
              </w:rPr>
              <w:t xml:space="preserve">Public/Regulated </w:t>
            </w:r>
          </w:p>
        </w:tc>
        <w:tc>
          <w:tcPr>
            <w:tcW w:w="1128" w:type="pct"/>
            <w:tcBorders>
              <w:bottom w:val="single" w:sz="4" w:space="0" w:color="auto"/>
            </w:tcBorders>
            <w:shd w:val="clear" w:color="auto" w:fill="BFBFBF"/>
          </w:tcPr>
          <w:p w14:paraId="0E6C06C0" w14:textId="61199D73" w:rsidR="009D75B7" w:rsidRPr="00F75D30" w:rsidRDefault="00AE0E72" w:rsidP="003C5347">
            <w:pPr>
              <w:jc w:val="center"/>
              <w:rPr>
                <w:rFonts w:ascii="Calibri" w:hAnsi="Calibri" w:cs="Arial"/>
                <w:color w:val="auto"/>
                <w:sz w:val="24"/>
                <w:szCs w:val="24"/>
              </w:rPr>
            </w:pPr>
            <w:r>
              <w:rPr>
                <w:rFonts w:ascii="Calibri" w:hAnsi="Calibri" w:cs="Arial"/>
                <w:color w:val="auto"/>
                <w:sz w:val="24"/>
                <w:szCs w:val="24"/>
              </w:rPr>
              <w:t>£</w:t>
            </w:r>
            <w:r w:rsidRPr="00AE0E72">
              <w:rPr>
                <w:rFonts w:ascii="Calibri" w:hAnsi="Calibri" w:cs="Arial"/>
                <w:color w:val="auto"/>
                <w:sz w:val="24"/>
                <w:szCs w:val="24"/>
              </w:rPr>
              <w:t>1,465</w:t>
            </w:r>
          </w:p>
        </w:tc>
        <w:tc>
          <w:tcPr>
            <w:tcW w:w="984" w:type="pct"/>
            <w:tcBorders>
              <w:bottom w:val="single" w:sz="4" w:space="0" w:color="auto"/>
            </w:tcBorders>
            <w:shd w:val="clear" w:color="auto" w:fill="BFBFBF"/>
          </w:tcPr>
          <w:p w14:paraId="614BAF51" w14:textId="373ACDCB" w:rsidR="009D75B7" w:rsidRPr="00F75D30" w:rsidRDefault="00AE0E72" w:rsidP="003C5347">
            <w:pPr>
              <w:jc w:val="center"/>
              <w:rPr>
                <w:rFonts w:ascii="Calibri" w:hAnsi="Calibri" w:cs="Arial"/>
                <w:color w:val="auto"/>
                <w:sz w:val="24"/>
                <w:szCs w:val="24"/>
              </w:rPr>
            </w:pPr>
            <w:r>
              <w:rPr>
                <w:rFonts w:ascii="Calibri" w:hAnsi="Calibri" w:cs="Arial"/>
                <w:color w:val="auto"/>
                <w:sz w:val="24"/>
                <w:szCs w:val="24"/>
              </w:rPr>
              <w:t>£</w:t>
            </w:r>
            <w:r w:rsidRPr="00AE0E72">
              <w:rPr>
                <w:rFonts w:ascii="Calibri" w:hAnsi="Calibri" w:cs="Arial"/>
                <w:color w:val="auto"/>
                <w:sz w:val="24"/>
                <w:szCs w:val="24"/>
              </w:rPr>
              <w:t>1,465</w:t>
            </w:r>
          </w:p>
        </w:tc>
        <w:tc>
          <w:tcPr>
            <w:tcW w:w="1128" w:type="pct"/>
            <w:tcBorders>
              <w:bottom w:val="single" w:sz="4" w:space="0" w:color="auto"/>
            </w:tcBorders>
            <w:shd w:val="clear" w:color="auto" w:fill="BFBFBF"/>
          </w:tcPr>
          <w:p w14:paraId="2F919FC7" w14:textId="77777777" w:rsidR="009D75B7" w:rsidRPr="00FF26A9" w:rsidRDefault="009D75B7" w:rsidP="003C5347">
            <w:pPr>
              <w:jc w:val="center"/>
              <w:rPr>
                <w:rFonts w:ascii="Calibri" w:hAnsi="Calibri" w:cs="Arial"/>
                <w:color w:val="auto"/>
                <w:sz w:val="24"/>
                <w:szCs w:val="24"/>
              </w:rPr>
            </w:pPr>
            <w:r w:rsidRPr="00FF26A9">
              <w:rPr>
                <w:rFonts w:ascii="Calibri" w:hAnsi="Calibri" w:cs="Arial"/>
                <w:color w:val="auto"/>
                <w:sz w:val="24"/>
                <w:szCs w:val="24"/>
              </w:rPr>
              <w:t>Fee Waiver</w:t>
            </w:r>
          </w:p>
        </w:tc>
      </w:tr>
      <w:tr w:rsidR="009D75B7" w:rsidRPr="00FF26A9" w14:paraId="5CB480D4" w14:textId="77777777" w:rsidTr="00A1389D">
        <w:tc>
          <w:tcPr>
            <w:tcW w:w="748" w:type="pct"/>
            <w:shd w:val="clear" w:color="auto" w:fill="D9D9D9"/>
          </w:tcPr>
          <w:p w14:paraId="484CA5A2" w14:textId="77777777" w:rsidR="009D75B7" w:rsidRPr="00FF26A9" w:rsidRDefault="009D75B7" w:rsidP="003C5347">
            <w:pPr>
              <w:jc w:val="center"/>
              <w:rPr>
                <w:rFonts w:ascii="Calibri" w:hAnsi="Calibri" w:cs="Arial"/>
                <w:color w:val="auto"/>
                <w:sz w:val="24"/>
                <w:szCs w:val="24"/>
              </w:rPr>
            </w:pPr>
            <w:r w:rsidRPr="00FF26A9">
              <w:rPr>
                <w:rFonts w:ascii="Calibri" w:hAnsi="Calibri" w:cs="Arial"/>
                <w:color w:val="auto"/>
                <w:sz w:val="24"/>
                <w:szCs w:val="24"/>
              </w:rPr>
              <w:t>Full year</w:t>
            </w:r>
          </w:p>
        </w:tc>
        <w:tc>
          <w:tcPr>
            <w:tcW w:w="1006" w:type="pct"/>
            <w:shd w:val="clear" w:color="auto" w:fill="D9D9D9"/>
          </w:tcPr>
          <w:p w14:paraId="3F7B06E7" w14:textId="77777777" w:rsidR="009D75B7" w:rsidRPr="00FF26A9" w:rsidRDefault="009D75B7" w:rsidP="003C5347">
            <w:pPr>
              <w:jc w:val="center"/>
              <w:rPr>
                <w:rFonts w:ascii="Calibri" w:hAnsi="Calibri" w:cs="Arial"/>
                <w:color w:val="auto"/>
                <w:sz w:val="24"/>
                <w:szCs w:val="24"/>
              </w:rPr>
            </w:pPr>
            <w:r w:rsidRPr="00FF26A9">
              <w:rPr>
                <w:rFonts w:ascii="Calibri" w:hAnsi="Calibri" w:cs="Arial"/>
                <w:color w:val="auto"/>
                <w:sz w:val="24"/>
                <w:szCs w:val="24"/>
              </w:rPr>
              <w:t xml:space="preserve">Alternative/Not Regulated </w:t>
            </w:r>
          </w:p>
        </w:tc>
        <w:tc>
          <w:tcPr>
            <w:tcW w:w="1128" w:type="pct"/>
            <w:shd w:val="clear" w:color="auto" w:fill="D9D9D9"/>
          </w:tcPr>
          <w:p w14:paraId="6DC4A30F" w14:textId="02AD0888" w:rsidR="009D75B7" w:rsidRPr="00F75D30" w:rsidRDefault="00A02FD2" w:rsidP="00162A74">
            <w:pPr>
              <w:jc w:val="center"/>
              <w:rPr>
                <w:rFonts w:ascii="Calibri" w:hAnsi="Calibri" w:cs="Arial"/>
                <w:color w:val="auto"/>
                <w:sz w:val="24"/>
                <w:szCs w:val="24"/>
              </w:rPr>
            </w:pPr>
            <w:r>
              <w:rPr>
                <w:rFonts w:ascii="Calibri" w:hAnsi="Calibri" w:cs="Arial"/>
                <w:color w:val="auto"/>
                <w:sz w:val="24"/>
                <w:szCs w:val="24"/>
              </w:rPr>
              <w:t>£</w:t>
            </w:r>
            <w:r w:rsidR="00AE0E72" w:rsidRPr="00AE0E72">
              <w:rPr>
                <w:rFonts w:ascii="Calibri" w:hAnsi="Calibri" w:cs="Arial"/>
                <w:color w:val="auto"/>
                <w:sz w:val="24"/>
                <w:szCs w:val="24"/>
              </w:rPr>
              <w:t>6,525</w:t>
            </w:r>
            <w:r w:rsidR="00AE0E72" w:rsidRPr="00AE0E72" w:rsidDel="00AE0E72">
              <w:rPr>
                <w:rFonts w:ascii="Calibri" w:hAnsi="Calibri" w:cs="Arial"/>
                <w:color w:val="auto"/>
                <w:sz w:val="24"/>
                <w:szCs w:val="24"/>
              </w:rPr>
              <w:t xml:space="preserve"> </w:t>
            </w:r>
            <w:r w:rsidR="009D75B7" w:rsidRPr="00F75D30">
              <w:rPr>
                <w:rFonts w:ascii="Calibri" w:hAnsi="Calibri" w:cs="Arial"/>
                <w:color w:val="auto"/>
                <w:sz w:val="24"/>
                <w:szCs w:val="24"/>
              </w:rPr>
              <w:t>(with TEF</w:t>
            </w:r>
            <w:r w:rsidR="002A14B5" w:rsidRPr="00F75D30">
              <w:rPr>
                <w:rFonts w:ascii="Calibri" w:hAnsi="Calibri" w:cs="Arial"/>
                <w:color w:val="auto"/>
                <w:sz w:val="24"/>
                <w:szCs w:val="24"/>
              </w:rPr>
              <w:t>)</w:t>
            </w:r>
            <w:r w:rsidR="009D75B7" w:rsidRPr="00F75D30">
              <w:rPr>
                <w:rFonts w:ascii="Calibri" w:hAnsi="Calibri" w:cs="Arial"/>
                <w:color w:val="auto"/>
                <w:sz w:val="24"/>
                <w:szCs w:val="24"/>
              </w:rPr>
              <w:t xml:space="preserve">/ </w:t>
            </w:r>
            <w:r>
              <w:rPr>
                <w:rFonts w:ascii="Calibri" w:hAnsi="Calibri" w:cs="Arial"/>
                <w:color w:val="auto"/>
                <w:sz w:val="24"/>
                <w:szCs w:val="24"/>
              </w:rPr>
              <w:t>£</w:t>
            </w:r>
            <w:r w:rsidR="00AE0E72" w:rsidRPr="00AE0E72">
              <w:rPr>
                <w:rFonts w:ascii="Calibri" w:hAnsi="Calibri" w:cs="Arial"/>
                <w:color w:val="auto"/>
                <w:sz w:val="24"/>
                <w:szCs w:val="24"/>
              </w:rPr>
              <w:t>6,350</w:t>
            </w:r>
            <w:r w:rsidR="00AE0E72" w:rsidRPr="00AE0E72" w:rsidDel="00AE0E72">
              <w:rPr>
                <w:rFonts w:ascii="Calibri" w:hAnsi="Calibri" w:cs="Arial"/>
                <w:color w:val="auto"/>
                <w:sz w:val="24"/>
                <w:szCs w:val="24"/>
              </w:rPr>
              <w:t xml:space="preserve"> </w:t>
            </w:r>
            <w:r w:rsidR="002A14B5" w:rsidRPr="00F75D30">
              <w:rPr>
                <w:rFonts w:ascii="Calibri" w:hAnsi="Calibri" w:cs="Arial"/>
                <w:color w:val="auto"/>
                <w:sz w:val="24"/>
                <w:szCs w:val="24"/>
              </w:rPr>
              <w:t>(without TEF)</w:t>
            </w:r>
          </w:p>
        </w:tc>
        <w:tc>
          <w:tcPr>
            <w:tcW w:w="984" w:type="pct"/>
            <w:shd w:val="clear" w:color="auto" w:fill="D9D9D9"/>
          </w:tcPr>
          <w:p w14:paraId="57347485" w14:textId="47FC44F5" w:rsidR="009D75B7" w:rsidRPr="00F75D30" w:rsidRDefault="00323D94" w:rsidP="00FD752F">
            <w:pPr>
              <w:jc w:val="center"/>
              <w:rPr>
                <w:rFonts w:ascii="Calibri" w:hAnsi="Calibri" w:cs="Arial"/>
                <w:color w:val="auto"/>
                <w:sz w:val="24"/>
                <w:szCs w:val="24"/>
              </w:rPr>
            </w:pPr>
            <w:r w:rsidRPr="00F75D30">
              <w:rPr>
                <w:rFonts w:ascii="Calibri" w:hAnsi="Calibri" w:cs="Arial"/>
                <w:color w:val="auto"/>
                <w:sz w:val="24"/>
                <w:szCs w:val="24"/>
              </w:rPr>
              <w:t xml:space="preserve"> </w:t>
            </w:r>
            <w:r w:rsidR="00A02FD2">
              <w:rPr>
                <w:rFonts w:ascii="Calibri" w:hAnsi="Calibri" w:cs="Arial"/>
                <w:color w:val="auto"/>
                <w:sz w:val="24"/>
                <w:szCs w:val="24"/>
              </w:rPr>
              <w:t>£</w:t>
            </w:r>
            <w:r w:rsidR="00AE0E72" w:rsidRPr="00AE0E72">
              <w:rPr>
                <w:rFonts w:ascii="Calibri" w:hAnsi="Calibri" w:cs="Arial"/>
                <w:color w:val="auto"/>
                <w:sz w:val="24"/>
                <w:szCs w:val="24"/>
              </w:rPr>
              <w:t>6,525</w:t>
            </w:r>
            <w:r w:rsidR="00AE0E72" w:rsidRPr="00AE0E72" w:rsidDel="00AE0E72">
              <w:rPr>
                <w:rFonts w:ascii="Calibri" w:hAnsi="Calibri" w:cs="Arial"/>
                <w:color w:val="auto"/>
                <w:sz w:val="24"/>
                <w:szCs w:val="24"/>
              </w:rPr>
              <w:t xml:space="preserve"> </w:t>
            </w:r>
            <w:r w:rsidRPr="00F75D30">
              <w:rPr>
                <w:rFonts w:ascii="Calibri" w:hAnsi="Calibri" w:cs="Arial"/>
                <w:color w:val="auto"/>
                <w:sz w:val="24"/>
                <w:szCs w:val="24"/>
              </w:rPr>
              <w:t xml:space="preserve">(with TEF)/ </w:t>
            </w:r>
            <w:r w:rsidR="00A02FD2">
              <w:rPr>
                <w:rFonts w:ascii="Calibri" w:hAnsi="Calibri" w:cs="Arial"/>
                <w:color w:val="auto"/>
                <w:sz w:val="24"/>
                <w:szCs w:val="24"/>
              </w:rPr>
              <w:t>£</w:t>
            </w:r>
            <w:r w:rsidR="00AE0E72" w:rsidRPr="00AE0E72">
              <w:rPr>
                <w:rFonts w:ascii="Calibri" w:hAnsi="Calibri" w:cs="Arial"/>
                <w:color w:val="auto"/>
                <w:sz w:val="24"/>
                <w:szCs w:val="24"/>
              </w:rPr>
              <w:t>6,350</w:t>
            </w:r>
            <w:r w:rsidR="00AE0E72" w:rsidRPr="00AE0E72" w:rsidDel="00AE0E72">
              <w:rPr>
                <w:rFonts w:ascii="Calibri" w:hAnsi="Calibri" w:cs="Arial"/>
                <w:color w:val="auto"/>
                <w:sz w:val="24"/>
                <w:szCs w:val="24"/>
              </w:rPr>
              <w:t xml:space="preserve"> </w:t>
            </w:r>
            <w:r w:rsidRPr="00F75D30">
              <w:rPr>
                <w:rFonts w:ascii="Calibri" w:hAnsi="Calibri" w:cs="Arial"/>
                <w:color w:val="auto"/>
                <w:sz w:val="24"/>
                <w:szCs w:val="24"/>
              </w:rPr>
              <w:t>(without TEF)</w:t>
            </w:r>
          </w:p>
          <w:p w14:paraId="2BB059CE" w14:textId="76813E00" w:rsidR="00A1389D" w:rsidRPr="00F75D30" w:rsidRDefault="00A1389D" w:rsidP="00FD752F">
            <w:pPr>
              <w:jc w:val="center"/>
              <w:rPr>
                <w:rFonts w:ascii="Calibri" w:hAnsi="Calibri" w:cs="Arial"/>
                <w:color w:val="auto"/>
                <w:sz w:val="24"/>
                <w:szCs w:val="24"/>
              </w:rPr>
            </w:pPr>
          </w:p>
        </w:tc>
        <w:tc>
          <w:tcPr>
            <w:tcW w:w="1128" w:type="pct"/>
            <w:shd w:val="clear" w:color="auto" w:fill="D9D9D9"/>
          </w:tcPr>
          <w:p w14:paraId="27720848" w14:textId="42CE25C9" w:rsidR="009D75B7" w:rsidRPr="00F75D30" w:rsidRDefault="00A02FD2" w:rsidP="00FD752F">
            <w:pPr>
              <w:jc w:val="center"/>
              <w:rPr>
                <w:rFonts w:ascii="Calibri" w:hAnsi="Calibri" w:cs="Arial"/>
                <w:color w:val="auto"/>
                <w:sz w:val="24"/>
                <w:szCs w:val="24"/>
              </w:rPr>
            </w:pPr>
            <w:r>
              <w:rPr>
                <w:rFonts w:ascii="Calibri" w:hAnsi="Calibri" w:cs="Arial"/>
                <w:color w:val="auto"/>
                <w:sz w:val="24"/>
                <w:szCs w:val="24"/>
              </w:rPr>
              <w:t>£</w:t>
            </w:r>
            <w:r w:rsidR="00AE0E72" w:rsidRPr="00AE0E72">
              <w:rPr>
                <w:rFonts w:ascii="Calibri" w:hAnsi="Calibri" w:cs="Arial"/>
                <w:color w:val="auto"/>
                <w:sz w:val="24"/>
                <w:szCs w:val="24"/>
              </w:rPr>
              <w:t>6,525</w:t>
            </w:r>
            <w:r w:rsidR="00BD3EAB">
              <w:rPr>
                <w:rFonts w:ascii="Calibri" w:hAnsi="Calibri" w:cs="Arial"/>
                <w:color w:val="auto"/>
                <w:sz w:val="24"/>
                <w:szCs w:val="24"/>
              </w:rPr>
              <w:t xml:space="preserve"> (</w:t>
            </w:r>
            <w:r w:rsidR="009D75B7" w:rsidRPr="00F75D30">
              <w:rPr>
                <w:rFonts w:ascii="Calibri" w:hAnsi="Calibri" w:cs="Arial"/>
                <w:color w:val="auto"/>
                <w:sz w:val="24"/>
                <w:szCs w:val="24"/>
              </w:rPr>
              <w:t>with TEF</w:t>
            </w:r>
            <w:r w:rsidR="00BD3EAB">
              <w:rPr>
                <w:rFonts w:ascii="Calibri" w:hAnsi="Calibri" w:cs="Arial"/>
                <w:color w:val="auto"/>
                <w:sz w:val="24"/>
                <w:szCs w:val="24"/>
              </w:rPr>
              <w:t xml:space="preserve">) </w:t>
            </w:r>
            <w:r w:rsidR="009D75B7" w:rsidRPr="00F75D30">
              <w:rPr>
                <w:rFonts w:ascii="Calibri" w:hAnsi="Calibri" w:cs="Arial"/>
                <w:color w:val="auto"/>
                <w:sz w:val="24"/>
                <w:szCs w:val="24"/>
              </w:rPr>
              <w:t>/</w:t>
            </w:r>
            <w:r w:rsidR="00E4384F">
              <w:rPr>
                <w:rFonts w:ascii="Calibri" w:hAnsi="Calibri" w:cs="Arial"/>
                <w:color w:val="auto"/>
                <w:sz w:val="24"/>
                <w:szCs w:val="24"/>
              </w:rPr>
              <w:t xml:space="preserve"> </w:t>
            </w:r>
            <w:r>
              <w:rPr>
                <w:rFonts w:ascii="Calibri" w:hAnsi="Calibri" w:cs="Arial"/>
                <w:color w:val="auto"/>
                <w:sz w:val="24"/>
                <w:szCs w:val="24"/>
              </w:rPr>
              <w:t>£</w:t>
            </w:r>
            <w:r w:rsidR="00AE0E72" w:rsidRPr="00AE0E72">
              <w:rPr>
                <w:rFonts w:ascii="Calibri" w:hAnsi="Calibri" w:cs="Arial"/>
                <w:color w:val="auto"/>
                <w:sz w:val="24"/>
                <w:szCs w:val="24"/>
              </w:rPr>
              <w:t>6,350</w:t>
            </w:r>
            <w:r w:rsidR="00AE0E72" w:rsidRPr="00AE0E72" w:rsidDel="00AE0E72">
              <w:rPr>
                <w:rFonts w:ascii="Calibri" w:hAnsi="Calibri" w:cs="Arial"/>
                <w:color w:val="auto"/>
                <w:sz w:val="24"/>
                <w:szCs w:val="24"/>
              </w:rPr>
              <w:t xml:space="preserve"> </w:t>
            </w:r>
            <w:r w:rsidR="002A14B5" w:rsidRPr="00F75D30">
              <w:rPr>
                <w:rFonts w:ascii="Calibri" w:hAnsi="Calibri" w:cs="Arial"/>
                <w:color w:val="auto"/>
                <w:sz w:val="24"/>
                <w:szCs w:val="24"/>
              </w:rPr>
              <w:t>(without TEF)</w:t>
            </w:r>
          </w:p>
        </w:tc>
      </w:tr>
      <w:tr w:rsidR="009D75B7" w:rsidRPr="00FF26A9" w14:paraId="379B0D36" w14:textId="77777777" w:rsidTr="00A1389D">
        <w:tc>
          <w:tcPr>
            <w:tcW w:w="748" w:type="pct"/>
            <w:shd w:val="clear" w:color="auto" w:fill="D9D9D9"/>
          </w:tcPr>
          <w:p w14:paraId="13BF3A95" w14:textId="77777777" w:rsidR="009D75B7" w:rsidRPr="00FF26A9" w:rsidRDefault="009D75B7" w:rsidP="003C5347">
            <w:pPr>
              <w:jc w:val="center"/>
              <w:rPr>
                <w:rFonts w:ascii="Calibri" w:hAnsi="Calibri" w:cs="Arial"/>
                <w:color w:val="auto"/>
                <w:sz w:val="24"/>
                <w:szCs w:val="24"/>
              </w:rPr>
            </w:pPr>
            <w:r w:rsidRPr="00FF26A9">
              <w:rPr>
                <w:rFonts w:ascii="Calibri" w:hAnsi="Calibri" w:cs="Arial"/>
                <w:color w:val="auto"/>
                <w:sz w:val="24"/>
                <w:szCs w:val="24"/>
              </w:rPr>
              <w:t>Final year (&lt;15 weeks attendance)</w:t>
            </w:r>
          </w:p>
        </w:tc>
        <w:tc>
          <w:tcPr>
            <w:tcW w:w="1006" w:type="pct"/>
            <w:shd w:val="clear" w:color="auto" w:fill="D9D9D9"/>
          </w:tcPr>
          <w:p w14:paraId="2A371962" w14:textId="77777777" w:rsidR="009D75B7" w:rsidRPr="00FF26A9" w:rsidRDefault="009D75B7" w:rsidP="003C5347">
            <w:pPr>
              <w:jc w:val="center"/>
              <w:rPr>
                <w:rFonts w:ascii="Calibri" w:hAnsi="Calibri"/>
                <w:color w:val="auto"/>
                <w:sz w:val="24"/>
                <w:szCs w:val="24"/>
              </w:rPr>
            </w:pPr>
            <w:r w:rsidRPr="00FF26A9">
              <w:rPr>
                <w:rFonts w:ascii="Calibri" w:hAnsi="Calibri" w:cs="Arial"/>
                <w:color w:val="auto"/>
                <w:sz w:val="24"/>
                <w:szCs w:val="24"/>
              </w:rPr>
              <w:t xml:space="preserve">Alternative/Not Regulated </w:t>
            </w:r>
          </w:p>
        </w:tc>
        <w:tc>
          <w:tcPr>
            <w:tcW w:w="1128" w:type="pct"/>
            <w:shd w:val="clear" w:color="auto" w:fill="D9D9D9"/>
          </w:tcPr>
          <w:p w14:paraId="1ED5815F" w14:textId="058715AD" w:rsidR="009D75B7" w:rsidRPr="008E406B" w:rsidRDefault="00A02FD2" w:rsidP="00FD752F">
            <w:pPr>
              <w:jc w:val="center"/>
              <w:rPr>
                <w:rFonts w:ascii="Calibri" w:hAnsi="Calibri" w:cs="Arial"/>
                <w:color w:val="auto"/>
                <w:sz w:val="24"/>
                <w:szCs w:val="24"/>
              </w:rPr>
            </w:pPr>
            <w:r>
              <w:rPr>
                <w:rFonts w:ascii="Calibri" w:hAnsi="Calibri" w:cs="Arial"/>
                <w:color w:val="auto"/>
                <w:sz w:val="24"/>
                <w:szCs w:val="24"/>
              </w:rPr>
              <w:t>£</w:t>
            </w:r>
            <w:r w:rsidR="00AE0E72" w:rsidRPr="00AE0E72">
              <w:rPr>
                <w:rFonts w:ascii="Calibri" w:hAnsi="Calibri" w:cs="Arial"/>
                <w:color w:val="auto"/>
                <w:sz w:val="24"/>
                <w:szCs w:val="24"/>
              </w:rPr>
              <w:t>3,260</w:t>
            </w:r>
            <w:r w:rsidR="00BD3EAB">
              <w:rPr>
                <w:rFonts w:ascii="Calibri" w:hAnsi="Calibri" w:cs="Arial"/>
                <w:color w:val="auto"/>
                <w:sz w:val="24"/>
                <w:szCs w:val="24"/>
              </w:rPr>
              <w:t xml:space="preserve"> </w:t>
            </w:r>
            <w:r w:rsidR="009D75B7" w:rsidRPr="008E406B">
              <w:rPr>
                <w:rFonts w:ascii="Calibri" w:hAnsi="Calibri" w:cs="Arial"/>
                <w:color w:val="auto"/>
                <w:sz w:val="24"/>
                <w:szCs w:val="24"/>
              </w:rPr>
              <w:t xml:space="preserve">(with TEF)/ </w:t>
            </w:r>
            <w:r w:rsidR="00156A05">
              <w:rPr>
                <w:rFonts w:ascii="Calibri" w:hAnsi="Calibri" w:cs="Arial"/>
                <w:color w:val="auto"/>
                <w:sz w:val="24"/>
                <w:szCs w:val="24"/>
              </w:rPr>
              <w:t>£</w:t>
            </w:r>
            <w:r w:rsidR="00AE0E72" w:rsidRPr="00AE0E72">
              <w:rPr>
                <w:rFonts w:ascii="Calibri" w:hAnsi="Calibri" w:cs="Arial"/>
                <w:color w:val="auto"/>
                <w:sz w:val="24"/>
                <w:szCs w:val="24"/>
              </w:rPr>
              <w:t>3,175</w:t>
            </w:r>
            <w:r w:rsidR="00AE0E72" w:rsidRPr="00AE0E72" w:rsidDel="00AE0E72">
              <w:rPr>
                <w:rFonts w:ascii="Calibri" w:hAnsi="Calibri" w:cs="Arial"/>
                <w:color w:val="auto"/>
                <w:sz w:val="24"/>
                <w:szCs w:val="24"/>
              </w:rPr>
              <w:t xml:space="preserve"> </w:t>
            </w:r>
            <w:r w:rsidR="002A14B5" w:rsidRPr="008E406B">
              <w:rPr>
                <w:rFonts w:ascii="Calibri" w:hAnsi="Calibri" w:cs="Arial"/>
                <w:color w:val="auto"/>
                <w:sz w:val="24"/>
                <w:szCs w:val="24"/>
              </w:rPr>
              <w:t>(without TEF)</w:t>
            </w:r>
          </w:p>
        </w:tc>
        <w:tc>
          <w:tcPr>
            <w:tcW w:w="984" w:type="pct"/>
            <w:shd w:val="clear" w:color="auto" w:fill="D9D9D9"/>
          </w:tcPr>
          <w:p w14:paraId="03D4F4A8" w14:textId="708B2CE2" w:rsidR="009D75B7" w:rsidRPr="008E406B" w:rsidRDefault="00A02FD2" w:rsidP="00FD752F">
            <w:pPr>
              <w:jc w:val="center"/>
              <w:rPr>
                <w:rFonts w:ascii="Calibri" w:hAnsi="Calibri" w:cs="Arial"/>
                <w:color w:val="auto"/>
                <w:sz w:val="24"/>
                <w:szCs w:val="24"/>
              </w:rPr>
            </w:pPr>
            <w:r>
              <w:rPr>
                <w:rFonts w:ascii="Calibri" w:hAnsi="Calibri" w:cs="Arial"/>
                <w:color w:val="auto"/>
                <w:sz w:val="24"/>
                <w:szCs w:val="24"/>
              </w:rPr>
              <w:t>£</w:t>
            </w:r>
            <w:r w:rsidR="00AE0E72" w:rsidRPr="00AE0E72">
              <w:rPr>
                <w:rFonts w:ascii="Calibri" w:hAnsi="Calibri" w:cs="Arial"/>
                <w:color w:val="auto"/>
                <w:sz w:val="24"/>
                <w:szCs w:val="24"/>
              </w:rPr>
              <w:t>3,260</w:t>
            </w:r>
            <w:r w:rsidR="00AE0E72" w:rsidRPr="00AE0E72" w:rsidDel="00AE0E72">
              <w:rPr>
                <w:rFonts w:ascii="Calibri" w:hAnsi="Calibri" w:cs="Arial"/>
                <w:color w:val="auto"/>
                <w:sz w:val="24"/>
                <w:szCs w:val="24"/>
              </w:rPr>
              <w:t xml:space="preserve"> </w:t>
            </w:r>
            <w:r w:rsidR="00031513" w:rsidRPr="008E406B">
              <w:rPr>
                <w:rFonts w:ascii="Calibri" w:hAnsi="Calibri" w:cs="Arial"/>
                <w:color w:val="auto"/>
                <w:sz w:val="24"/>
                <w:szCs w:val="24"/>
              </w:rPr>
              <w:t xml:space="preserve">(with TEF)/ </w:t>
            </w:r>
            <w:r>
              <w:rPr>
                <w:rFonts w:ascii="Calibri" w:hAnsi="Calibri" w:cs="Arial"/>
                <w:color w:val="auto"/>
                <w:sz w:val="24"/>
                <w:szCs w:val="24"/>
              </w:rPr>
              <w:t>£</w:t>
            </w:r>
            <w:r w:rsidR="00AE0E72" w:rsidRPr="00AE0E72">
              <w:rPr>
                <w:rFonts w:ascii="Calibri" w:hAnsi="Calibri" w:cs="Arial"/>
                <w:color w:val="auto"/>
                <w:sz w:val="24"/>
                <w:szCs w:val="24"/>
              </w:rPr>
              <w:t>3,175</w:t>
            </w:r>
            <w:r w:rsidR="00AE0E72" w:rsidRPr="00AE0E72" w:rsidDel="00AE0E72">
              <w:rPr>
                <w:rFonts w:ascii="Calibri" w:hAnsi="Calibri" w:cs="Arial"/>
                <w:color w:val="auto"/>
                <w:sz w:val="24"/>
                <w:szCs w:val="24"/>
              </w:rPr>
              <w:t xml:space="preserve"> </w:t>
            </w:r>
            <w:r w:rsidR="00031513" w:rsidRPr="008E406B">
              <w:rPr>
                <w:rFonts w:ascii="Calibri" w:hAnsi="Calibri" w:cs="Arial"/>
                <w:color w:val="auto"/>
                <w:sz w:val="24"/>
                <w:szCs w:val="24"/>
              </w:rPr>
              <w:t>(without TEF)</w:t>
            </w:r>
          </w:p>
          <w:p w14:paraId="7FD0D8E6" w14:textId="110B9161" w:rsidR="00A1389D" w:rsidRPr="008E406B" w:rsidRDefault="00A1389D" w:rsidP="00FD752F">
            <w:pPr>
              <w:jc w:val="center"/>
              <w:rPr>
                <w:rFonts w:ascii="Calibri" w:hAnsi="Calibri" w:cs="Arial"/>
                <w:color w:val="auto"/>
                <w:sz w:val="24"/>
                <w:szCs w:val="24"/>
              </w:rPr>
            </w:pPr>
          </w:p>
        </w:tc>
        <w:tc>
          <w:tcPr>
            <w:tcW w:w="1128" w:type="pct"/>
            <w:shd w:val="clear" w:color="auto" w:fill="D9D9D9"/>
          </w:tcPr>
          <w:p w14:paraId="0A1DE306" w14:textId="2AA78AEF" w:rsidR="009D75B7" w:rsidRPr="008E406B" w:rsidRDefault="00A02FD2" w:rsidP="00FD752F">
            <w:pPr>
              <w:jc w:val="center"/>
              <w:rPr>
                <w:rFonts w:ascii="Calibri" w:hAnsi="Calibri" w:cs="Arial"/>
                <w:color w:val="auto"/>
                <w:sz w:val="24"/>
                <w:szCs w:val="24"/>
              </w:rPr>
            </w:pPr>
            <w:r>
              <w:rPr>
                <w:rFonts w:ascii="Calibri" w:hAnsi="Calibri" w:cs="Arial"/>
                <w:color w:val="auto"/>
                <w:sz w:val="24"/>
                <w:szCs w:val="24"/>
              </w:rPr>
              <w:t>£</w:t>
            </w:r>
            <w:r w:rsidR="00AE0E72" w:rsidRPr="00AE0E72">
              <w:rPr>
                <w:rFonts w:ascii="Calibri" w:hAnsi="Calibri" w:cs="Arial"/>
                <w:color w:val="auto"/>
                <w:sz w:val="24"/>
                <w:szCs w:val="24"/>
              </w:rPr>
              <w:t>3,260</w:t>
            </w:r>
            <w:r w:rsidR="00AE0E72" w:rsidRPr="00AE0E72" w:rsidDel="00AE0E72">
              <w:rPr>
                <w:rFonts w:ascii="Calibri" w:hAnsi="Calibri" w:cs="Arial"/>
                <w:color w:val="auto"/>
                <w:sz w:val="24"/>
                <w:szCs w:val="24"/>
              </w:rPr>
              <w:t xml:space="preserve"> </w:t>
            </w:r>
            <w:r w:rsidR="009D75B7" w:rsidRPr="008E406B">
              <w:rPr>
                <w:rFonts w:ascii="Calibri" w:hAnsi="Calibri" w:cs="Arial"/>
                <w:color w:val="auto"/>
                <w:sz w:val="24"/>
                <w:szCs w:val="24"/>
              </w:rPr>
              <w:t>(with TEF)/</w:t>
            </w:r>
            <w:r w:rsidR="00AE0E72" w:rsidRPr="00AE0E72">
              <w:t xml:space="preserve"> </w:t>
            </w:r>
            <w:r>
              <w:t>£</w:t>
            </w:r>
            <w:r w:rsidR="00AE0E72" w:rsidRPr="00AE0E72">
              <w:rPr>
                <w:rFonts w:ascii="Calibri" w:hAnsi="Calibri" w:cs="Arial"/>
                <w:color w:val="auto"/>
                <w:sz w:val="24"/>
                <w:szCs w:val="24"/>
              </w:rPr>
              <w:t>3,175</w:t>
            </w:r>
            <w:r w:rsidR="00AE0E72" w:rsidRPr="00AE0E72" w:rsidDel="00AE0E72">
              <w:rPr>
                <w:rFonts w:ascii="Calibri" w:hAnsi="Calibri" w:cs="Arial"/>
                <w:color w:val="auto"/>
                <w:sz w:val="24"/>
                <w:szCs w:val="24"/>
              </w:rPr>
              <w:t xml:space="preserve"> </w:t>
            </w:r>
            <w:r w:rsidR="002A14B5" w:rsidRPr="008E406B">
              <w:rPr>
                <w:rFonts w:ascii="Calibri" w:hAnsi="Calibri" w:cs="Arial"/>
                <w:color w:val="auto"/>
                <w:sz w:val="24"/>
                <w:szCs w:val="24"/>
              </w:rPr>
              <w:t>(without TEF)</w:t>
            </w:r>
          </w:p>
        </w:tc>
      </w:tr>
      <w:tr w:rsidR="009D75B7" w:rsidRPr="00FF26A9" w14:paraId="010DA18D" w14:textId="77777777" w:rsidTr="00A1389D">
        <w:tc>
          <w:tcPr>
            <w:tcW w:w="748" w:type="pct"/>
            <w:shd w:val="clear" w:color="auto" w:fill="D9D9D9"/>
          </w:tcPr>
          <w:p w14:paraId="525694A7" w14:textId="77777777" w:rsidR="009D75B7" w:rsidRPr="00FF26A9" w:rsidRDefault="009D75B7" w:rsidP="003C5347">
            <w:pPr>
              <w:jc w:val="center"/>
              <w:rPr>
                <w:rFonts w:ascii="Calibri" w:hAnsi="Calibri" w:cs="Arial"/>
                <w:color w:val="auto"/>
                <w:sz w:val="24"/>
                <w:szCs w:val="24"/>
              </w:rPr>
            </w:pPr>
            <w:r w:rsidRPr="00FF26A9">
              <w:rPr>
                <w:rFonts w:ascii="Calibri" w:hAnsi="Calibri" w:cs="Arial"/>
                <w:color w:val="auto"/>
                <w:sz w:val="24"/>
                <w:szCs w:val="24"/>
              </w:rPr>
              <w:t xml:space="preserve">Work placement </w:t>
            </w:r>
            <w:r w:rsidRPr="00FF26A9">
              <w:rPr>
                <w:rFonts w:ascii="Calibri" w:hAnsi="Calibri" w:cs="Arial"/>
                <w:color w:val="auto"/>
                <w:sz w:val="24"/>
                <w:szCs w:val="24"/>
              </w:rPr>
              <w:lastRenderedPageBreak/>
              <w:t>sandwich year</w:t>
            </w:r>
          </w:p>
        </w:tc>
        <w:tc>
          <w:tcPr>
            <w:tcW w:w="1006" w:type="pct"/>
            <w:shd w:val="clear" w:color="auto" w:fill="D9D9D9"/>
          </w:tcPr>
          <w:p w14:paraId="5E91A1CF" w14:textId="77777777" w:rsidR="009D75B7" w:rsidRPr="00FF26A9" w:rsidRDefault="009D75B7" w:rsidP="003C5347">
            <w:pPr>
              <w:jc w:val="center"/>
              <w:rPr>
                <w:rFonts w:ascii="Calibri" w:hAnsi="Calibri"/>
                <w:color w:val="auto"/>
                <w:sz w:val="24"/>
                <w:szCs w:val="24"/>
              </w:rPr>
            </w:pPr>
            <w:r w:rsidRPr="00FF26A9">
              <w:rPr>
                <w:rFonts w:ascii="Calibri" w:hAnsi="Calibri" w:cs="Arial"/>
                <w:color w:val="auto"/>
                <w:sz w:val="24"/>
                <w:szCs w:val="24"/>
              </w:rPr>
              <w:lastRenderedPageBreak/>
              <w:t xml:space="preserve">Alternative/Not Regulated </w:t>
            </w:r>
          </w:p>
        </w:tc>
        <w:tc>
          <w:tcPr>
            <w:tcW w:w="1128" w:type="pct"/>
            <w:shd w:val="clear" w:color="auto" w:fill="D9D9D9"/>
          </w:tcPr>
          <w:p w14:paraId="13F9658F" w14:textId="0CA6EE9B" w:rsidR="009D75B7" w:rsidRPr="008E406B" w:rsidRDefault="00A02FD2" w:rsidP="00FD752F">
            <w:pPr>
              <w:jc w:val="center"/>
              <w:rPr>
                <w:rFonts w:ascii="Calibri" w:hAnsi="Calibri" w:cs="Arial"/>
                <w:color w:val="auto"/>
                <w:sz w:val="24"/>
                <w:szCs w:val="24"/>
              </w:rPr>
            </w:pPr>
            <w:r>
              <w:rPr>
                <w:rFonts w:ascii="Calibri" w:hAnsi="Calibri" w:cs="Arial"/>
                <w:color w:val="auto"/>
                <w:sz w:val="24"/>
                <w:szCs w:val="24"/>
              </w:rPr>
              <w:t>£</w:t>
            </w:r>
            <w:r w:rsidR="00AE0E72" w:rsidRPr="00AE0E72">
              <w:rPr>
                <w:rFonts w:ascii="Calibri" w:hAnsi="Calibri" w:cs="Arial"/>
                <w:color w:val="auto"/>
                <w:sz w:val="24"/>
                <w:szCs w:val="24"/>
              </w:rPr>
              <w:t>3,260</w:t>
            </w:r>
            <w:r w:rsidR="00AE0E72" w:rsidRPr="00AE0E72" w:rsidDel="00AE0E72">
              <w:rPr>
                <w:rFonts w:ascii="Calibri" w:hAnsi="Calibri" w:cs="Arial"/>
                <w:color w:val="auto"/>
                <w:sz w:val="24"/>
                <w:szCs w:val="24"/>
              </w:rPr>
              <w:t xml:space="preserve"> </w:t>
            </w:r>
            <w:r w:rsidR="009D75B7" w:rsidRPr="008E406B">
              <w:rPr>
                <w:rFonts w:ascii="Calibri" w:hAnsi="Calibri" w:cs="Arial"/>
                <w:color w:val="auto"/>
                <w:sz w:val="24"/>
                <w:szCs w:val="24"/>
              </w:rPr>
              <w:t>(with TEF)/</w:t>
            </w:r>
            <w:r w:rsidR="00AE0E72" w:rsidRPr="00AE0E72">
              <w:t xml:space="preserve"> </w:t>
            </w:r>
            <w:r>
              <w:t>£</w:t>
            </w:r>
            <w:r w:rsidR="00AE0E72" w:rsidRPr="00AE0E72">
              <w:rPr>
                <w:rFonts w:ascii="Calibri" w:hAnsi="Calibri" w:cs="Arial"/>
                <w:color w:val="auto"/>
                <w:sz w:val="24"/>
                <w:szCs w:val="24"/>
              </w:rPr>
              <w:t>3,175</w:t>
            </w:r>
            <w:r w:rsidR="00AE0E72" w:rsidRPr="00AE0E72" w:rsidDel="00AE0E72">
              <w:rPr>
                <w:rFonts w:ascii="Calibri" w:hAnsi="Calibri" w:cs="Arial"/>
                <w:color w:val="auto"/>
                <w:sz w:val="24"/>
                <w:szCs w:val="24"/>
              </w:rPr>
              <w:t xml:space="preserve"> </w:t>
            </w:r>
            <w:r w:rsidR="002A14B5" w:rsidRPr="008E406B">
              <w:rPr>
                <w:rFonts w:ascii="Calibri" w:hAnsi="Calibri" w:cs="Arial"/>
                <w:color w:val="auto"/>
                <w:sz w:val="24"/>
                <w:szCs w:val="24"/>
              </w:rPr>
              <w:t>(without TEF)</w:t>
            </w:r>
          </w:p>
        </w:tc>
        <w:tc>
          <w:tcPr>
            <w:tcW w:w="984" w:type="pct"/>
            <w:shd w:val="clear" w:color="auto" w:fill="D9D9D9"/>
          </w:tcPr>
          <w:p w14:paraId="61B9CCE1" w14:textId="3EDFD804" w:rsidR="009D75B7" w:rsidRPr="008E406B" w:rsidRDefault="00396FE6" w:rsidP="003C5347">
            <w:pPr>
              <w:jc w:val="center"/>
              <w:rPr>
                <w:rFonts w:ascii="Calibri" w:hAnsi="Calibri" w:cs="Arial"/>
                <w:color w:val="auto"/>
                <w:sz w:val="24"/>
                <w:szCs w:val="24"/>
              </w:rPr>
            </w:pPr>
            <w:r>
              <w:rPr>
                <w:rFonts w:ascii="Calibri" w:hAnsi="Calibri" w:cs="Arial"/>
                <w:color w:val="auto"/>
                <w:sz w:val="24"/>
                <w:szCs w:val="24"/>
              </w:rPr>
              <w:t>£1,305</w:t>
            </w:r>
            <w:r w:rsidR="00282520" w:rsidRPr="008E406B">
              <w:rPr>
                <w:rFonts w:ascii="Calibri" w:hAnsi="Calibri" w:cs="Arial"/>
                <w:color w:val="auto"/>
                <w:sz w:val="24"/>
                <w:szCs w:val="24"/>
              </w:rPr>
              <w:t xml:space="preserve"> (with TEF</w:t>
            </w:r>
            <w:r w:rsidR="00C21AFB" w:rsidRPr="008E406B">
              <w:rPr>
                <w:rFonts w:ascii="Calibri" w:hAnsi="Calibri" w:cs="Arial"/>
                <w:color w:val="auto"/>
                <w:sz w:val="24"/>
                <w:szCs w:val="24"/>
              </w:rPr>
              <w:t>)/</w:t>
            </w:r>
            <w:r w:rsidR="00BD3EAB">
              <w:rPr>
                <w:rFonts w:ascii="Calibri" w:hAnsi="Calibri" w:cs="Arial"/>
                <w:color w:val="auto"/>
                <w:sz w:val="24"/>
                <w:szCs w:val="24"/>
              </w:rPr>
              <w:t xml:space="preserve"> </w:t>
            </w:r>
            <w:r w:rsidR="00A02FD2">
              <w:rPr>
                <w:rFonts w:ascii="Calibri" w:hAnsi="Calibri" w:cs="Arial"/>
                <w:color w:val="auto"/>
                <w:sz w:val="24"/>
                <w:szCs w:val="24"/>
              </w:rPr>
              <w:t>£</w:t>
            </w:r>
            <w:r w:rsidR="00AE0E72" w:rsidRPr="00AE0E72">
              <w:t xml:space="preserve"> </w:t>
            </w:r>
            <w:r w:rsidR="00AE0E72" w:rsidRPr="00AE0E72">
              <w:rPr>
                <w:rFonts w:ascii="Calibri" w:hAnsi="Calibri" w:cs="Arial"/>
                <w:color w:val="auto"/>
                <w:sz w:val="24"/>
                <w:szCs w:val="24"/>
              </w:rPr>
              <w:t>1,</w:t>
            </w:r>
            <w:r w:rsidR="009E6EEC">
              <w:rPr>
                <w:rFonts w:ascii="Calibri" w:hAnsi="Calibri" w:cs="Arial"/>
                <w:color w:val="auto"/>
                <w:sz w:val="24"/>
                <w:szCs w:val="24"/>
              </w:rPr>
              <w:t>270</w:t>
            </w:r>
            <w:r w:rsidR="00AE0E72" w:rsidRPr="00AE0E72" w:rsidDel="00AE0E72">
              <w:rPr>
                <w:rFonts w:ascii="Calibri" w:hAnsi="Calibri" w:cs="Arial"/>
                <w:color w:val="auto"/>
                <w:sz w:val="24"/>
                <w:szCs w:val="24"/>
              </w:rPr>
              <w:t xml:space="preserve"> </w:t>
            </w:r>
            <w:r w:rsidR="0084661D" w:rsidRPr="008E406B">
              <w:rPr>
                <w:rFonts w:ascii="Calibri" w:hAnsi="Calibri" w:cs="Arial"/>
                <w:color w:val="auto"/>
                <w:sz w:val="24"/>
                <w:szCs w:val="24"/>
              </w:rPr>
              <w:t>(without TEF)</w:t>
            </w:r>
          </w:p>
        </w:tc>
        <w:tc>
          <w:tcPr>
            <w:tcW w:w="1128" w:type="pct"/>
            <w:shd w:val="clear" w:color="auto" w:fill="D9D9D9"/>
          </w:tcPr>
          <w:p w14:paraId="2FF5BAD7" w14:textId="4DE634E9" w:rsidR="009D75B7" w:rsidRPr="008E406B" w:rsidRDefault="00A02FD2" w:rsidP="00FD752F">
            <w:pPr>
              <w:jc w:val="center"/>
              <w:rPr>
                <w:rFonts w:ascii="Calibri" w:hAnsi="Calibri" w:cs="Arial"/>
                <w:color w:val="auto"/>
                <w:sz w:val="24"/>
                <w:szCs w:val="24"/>
              </w:rPr>
            </w:pPr>
            <w:r>
              <w:rPr>
                <w:rFonts w:ascii="Calibri" w:hAnsi="Calibri" w:cs="Arial"/>
                <w:color w:val="auto"/>
                <w:sz w:val="24"/>
                <w:szCs w:val="24"/>
              </w:rPr>
              <w:t>£</w:t>
            </w:r>
            <w:r w:rsidR="00AE0E72" w:rsidRPr="00AE0E72">
              <w:rPr>
                <w:rFonts w:ascii="Calibri" w:hAnsi="Calibri" w:cs="Arial"/>
                <w:color w:val="auto"/>
                <w:sz w:val="24"/>
                <w:szCs w:val="24"/>
              </w:rPr>
              <w:t>3,260</w:t>
            </w:r>
            <w:r w:rsidR="00AE0E72" w:rsidRPr="00AE0E72" w:rsidDel="00AE0E72">
              <w:rPr>
                <w:rFonts w:ascii="Calibri" w:hAnsi="Calibri" w:cs="Arial"/>
                <w:color w:val="auto"/>
                <w:sz w:val="24"/>
                <w:szCs w:val="24"/>
              </w:rPr>
              <w:t xml:space="preserve"> </w:t>
            </w:r>
            <w:r w:rsidR="009D75B7" w:rsidRPr="008E406B">
              <w:rPr>
                <w:rFonts w:ascii="Calibri" w:hAnsi="Calibri" w:cs="Arial"/>
                <w:color w:val="auto"/>
                <w:sz w:val="24"/>
                <w:szCs w:val="24"/>
              </w:rPr>
              <w:t>(with TEF)/</w:t>
            </w:r>
            <w:r w:rsidR="00AE0E72" w:rsidRPr="00AE0E72">
              <w:t xml:space="preserve"> </w:t>
            </w:r>
            <w:r>
              <w:t>£</w:t>
            </w:r>
            <w:r w:rsidR="00AE0E72" w:rsidRPr="00AE0E72">
              <w:rPr>
                <w:rFonts w:ascii="Calibri" w:hAnsi="Calibri" w:cs="Arial"/>
                <w:color w:val="auto"/>
                <w:sz w:val="24"/>
                <w:szCs w:val="24"/>
              </w:rPr>
              <w:t>3,175</w:t>
            </w:r>
            <w:r w:rsidR="00AE0E72" w:rsidRPr="00AE0E72" w:rsidDel="00AE0E72">
              <w:rPr>
                <w:rFonts w:ascii="Calibri" w:hAnsi="Calibri" w:cs="Arial"/>
                <w:color w:val="auto"/>
                <w:sz w:val="24"/>
                <w:szCs w:val="24"/>
              </w:rPr>
              <w:t xml:space="preserve"> </w:t>
            </w:r>
            <w:r w:rsidR="002A14B5" w:rsidRPr="008E406B">
              <w:rPr>
                <w:rFonts w:ascii="Calibri" w:hAnsi="Calibri" w:cs="Arial"/>
                <w:color w:val="auto"/>
                <w:sz w:val="24"/>
                <w:szCs w:val="24"/>
              </w:rPr>
              <w:t>(without TEF)</w:t>
            </w:r>
          </w:p>
        </w:tc>
      </w:tr>
      <w:tr w:rsidR="009D75B7" w:rsidRPr="00FF26A9" w14:paraId="1EB95F77" w14:textId="77777777" w:rsidTr="00A1389D">
        <w:tc>
          <w:tcPr>
            <w:tcW w:w="748" w:type="pct"/>
            <w:shd w:val="clear" w:color="auto" w:fill="D9D9D9"/>
          </w:tcPr>
          <w:p w14:paraId="02FB50BA" w14:textId="77777777" w:rsidR="009D75B7" w:rsidRPr="00FF26A9" w:rsidRDefault="009D75B7" w:rsidP="003C5347">
            <w:pPr>
              <w:jc w:val="center"/>
              <w:rPr>
                <w:rFonts w:ascii="Calibri" w:hAnsi="Calibri" w:cs="Arial"/>
                <w:color w:val="auto"/>
                <w:sz w:val="24"/>
                <w:szCs w:val="24"/>
              </w:rPr>
            </w:pPr>
            <w:r w:rsidRPr="00FF26A9">
              <w:rPr>
                <w:rFonts w:ascii="Calibri" w:hAnsi="Calibri" w:cs="Arial"/>
                <w:color w:val="auto"/>
                <w:sz w:val="24"/>
                <w:szCs w:val="24"/>
              </w:rPr>
              <w:t>Overseas study year</w:t>
            </w:r>
          </w:p>
        </w:tc>
        <w:tc>
          <w:tcPr>
            <w:tcW w:w="1006" w:type="pct"/>
            <w:shd w:val="clear" w:color="auto" w:fill="D9D9D9"/>
          </w:tcPr>
          <w:p w14:paraId="7E54B361" w14:textId="77777777" w:rsidR="009D75B7" w:rsidRPr="00FF26A9" w:rsidRDefault="009D75B7" w:rsidP="003C5347">
            <w:pPr>
              <w:jc w:val="center"/>
              <w:rPr>
                <w:rFonts w:ascii="Calibri" w:hAnsi="Calibri"/>
                <w:color w:val="auto"/>
                <w:sz w:val="24"/>
                <w:szCs w:val="24"/>
              </w:rPr>
            </w:pPr>
            <w:r w:rsidRPr="00FF26A9">
              <w:rPr>
                <w:rFonts w:ascii="Calibri" w:hAnsi="Calibri" w:cs="Arial"/>
                <w:color w:val="auto"/>
                <w:sz w:val="24"/>
                <w:szCs w:val="24"/>
              </w:rPr>
              <w:t xml:space="preserve">Alternative /Not Regulated </w:t>
            </w:r>
          </w:p>
        </w:tc>
        <w:tc>
          <w:tcPr>
            <w:tcW w:w="1128" w:type="pct"/>
            <w:shd w:val="clear" w:color="auto" w:fill="D9D9D9"/>
          </w:tcPr>
          <w:p w14:paraId="12728457" w14:textId="75B2EBF7" w:rsidR="009D75B7" w:rsidRPr="00FF26A9" w:rsidRDefault="00A02FD2" w:rsidP="00A11A38">
            <w:pPr>
              <w:jc w:val="center"/>
              <w:rPr>
                <w:rFonts w:ascii="Calibri" w:hAnsi="Calibri" w:cs="Arial"/>
                <w:color w:val="auto"/>
                <w:sz w:val="24"/>
                <w:szCs w:val="24"/>
              </w:rPr>
            </w:pPr>
            <w:r>
              <w:rPr>
                <w:rFonts w:ascii="Calibri" w:hAnsi="Calibri" w:cs="Arial"/>
                <w:color w:val="auto"/>
                <w:sz w:val="24"/>
                <w:szCs w:val="24"/>
              </w:rPr>
              <w:t>£</w:t>
            </w:r>
            <w:r w:rsidR="00AE0E72" w:rsidRPr="00AE0E72">
              <w:rPr>
                <w:rFonts w:ascii="Calibri" w:hAnsi="Calibri" w:cs="Arial"/>
                <w:color w:val="auto"/>
                <w:sz w:val="24"/>
                <w:szCs w:val="24"/>
              </w:rPr>
              <w:t>3,260</w:t>
            </w:r>
            <w:r w:rsidR="00AE0E72" w:rsidRPr="00AE0E72" w:rsidDel="00AE0E72">
              <w:rPr>
                <w:rFonts w:ascii="Calibri" w:hAnsi="Calibri" w:cs="Arial"/>
                <w:color w:val="auto"/>
                <w:sz w:val="24"/>
                <w:szCs w:val="24"/>
              </w:rPr>
              <w:t xml:space="preserve"> </w:t>
            </w:r>
            <w:r w:rsidR="009D75B7" w:rsidRPr="00FF26A9">
              <w:rPr>
                <w:rFonts w:ascii="Calibri" w:hAnsi="Calibri" w:cs="Arial"/>
                <w:color w:val="auto"/>
                <w:sz w:val="24"/>
                <w:szCs w:val="24"/>
              </w:rPr>
              <w:t>(with TEF) /</w:t>
            </w:r>
            <w:r w:rsidR="00AE0E72">
              <w:rPr>
                <w:rFonts w:ascii="Calibri" w:hAnsi="Calibri" w:cs="Arial"/>
                <w:color w:val="auto"/>
                <w:sz w:val="24"/>
                <w:szCs w:val="24"/>
              </w:rPr>
              <w:t>£</w:t>
            </w:r>
            <w:r w:rsidR="00AE0E72" w:rsidRPr="00AE0E72">
              <w:rPr>
                <w:rFonts w:ascii="Calibri" w:hAnsi="Calibri" w:cs="Arial"/>
                <w:color w:val="auto"/>
                <w:sz w:val="24"/>
                <w:szCs w:val="24"/>
              </w:rPr>
              <w:t>3,175</w:t>
            </w:r>
            <w:r w:rsidR="00AE0E72" w:rsidRPr="00AE0E72" w:rsidDel="00AE0E72">
              <w:rPr>
                <w:rFonts w:ascii="Calibri" w:hAnsi="Calibri" w:cs="Arial"/>
                <w:color w:val="auto"/>
                <w:sz w:val="24"/>
                <w:szCs w:val="24"/>
              </w:rPr>
              <w:t xml:space="preserve"> </w:t>
            </w:r>
            <w:r w:rsidR="002A14B5">
              <w:rPr>
                <w:rFonts w:ascii="Calibri" w:hAnsi="Calibri" w:cs="Arial"/>
                <w:color w:val="auto"/>
                <w:sz w:val="24"/>
                <w:szCs w:val="24"/>
              </w:rPr>
              <w:t>(without TEF)</w:t>
            </w:r>
          </w:p>
        </w:tc>
        <w:tc>
          <w:tcPr>
            <w:tcW w:w="984" w:type="pct"/>
            <w:shd w:val="clear" w:color="auto" w:fill="D9D9D9"/>
          </w:tcPr>
          <w:p w14:paraId="5F4D14E2" w14:textId="3F42D716" w:rsidR="009D75B7" w:rsidRDefault="00A02FD2" w:rsidP="003C5347">
            <w:pPr>
              <w:jc w:val="center"/>
              <w:rPr>
                <w:rFonts w:ascii="Calibri" w:hAnsi="Calibri" w:cs="Arial"/>
                <w:color w:val="auto"/>
                <w:sz w:val="24"/>
                <w:szCs w:val="24"/>
              </w:rPr>
            </w:pPr>
            <w:r>
              <w:rPr>
                <w:rFonts w:ascii="Calibri" w:hAnsi="Calibri" w:cs="Arial"/>
                <w:color w:val="auto"/>
                <w:sz w:val="24"/>
                <w:szCs w:val="24"/>
              </w:rPr>
              <w:t>£</w:t>
            </w:r>
            <w:r w:rsidR="00780DFD">
              <w:rPr>
                <w:rFonts w:ascii="Calibri" w:hAnsi="Calibri" w:cs="Arial"/>
                <w:color w:val="auto"/>
                <w:sz w:val="24"/>
                <w:szCs w:val="24"/>
              </w:rPr>
              <w:t>9</w:t>
            </w:r>
            <w:r w:rsidR="00AE0E72">
              <w:rPr>
                <w:rFonts w:ascii="Calibri" w:hAnsi="Calibri" w:cs="Arial"/>
                <w:color w:val="auto"/>
                <w:sz w:val="24"/>
                <w:szCs w:val="24"/>
              </w:rPr>
              <w:t>75</w:t>
            </w:r>
            <w:r w:rsidR="00AA6492">
              <w:rPr>
                <w:rFonts w:ascii="Calibri" w:hAnsi="Calibri" w:cs="Arial"/>
                <w:color w:val="auto"/>
                <w:sz w:val="24"/>
                <w:szCs w:val="24"/>
              </w:rPr>
              <w:t xml:space="preserve"> (with TEF) </w:t>
            </w:r>
            <w:r>
              <w:rPr>
                <w:rFonts w:ascii="Calibri" w:hAnsi="Calibri" w:cs="Arial"/>
                <w:color w:val="auto"/>
                <w:sz w:val="24"/>
                <w:szCs w:val="24"/>
              </w:rPr>
              <w:t>£</w:t>
            </w:r>
            <w:r w:rsidR="009D75B7" w:rsidRPr="00FF26A9">
              <w:rPr>
                <w:rFonts w:ascii="Calibri" w:hAnsi="Calibri" w:cs="Arial"/>
                <w:color w:val="auto"/>
                <w:sz w:val="24"/>
                <w:szCs w:val="24"/>
              </w:rPr>
              <w:t>9</w:t>
            </w:r>
            <w:r w:rsidR="00AE0E72">
              <w:rPr>
                <w:rFonts w:ascii="Calibri" w:hAnsi="Calibri" w:cs="Arial"/>
                <w:color w:val="auto"/>
                <w:sz w:val="24"/>
                <w:szCs w:val="24"/>
              </w:rPr>
              <w:t>50</w:t>
            </w:r>
            <w:r w:rsidR="00AA6492">
              <w:rPr>
                <w:rFonts w:ascii="Calibri" w:hAnsi="Calibri" w:cs="Arial"/>
                <w:color w:val="auto"/>
                <w:sz w:val="24"/>
                <w:szCs w:val="24"/>
              </w:rPr>
              <w:t xml:space="preserve"> (without TEF)</w:t>
            </w:r>
          </w:p>
          <w:p w14:paraId="4E4BBEB8" w14:textId="64244A8E" w:rsidR="00A1389D" w:rsidRPr="00FF26A9" w:rsidRDefault="00A1389D" w:rsidP="003C5347">
            <w:pPr>
              <w:jc w:val="center"/>
              <w:rPr>
                <w:rFonts w:ascii="Calibri" w:hAnsi="Calibri" w:cs="Arial"/>
                <w:color w:val="auto"/>
                <w:sz w:val="24"/>
                <w:szCs w:val="24"/>
              </w:rPr>
            </w:pPr>
          </w:p>
        </w:tc>
        <w:tc>
          <w:tcPr>
            <w:tcW w:w="1128" w:type="pct"/>
            <w:shd w:val="clear" w:color="auto" w:fill="D9D9D9"/>
          </w:tcPr>
          <w:p w14:paraId="4AE06CC3" w14:textId="1BA0FDC9" w:rsidR="009D75B7" w:rsidRPr="00FF26A9" w:rsidRDefault="00A02FD2" w:rsidP="007F1213">
            <w:pPr>
              <w:jc w:val="center"/>
              <w:rPr>
                <w:rFonts w:ascii="Calibri" w:hAnsi="Calibri" w:cs="Arial"/>
                <w:color w:val="auto"/>
                <w:sz w:val="24"/>
                <w:szCs w:val="24"/>
              </w:rPr>
            </w:pPr>
            <w:r>
              <w:rPr>
                <w:rFonts w:ascii="Calibri" w:hAnsi="Calibri" w:cs="Arial"/>
                <w:color w:val="auto"/>
                <w:sz w:val="24"/>
                <w:szCs w:val="24"/>
              </w:rPr>
              <w:t>£</w:t>
            </w:r>
            <w:r w:rsidR="00AE0E72" w:rsidRPr="00AE0E72">
              <w:rPr>
                <w:rFonts w:ascii="Calibri" w:hAnsi="Calibri" w:cs="Arial"/>
                <w:color w:val="auto"/>
                <w:sz w:val="24"/>
                <w:szCs w:val="24"/>
              </w:rPr>
              <w:t>3,260</w:t>
            </w:r>
            <w:r w:rsidR="00AE0E72" w:rsidRPr="00AE0E72" w:rsidDel="00AE0E72">
              <w:rPr>
                <w:rFonts w:ascii="Calibri" w:hAnsi="Calibri" w:cs="Arial"/>
                <w:color w:val="auto"/>
                <w:sz w:val="24"/>
                <w:szCs w:val="24"/>
              </w:rPr>
              <w:t xml:space="preserve"> </w:t>
            </w:r>
            <w:r w:rsidR="009D75B7" w:rsidRPr="00FF26A9">
              <w:rPr>
                <w:rFonts w:ascii="Calibri" w:hAnsi="Calibri" w:cs="Arial"/>
                <w:color w:val="auto"/>
                <w:sz w:val="24"/>
                <w:szCs w:val="24"/>
              </w:rPr>
              <w:t>(with TEF)/</w:t>
            </w:r>
            <w:r w:rsidR="00AE0E72" w:rsidRPr="00AE0E72">
              <w:t xml:space="preserve"> </w:t>
            </w:r>
            <w:r>
              <w:t>£</w:t>
            </w:r>
            <w:r w:rsidR="00AE0E72" w:rsidRPr="00AE0E72">
              <w:rPr>
                <w:rFonts w:ascii="Calibri" w:hAnsi="Calibri" w:cs="Arial"/>
                <w:color w:val="auto"/>
                <w:sz w:val="24"/>
                <w:szCs w:val="24"/>
              </w:rPr>
              <w:t>3,175</w:t>
            </w:r>
            <w:r w:rsidR="00AE0E72" w:rsidRPr="00AE0E72" w:rsidDel="00AE0E72">
              <w:rPr>
                <w:rFonts w:ascii="Calibri" w:hAnsi="Calibri" w:cs="Arial"/>
                <w:color w:val="auto"/>
                <w:sz w:val="24"/>
                <w:szCs w:val="24"/>
              </w:rPr>
              <w:t xml:space="preserve"> </w:t>
            </w:r>
            <w:r w:rsidR="002A14B5">
              <w:rPr>
                <w:rFonts w:ascii="Calibri" w:hAnsi="Calibri" w:cs="Arial"/>
                <w:color w:val="auto"/>
                <w:sz w:val="24"/>
                <w:szCs w:val="24"/>
              </w:rPr>
              <w:t>(without TEF)</w:t>
            </w:r>
          </w:p>
        </w:tc>
      </w:tr>
      <w:tr w:rsidR="009D75B7" w:rsidRPr="00FF26A9" w14:paraId="766739D5" w14:textId="77777777" w:rsidTr="00A1389D">
        <w:tc>
          <w:tcPr>
            <w:tcW w:w="748" w:type="pct"/>
            <w:shd w:val="clear" w:color="auto" w:fill="D9D9D9"/>
          </w:tcPr>
          <w:p w14:paraId="48901DEA" w14:textId="50BCB976" w:rsidR="009D75B7" w:rsidRPr="00FF26A9" w:rsidRDefault="009D75B7" w:rsidP="003C5347">
            <w:pPr>
              <w:jc w:val="center"/>
              <w:rPr>
                <w:rFonts w:ascii="Calibri" w:hAnsi="Calibri" w:cs="Arial"/>
                <w:color w:val="auto"/>
                <w:sz w:val="24"/>
                <w:szCs w:val="24"/>
              </w:rPr>
            </w:pPr>
            <w:r w:rsidRPr="00FF26A9">
              <w:rPr>
                <w:rFonts w:ascii="Calibri" w:hAnsi="Calibri" w:cs="Arial"/>
                <w:color w:val="auto"/>
                <w:sz w:val="24"/>
                <w:szCs w:val="24"/>
              </w:rPr>
              <w:t>Erasmus</w:t>
            </w:r>
            <w:r w:rsidR="00E55234">
              <w:rPr>
                <w:rFonts w:ascii="Calibri" w:hAnsi="Calibri" w:cs="Arial"/>
                <w:color w:val="auto"/>
                <w:sz w:val="24"/>
                <w:szCs w:val="24"/>
              </w:rPr>
              <w:t>+ / Turing Scheme</w:t>
            </w:r>
            <w:r w:rsidRPr="00FF26A9">
              <w:rPr>
                <w:rFonts w:ascii="Calibri" w:hAnsi="Calibri" w:cs="Arial"/>
                <w:color w:val="auto"/>
                <w:sz w:val="24"/>
                <w:szCs w:val="24"/>
              </w:rPr>
              <w:t xml:space="preserve"> year</w:t>
            </w:r>
          </w:p>
        </w:tc>
        <w:tc>
          <w:tcPr>
            <w:tcW w:w="1006" w:type="pct"/>
            <w:shd w:val="clear" w:color="auto" w:fill="D9D9D9"/>
          </w:tcPr>
          <w:p w14:paraId="5BD87100" w14:textId="77777777" w:rsidR="009D75B7" w:rsidRPr="00FF26A9" w:rsidRDefault="009D75B7" w:rsidP="003C5347">
            <w:pPr>
              <w:jc w:val="center"/>
              <w:rPr>
                <w:rFonts w:ascii="Calibri" w:hAnsi="Calibri"/>
                <w:color w:val="auto"/>
                <w:sz w:val="24"/>
                <w:szCs w:val="24"/>
              </w:rPr>
            </w:pPr>
            <w:r w:rsidRPr="00FF26A9">
              <w:rPr>
                <w:rFonts w:ascii="Calibri" w:hAnsi="Calibri" w:cs="Arial"/>
                <w:color w:val="auto"/>
                <w:sz w:val="24"/>
                <w:szCs w:val="24"/>
              </w:rPr>
              <w:t xml:space="preserve">Alternative /Not Regulated </w:t>
            </w:r>
          </w:p>
        </w:tc>
        <w:tc>
          <w:tcPr>
            <w:tcW w:w="1128" w:type="pct"/>
            <w:shd w:val="clear" w:color="auto" w:fill="D9D9D9"/>
          </w:tcPr>
          <w:p w14:paraId="1973E26C" w14:textId="77777777" w:rsidR="009D75B7" w:rsidRPr="00FF26A9" w:rsidRDefault="009D75B7" w:rsidP="003C5347">
            <w:pPr>
              <w:jc w:val="center"/>
              <w:rPr>
                <w:rFonts w:ascii="Calibri" w:hAnsi="Calibri" w:cs="Arial"/>
                <w:color w:val="auto"/>
                <w:sz w:val="24"/>
                <w:szCs w:val="24"/>
              </w:rPr>
            </w:pPr>
            <w:r w:rsidRPr="00FF26A9">
              <w:rPr>
                <w:rFonts w:ascii="Calibri" w:hAnsi="Calibri" w:cs="Arial"/>
                <w:color w:val="auto"/>
                <w:sz w:val="24"/>
                <w:szCs w:val="24"/>
              </w:rPr>
              <w:t>N/A</w:t>
            </w:r>
          </w:p>
        </w:tc>
        <w:tc>
          <w:tcPr>
            <w:tcW w:w="984" w:type="pct"/>
            <w:shd w:val="clear" w:color="auto" w:fill="D9D9D9"/>
          </w:tcPr>
          <w:p w14:paraId="0DC1FF69" w14:textId="77777777" w:rsidR="009D75B7" w:rsidRPr="00FF26A9" w:rsidRDefault="009D75B7" w:rsidP="003C5347">
            <w:pPr>
              <w:jc w:val="center"/>
              <w:rPr>
                <w:rFonts w:ascii="Calibri" w:hAnsi="Calibri" w:cs="Arial"/>
                <w:color w:val="auto"/>
                <w:sz w:val="24"/>
                <w:szCs w:val="24"/>
              </w:rPr>
            </w:pPr>
            <w:r w:rsidRPr="00FF26A9">
              <w:rPr>
                <w:rFonts w:ascii="Calibri" w:hAnsi="Calibri" w:cs="Arial"/>
                <w:color w:val="auto"/>
                <w:sz w:val="24"/>
                <w:szCs w:val="24"/>
              </w:rPr>
              <w:t>N/A</w:t>
            </w:r>
          </w:p>
        </w:tc>
        <w:tc>
          <w:tcPr>
            <w:tcW w:w="1128" w:type="pct"/>
            <w:shd w:val="clear" w:color="auto" w:fill="D9D9D9"/>
          </w:tcPr>
          <w:p w14:paraId="66701F22" w14:textId="77777777" w:rsidR="009D75B7" w:rsidRPr="00FF26A9" w:rsidRDefault="009D75B7" w:rsidP="003C5347">
            <w:pPr>
              <w:jc w:val="center"/>
              <w:rPr>
                <w:rFonts w:ascii="Calibri" w:hAnsi="Calibri" w:cs="Arial"/>
                <w:color w:val="auto"/>
                <w:sz w:val="24"/>
                <w:szCs w:val="24"/>
              </w:rPr>
            </w:pPr>
            <w:r w:rsidRPr="00FF26A9">
              <w:rPr>
                <w:rFonts w:ascii="Calibri" w:hAnsi="Calibri" w:cs="Arial"/>
                <w:color w:val="auto"/>
                <w:sz w:val="24"/>
                <w:szCs w:val="24"/>
              </w:rPr>
              <w:t>N/A</w:t>
            </w:r>
          </w:p>
        </w:tc>
      </w:tr>
      <w:tr w:rsidR="009D75B7" w:rsidRPr="00FF26A9" w14:paraId="17E6E3D0" w14:textId="77777777" w:rsidTr="00A1389D">
        <w:tc>
          <w:tcPr>
            <w:tcW w:w="748" w:type="pct"/>
            <w:shd w:val="clear" w:color="auto" w:fill="D9D9D9"/>
          </w:tcPr>
          <w:p w14:paraId="7122A274" w14:textId="77777777" w:rsidR="009D75B7" w:rsidRPr="00FF26A9" w:rsidRDefault="009D75B7" w:rsidP="003C5347">
            <w:pPr>
              <w:jc w:val="center"/>
              <w:rPr>
                <w:rFonts w:ascii="Calibri" w:hAnsi="Calibri" w:cs="Arial"/>
                <w:color w:val="auto"/>
                <w:sz w:val="24"/>
                <w:szCs w:val="24"/>
              </w:rPr>
            </w:pPr>
            <w:r w:rsidRPr="00FF26A9">
              <w:rPr>
                <w:rFonts w:ascii="Calibri" w:hAnsi="Calibri" w:cs="Arial"/>
                <w:color w:val="auto"/>
                <w:sz w:val="24"/>
                <w:szCs w:val="24"/>
              </w:rPr>
              <w:t>Graduate Entry Medicine year 1</w:t>
            </w:r>
          </w:p>
        </w:tc>
        <w:tc>
          <w:tcPr>
            <w:tcW w:w="1006" w:type="pct"/>
            <w:shd w:val="clear" w:color="auto" w:fill="D9D9D9"/>
          </w:tcPr>
          <w:p w14:paraId="58BF2291" w14:textId="77777777" w:rsidR="009D75B7" w:rsidRPr="00FF26A9" w:rsidRDefault="009D75B7" w:rsidP="003C5347">
            <w:pPr>
              <w:jc w:val="center"/>
              <w:rPr>
                <w:rFonts w:ascii="Calibri" w:hAnsi="Calibri" w:cs="Arial"/>
                <w:color w:val="auto"/>
                <w:sz w:val="24"/>
                <w:szCs w:val="24"/>
              </w:rPr>
            </w:pPr>
            <w:r w:rsidRPr="00FF26A9">
              <w:rPr>
                <w:rFonts w:ascii="Calibri" w:hAnsi="Calibri" w:cs="Arial"/>
                <w:color w:val="auto"/>
                <w:sz w:val="24"/>
                <w:szCs w:val="24"/>
              </w:rPr>
              <w:t>Public</w:t>
            </w:r>
          </w:p>
        </w:tc>
        <w:tc>
          <w:tcPr>
            <w:tcW w:w="1128" w:type="pct"/>
            <w:shd w:val="clear" w:color="auto" w:fill="D9D9D9"/>
          </w:tcPr>
          <w:p w14:paraId="379DFA34" w14:textId="2365F02F" w:rsidR="009D75B7" w:rsidRPr="00FA08CB" w:rsidRDefault="00A02FD2" w:rsidP="003C5347">
            <w:pPr>
              <w:jc w:val="center"/>
              <w:rPr>
                <w:rFonts w:ascii="Calibri" w:hAnsi="Calibri" w:cs="Arial"/>
                <w:color w:val="auto"/>
                <w:sz w:val="24"/>
                <w:szCs w:val="24"/>
              </w:rPr>
            </w:pPr>
            <w:r>
              <w:rPr>
                <w:rFonts w:ascii="Calibri" w:hAnsi="Calibri" w:cs="Arial"/>
                <w:color w:val="auto"/>
                <w:sz w:val="24"/>
                <w:szCs w:val="24"/>
              </w:rPr>
              <w:t>£</w:t>
            </w:r>
            <w:r w:rsidR="00AE0E72" w:rsidRPr="00AE0E72">
              <w:rPr>
                <w:rFonts w:ascii="Calibri" w:hAnsi="Calibri" w:cs="Arial"/>
                <w:color w:val="auto"/>
                <w:sz w:val="24"/>
                <w:szCs w:val="24"/>
              </w:rPr>
              <w:t>6,125</w:t>
            </w:r>
          </w:p>
        </w:tc>
        <w:tc>
          <w:tcPr>
            <w:tcW w:w="984" w:type="pct"/>
            <w:shd w:val="clear" w:color="auto" w:fill="D9D9D9"/>
          </w:tcPr>
          <w:p w14:paraId="42947B73" w14:textId="7D5F4185" w:rsidR="009D75B7" w:rsidRPr="00FA08CB" w:rsidRDefault="00A02FD2" w:rsidP="003C5347">
            <w:pPr>
              <w:jc w:val="center"/>
              <w:rPr>
                <w:rFonts w:ascii="Calibri" w:hAnsi="Calibri" w:cs="Arial"/>
                <w:color w:val="auto"/>
                <w:sz w:val="24"/>
                <w:szCs w:val="24"/>
              </w:rPr>
            </w:pPr>
            <w:r>
              <w:rPr>
                <w:rFonts w:ascii="Calibri" w:hAnsi="Calibri" w:cs="Arial"/>
                <w:color w:val="auto"/>
                <w:sz w:val="24"/>
                <w:szCs w:val="24"/>
              </w:rPr>
              <w:t>£</w:t>
            </w:r>
            <w:r w:rsidR="00AE0E72" w:rsidRPr="00AE0E72">
              <w:rPr>
                <w:rFonts w:ascii="Calibri" w:hAnsi="Calibri" w:cs="Arial"/>
                <w:color w:val="auto"/>
                <w:sz w:val="24"/>
                <w:szCs w:val="24"/>
              </w:rPr>
              <w:t>6,125</w:t>
            </w:r>
          </w:p>
        </w:tc>
        <w:tc>
          <w:tcPr>
            <w:tcW w:w="1128" w:type="pct"/>
            <w:shd w:val="clear" w:color="auto" w:fill="D9D9D9"/>
          </w:tcPr>
          <w:p w14:paraId="5550CD75" w14:textId="1A6BE810" w:rsidR="009D75B7" w:rsidRPr="00FA08CB" w:rsidRDefault="00A02FD2" w:rsidP="003C5347">
            <w:pPr>
              <w:jc w:val="center"/>
              <w:rPr>
                <w:rFonts w:ascii="Calibri" w:hAnsi="Calibri" w:cs="Arial"/>
                <w:color w:val="auto"/>
                <w:sz w:val="24"/>
                <w:szCs w:val="24"/>
              </w:rPr>
            </w:pPr>
            <w:r>
              <w:rPr>
                <w:rFonts w:ascii="Calibri" w:hAnsi="Calibri" w:cs="Arial"/>
                <w:color w:val="auto"/>
                <w:sz w:val="24"/>
                <w:szCs w:val="24"/>
              </w:rPr>
              <w:t>£</w:t>
            </w:r>
            <w:r w:rsidR="00AE0E72" w:rsidRPr="00AE0E72">
              <w:rPr>
                <w:rFonts w:ascii="Calibri" w:hAnsi="Calibri" w:cs="Arial"/>
                <w:color w:val="auto"/>
                <w:sz w:val="24"/>
                <w:szCs w:val="24"/>
              </w:rPr>
              <w:t>6,125</w:t>
            </w:r>
          </w:p>
        </w:tc>
      </w:tr>
      <w:tr w:rsidR="009D75B7" w:rsidRPr="00FF26A9" w14:paraId="7C76C54A" w14:textId="77777777" w:rsidTr="00A1389D">
        <w:tc>
          <w:tcPr>
            <w:tcW w:w="748" w:type="pct"/>
            <w:shd w:val="clear" w:color="auto" w:fill="D9D9D9"/>
          </w:tcPr>
          <w:p w14:paraId="0FBE6208" w14:textId="77777777" w:rsidR="009D75B7" w:rsidRPr="00FF26A9" w:rsidRDefault="009D75B7" w:rsidP="003C5347">
            <w:pPr>
              <w:jc w:val="center"/>
              <w:rPr>
                <w:rFonts w:ascii="Calibri" w:hAnsi="Calibri" w:cs="Arial"/>
                <w:color w:val="auto"/>
                <w:sz w:val="24"/>
                <w:szCs w:val="24"/>
              </w:rPr>
            </w:pPr>
            <w:r w:rsidRPr="00FF26A9">
              <w:rPr>
                <w:rFonts w:ascii="Calibri" w:hAnsi="Calibri" w:cs="Arial"/>
                <w:color w:val="auto"/>
                <w:sz w:val="24"/>
                <w:szCs w:val="24"/>
              </w:rPr>
              <w:t>Graduate Entry Medicine years 2- 4</w:t>
            </w:r>
          </w:p>
        </w:tc>
        <w:tc>
          <w:tcPr>
            <w:tcW w:w="1006" w:type="pct"/>
            <w:shd w:val="clear" w:color="auto" w:fill="D9D9D9"/>
          </w:tcPr>
          <w:p w14:paraId="15C37A9E" w14:textId="77777777" w:rsidR="009D75B7" w:rsidRPr="00FF26A9" w:rsidRDefault="009D75B7" w:rsidP="003C5347">
            <w:pPr>
              <w:jc w:val="center"/>
              <w:rPr>
                <w:rFonts w:ascii="Calibri" w:hAnsi="Calibri" w:cs="Arial"/>
                <w:color w:val="auto"/>
                <w:sz w:val="24"/>
                <w:szCs w:val="24"/>
              </w:rPr>
            </w:pPr>
            <w:r w:rsidRPr="00FF26A9">
              <w:rPr>
                <w:rFonts w:ascii="Calibri" w:hAnsi="Calibri" w:cs="Arial"/>
                <w:color w:val="auto"/>
                <w:sz w:val="24"/>
                <w:szCs w:val="24"/>
              </w:rPr>
              <w:t>Public</w:t>
            </w:r>
          </w:p>
        </w:tc>
        <w:tc>
          <w:tcPr>
            <w:tcW w:w="1128" w:type="pct"/>
            <w:shd w:val="clear" w:color="auto" w:fill="D9D9D9"/>
          </w:tcPr>
          <w:p w14:paraId="0743AB3C" w14:textId="32AF12FD" w:rsidR="009D75B7" w:rsidRPr="00FA08CB" w:rsidRDefault="00A02FD2" w:rsidP="001B49DC">
            <w:pPr>
              <w:jc w:val="center"/>
              <w:rPr>
                <w:rFonts w:ascii="Calibri" w:hAnsi="Calibri" w:cs="Arial"/>
                <w:color w:val="auto"/>
                <w:sz w:val="24"/>
                <w:szCs w:val="24"/>
              </w:rPr>
            </w:pPr>
            <w:r>
              <w:rPr>
                <w:rFonts w:ascii="Calibri" w:hAnsi="Calibri" w:cs="Arial"/>
                <w:color w:val="auto"/>
                <w:sz w:val="24"/>
                <w:szCs w:val="24"/>
              </w:rPr>
              <w:t>£</w:t>
            </w:r>
            <w:r w:rsidR="00AE0E72" w:rsidRPr="00AE0E72">
              <w:rPr>
                <w:rFonts w:ascii="Calibri" w:hAnsi="Calibri" w:cs="Arial"/>
                <w:color w:val="auto"/>
                <w:sz w:val="24"/>
                <w:szCs w:val="24"/>
              </w:rPr>
              <w:t>5,860</w:t>
            </w:r>
          </w:p>
        </w:tc>
        <w:tc>
          <w:tcPr>
            <w:tcW w:w="984" w:type="pct"/>
            <w:shd w:val="clear" w:color="auto" w:fill="D9D9D9"/>
          </w:tcPr>
          <w:p w14:paraId="4A0CDA3D" w14:textId="7F377153" w:rsidR="009D75B7" w:rsidRPr="00FA08CB" w:rsidRDefault="00A02FD2" w:rsidP="001B49DC">
            <w:pPr>
              <w:jc w:val="center"/>
              <w:rPr>
                <w:rFonts w:ascii="Calibri" w:hAnsi="Calibri" w:cs="Arial"/>
                <w:color w:val="auto"/>
                <w:sz w:val="24"/>
                <w:szCs w:val="24"/>
              </w:rPr>
            </w:pPr>
            <w:r>
              <w:rPr>
                <w:rFonts w:ascii="Calibri" w:hAnsi="Calibri" w:cs="Arial"/>
                <w:color w:val="auto"/>
                <w:sz w:val="24"/>
                <w:szCs w:val="24"/>
              </w:rPr>
              <w:t>£</w:t>
            </w:r>
            <w:r w:rsidR="00AE0E72" w:rsidRPr="00AE0E72">
              <w:rPr>
                <w:rFonts w:ascii="Calibri" w:hAnsi="Calibri" w:cs="Arial"/>
                <w:color w:val="auto"/>
                <w:sz w:val="24"/>
                <w:szCs w:val="24"/>
              </w:rPr>
              <w:t>5,860</w:t>
            </w:r>
          </w:p>
        </w:tc>
        <w:tc>
          <w:tcPr>
            <w:tcW w:w="1128" w:type="pct"/>
            <w:shd w:val="clear" w:color="auto" w:fill="D9D9D9"/>
          </w:tcPr>
          <w:p w14:paraId="6A1D2DE6" w14:textId="586E9A78" w:rsidR="009D75B7" w:rsidRPr="00FA08CB" w:rsidRDefault="00A02FD2" w:rsidP="001B49DC">
            <w:pPr>
              <w:jc w:val="center"/>
              <w:rPr>
                <w:rFonts w:ascii="Calibri" w:hAnsi="Calibri" w:cs="Arial"/>
                <w:color w:val="auto"/>
                <w:sz w:val="24"/>
                <w:szCs w:val="24"/>
              </w:rPr>
            </w:pPr>
            <w:r>
              <w:rPr>
                <w:rFonts w:ascii="Calibri" w:hAnsi="Calibri" w:cs="Arial"/>
                <w:color w:val="auto"/>
                <w:sz w:val="24"/>
                <w:szCs w:val="24"/>
              </w:rPr>
              <w:t>£</w:t>
            </w:r>
            <w:r w:rsidR="00AE0E72" w:rsidRPr="00AE0E72">
              <w:rPr>
                <w:rFonts w:ascii="Calibri" w:hAnsi="Calibri" w:cs="Arial"/>
                <w:color w:val="auto"/>
                <w:sz w:val="24"/>
                <w:szCs w:val="24"/>
              </w:rPr>
              <w:t>5,860</w:t>
            </w:r>
          </w:p>
        </w:tc>
      </w:tr>
    </w:tbl>
    <w:p w14:paraId="737BA7EF" w14:textId="77777777" w:rsidR="00502797" w:rsidRPr="00FF26A9" w:rsidRDefault="00502797" w:rsidP="00A93314">
      <w:pPr>
        <w:rPr>
          <w:rFonts w:ascii="Calibri" w:hAnsi="Calibri"/>
          <w:color w:val="auto"/>
          <w:sz w:val="24"/>
          <w:szCs w:val="24"/>
        </w:rPr>
      </w:pPr>
    </w:p>
    <w:p w14:paraId="69E665FF" w14:textId="12D59E25" w:rsidR="00502797" w:rsidRPr="00FF26A9" w:rsidRDefault="006220E8" w:rsidP="00FC2FBD">
      <w:pPr>
        <w:spacing w:line="276" w:lineRule="auto"/>
        <w:rPr>
          <w:rFonts w:ascii="Calibri" w:hAnsi="Calibri"/>
          <w:color w:val="auto"/>
          <w:sz w:val="24"/>
          <w:szCs w:val="24"/>
        </w:rPr>
      </w:pPr>
      <w:r w:rsidRPr="00FF26A9">
        <w:rPr>
          <w:rFonts w:ascii="Calibri" w:hAnsi="Calibri"/>
          <w:color w:val="auto"/>
          <w:sz w:val="24"/>
          <w:szCs w:val="24"/>
        </w:rPr>
        <w:t xml:space="preserve">In </w:t>
      </w:r>
      <w:r w:rsidR="006F5615" w:rsidRPr="00FF26A9">
        <w:rPr>
          <w:rFonts w:ascii="Calibri" w:hAnsi="Calibri"/>
          <w:color w:val="auto"/>
          <w:sz w:val="24"/>
          <w:szCs w:val="24"/>
        </w:rPr>
        <w:t xml:space="preserve">AY </w:t>
      </w:r>
      <w:r w:rsidRPr="00FF26A9">
        <w:rPr>
          <w:rFonts w:ascii="Calibri" w:hAnsi="Calibri"/>
          <w:color w:val="auto"/>
          <w:sz w:val="24"/>
          <w:szCs w:val="24"/>
        </w:rPr>
        <w:t>17/18</w:t>
      </w:r>
      <w:r w:rsidR="00502797" w:rsidRPr="00FF26A9">
        <w:rPr>
          <w:rFonts w:ascii="Calibri" w:hAnsi="Calibri"/>
          <w:color w:val="auto"/>
          <w:sz w:val="24"/>
          <w:szCs w:val="24"/>
        </w:rPr>
        <w:t xml:space="preserve"> the Welsh Government </w:t>
      </w:r>
      <w:r w:rsidR="00B54A67" w:rsidRPr="00FF26A9">
        <w:rPr>
          <w:rFonts w:ascii="Calibri" w:hAnsi="Calibri"/>
          <w:color w:val="auto"/>
          <w:sz w:val="24"/>
          <w:szCs w:val="24"/>
        </w:rPr>
        <w:t>replaced</w:t>
      </w:r>
      <w:r w:rsidR="009D29B3" w:rsidRPr="00FF26A9">
        <w:rPr>
          <w:rFonts w:ascii="Calibri" w:hAnsi="Calibri"/>
          <w:color w:val="auto"/>
          <w:sz w:val="24"/>
          <w:szCs w:val="24"/>
        </w:rPr>
        <w:t xml:space="preserve"> </w:t>
      </w:r>
      <w:r w:rsidR="00502797" w:rsidRPr="00FF26A9">
        <w:rPr>
          <w:rFonts w:ascii="Calibri" w:hAnsi="Calibri"/>
          <w:color w:val="auto"/>
          <w:sz w:val="24"/>
          <w:szCs w:val="24"/>
        </w:rPr>
        <w:t xml:space="preserve">the distinction between publicly funded </w:t>
      </w:r>
      <w:r w:rsidR="0027024F">
        <w:rPr>
          <w:rFonts w:ascii="Calibri" w:hAnsi="Calibri"/>
          <w:color w:val="auto"/>
          <w:sz w:val="24"/>
          <w:szCs w:val="24"/>
        </w:rPr>
        <w:t>providers</w:t>
      </w:r>
      <w:r w:rsidR="00502797" w:rsidRPr="00FF26A9">
        <w:rPr>
          <w:rFonts w:ascii="Calibri" w:hAnsi="Calibri"/>
          <w:color w:val="auto"/>
          <w:sz w:val="24"/>
          <w:szCs w:val="24"/>
        </w:rPr>
        <w:t xml:space="preserve"> and private (alternative) </w:t>
      </w:r>
      <w:r w:rsidR="0027024F">
        <w:rPr>
          <w:rFonts w:ascii="Calibri" w:hAnsi="Calibri"/>
          <w:color w:val="auto"/>
          <w:sz w:val="24"/>
          <w:szCs w:val="24"/>
        </w:rPr>
        <w:t>providers</w:t>
      </w:r>
      <w:r w:rsidR="00502797" w:rsidRPr="00FF26A9">
        <w:rPr>
          <w:rFonts w:ascii="Calibri" w:hAnsi="Calibri"/>
          <w:color w:val="auto"/>
          <w:sz w:val="24"/>
          <w:szCs w:val="24"/>
        </w:rPr>
        <w:t xml:space="preserve"> for fee charging purposes for </w:t>
      </w:r>
      <w:r w:rsidR="00FB786E">
        <w:rPr>
          <w:rFonts w:ascii="Calibri" w:hAnsi="Calibri"/>
          <w:color w:val="auto"/>
          <w:sz w:val="24"/>
          <w:szCs w:val="24"/>
        </w:rPr>
        <w:t>FT</w:t>
      </w:r>
      <w:r w:rsidR="00502797" w:rsidRPr="00FF26A9">
        <w:rPr>
          <w:rFonts w:ascii="Calibri" w:hAnsi="Calibri"/>
          <w:color w:val="auto"/>
          <w:sz w:val="24"/>
          <w:szCs w:val="24"/>
        </w:rPr>
        <w:t xml:space="preserve"> courses starting on or after 1 September 2017 with regulated and non-regulated </w:t>
      </w:r>
      <w:r w:rsidR="0027024F">
        <w:rPr>
          <w:rFonts w:ascii="Calibri" w:hAnsi="Calibri"/>
          <w:color w:val="auto"/>
          <w:sz w:val="24"/>
          <w:szCs w:val="24"/>
        </w:rPr>
        <w:t>providers</w:t>
      </w:r>
      <w:r w:rsidR="00502797" w:rsidRPr="00FF26A9">
        <w:rPr>
          <w:rFonts w:ascii="Calibri" w:hAnsi="Calibri"/>
          <w:color w:val="auto"/>
          <w:sz w:val="24"/>
          <w:szCs w:val="24"/>
        </w:rPr>
        <w:t xml:space="preserve">. Regulated </w:t>
      </w:r>
      <w:r w:rsidR="0027024F">
        <w:rPr>
          <w:rFonts w:ascii="Calibri" w:hAnsi="Calibri"/>
          <w:color w:val="auto"/>
          <w:sz w:val="24"/>
          <w:szCs w:val="24"/>
        </w:rPr>
        <w:t>providers</w:t>
      </w:r>
      <w:r w:rsidR="00502797" w:rsidRPr="00FF26A9">
        <w:rPr>
          <w:rFonts w:ascii="Calibri" w:hAnsi="Calibri"/>
          <w:color w:val="auto"/>
          <w:sz w:val="24"/>
          <w:szCs w:val="24"/>
        </w:rPr>
        <w:t xml:space="preserve"> have an approved fee and access plan in force with the Higher Education Funding Council for Wales (HEFCW) which allow</w:t>
      </w:r>
      <w:r w:rsidR="00431D9D" w:rsidRPr="00FF26A9">
        <w:rPr>
          <w:rFonts w:ascii="Calibri" w:hAnsi="Calibri"/>
          <w:color w:val="auto"/>
          <w:sz w:val="24"/>
          <w:szCs w:val="24"/>
        </w:rPr>
        <w:t>s</w:t>
      </w:r>
      <w:r w:rsidR="00502797" w:rsidRPr="00FF26A9">
        <w:rPr>
          <w:rFonts w:ascii="Calibri" w:hAnsi="Calibri"/>
          <w:color w:val="auto"/>
          <w:sz w:val="24"/>
          <w:szCs w:val="24"/>
        </w:rPr>
        <w:t xml:space="preserve"> them to charge higher fees (up to £</w:t>
      </w:r>
      <w:r w:rsidR="00B420A9" w:rsidRPr="00FF26A9">
        <w:rPr>
          <w:rFonts w:ascii="Calibri" w:hAnsi="Calibri"/>
          <w:color w:val="auto"/>
          <w:sz w:val="24"/>
          <w:szCs w:val="24"/>
        </w:rPr>
        <w:t>9,</w:t>
      </w:r>
      <w:r w:rsidR="00E4384F">
        <w:rPr>
          <w:rFonts w:ascii="Calibri" w:hAnsi="Calibri"/>
          <w:color w:val="auto"/>
          <w:sz w:val="24"/>
          <w:szCs w:val="24"/>
        </w:rPr>
        <w:t>790</w:t>
      </w:r>
      <w:r w:rsidR="003974BC" w:rsidRPr="00FF26A9">
        <w:rPr>
          <w:rFonts w:ascii="Calibri" w:hAnsi="Calibri"/>
          <w:color w:val="auto"/>
          <w:sz w:val="24"/>
          <w:szCs w:val="24"/>
        </w:rPr>
        <w:t xml:space="preserve"> </w:t>
      </w:r>
      <w:r w:rsidR="00502797" w:rsidRPr="00FF26A9">
        <w:rPr>
          <w:rFonts w:ascii="Calibri" w:hAnsi="Calibri"/>
          <w:color w:val="auto"/>
          <w:sz w:val="24"/>
          <w:szCs w:val="24"/>
        </w:rPr>
        <w:t>in</w:t>
      </w:r>
      <w:r w:rsidR="002B6595" w:rsidRPr="00FF26A9">
        <w:rPr>
          <w:rFonts w:ascii="Calibri" w:hAnsi="Calibri"/>
          <w:color w:val="auto"/>
          <w:sz w:val="24"/>
          <w:szCs w:val="24"/>
        </w:rPr>
        <w:t xml:space="preserve"> AY</w:t>
      </w:r>
      <w:r w:rsidR="00502797" w:rsidRPr="00FF26A9">
        <w:rPr>
          <w:rFonts w:ascii="Calibri" w:hAnsi="Calibri"/>
          <w:color w:val="auto"/>
          <w:sz w:val="24"/>
          <w:szCs w:val="24"/>
        </w:rPr>
        <w:t xml:space="preserve"> </w:t>
      </w:r>
      <w:r w:rsidR="008025C1">
        <w:rPr>
          <w:rFonts w:ascii="Calibri" w:hAnsi="Calibri"/>
          <w:color w:val="auto"/>
          <w:sz w:val="24"/>
          <w:szCs w:val="24"/>
        </w:rPr>
        <w:t>2</w:t>
      </w:r>
      <w:r w:rsidR="00A02FD2">
        <w:rPr>
          <w:rFonts w:ascii="Calibri" w:hAnsi="Calibri"/>
          <w:color w:val="auto"/>
          <w:sz w:val="24"/>
          <w:szCs w:val="24"/>
        </w:rPr>
        <w:t>6</w:t>
      </w:r>
      <w:r w:rsidR="008025C1">
        <w:rPr>
          <w:rFonts w:ascii="Calibri" w:hAnsi="Calibri"/>
          <w:color w:val="auto"/>
          <w:sz w:val="24"/>
          <w:szCs w:val="24"/>
        </w:rPr>
        <w:t>/2</w:t>
      </w:r>
      <w:r w:rsidR="00A02FD2">
        <w:rPr>
          <w:rFonts w:ascii="Calibri" w:hAnsi="Calibri"/>
          <w:color w:val="auto"/>
          <w:sz w:val="24"/>
          <w:szCs w:val="24"/>
        </w:rPr>
        <w:t>7</w:t>
      </w:r>
      <w:r w:rsidR="00502797" w:rsidRPr="00FF26A9">
        <w:rPr>
          <w:rFonts w:ascii="Calibri" w:hAnsi="Calibri"/>
          <w:color w:val="auto"/>
          <w:sz w:val="24"/>
          <w:szCs w:val="24"/>
        </w:rPr>
        <w:t xml:space="preserve">) than </w:t>
      </w:r>
      <w:r w:rsidR="0027024F">
        <w:rPr>
          <w:rFonts w:ascii="Calibri" w:hAnsi="Calibri"/>
          <w:color w:val="auto"/>
          <w:sz w:val="24"/>
          <w:szCs w:val="24"/>
        </w:rPr>
        <w:t>providers</w:t>
      </w:r>
      <w:r w:rsidR="00162A74" w:rsidRPr="00FF26A9">
        <w:rPr>
          <w:rFonts w:ascii="Calibri" w:hAnsi="Calibri"/>
          <w:color w:val="auto"/>
          <w:sz w:val="24"/>
          <w:szCs w:val="24"/>
        </w:rPr>
        <w:t xml:space="preserve"> that are not regulated (</w:t>
      </w:r>
      <w:r w:rsidR="00346165" w:rsidRPr="00FF26A9">
        <w:rPr>
          <w:rFonts w:ascii="Calibri" w:hAnsi="Calibri"/>
          <w:color w:val="auto"/>
          <w:sz w:val="24"/>
          <w:szCs w:val="24"/>
        </w:rPr>
        <w:t>r</w:t>
      </w:r>
      <w:r w:rsidR="00162A74" w:rsidRPr="00FF26A9">
        <w:rPr>
          <w:rFonts w:ascii="Calibri" w:hAnsi="Calibri"/>
          <w:color w:val="auto"/>
          <w:sz w:val="24"/>
          <w:szCs w:val="24"/>
        </w:rPr>
        <w:t xml:space="preserve">egulation 2(1)). </w:t>
      </w:r>
    </w:p>
    <w:p w14:paraId="46E3D050" w14:textId="77777777" w:rsidR="00502797" w:rsidRPr="00FF26A9" w:rsidRDefault="00502797" w:rsidP="00FC2FBD">
      <w:pPr>
        <w:spacing w:line="276" w:lineRule="auto"/>
        <w:rPr>
          <w:rFonts w:ascii="Calibri" w:hAnsi="Calibri"/>
          <w:color w:val="auto"/>
          <w:sz w:val="24"/>
          <w:szCs w:val="24"/>
        </w:rPr>
      </w:pPr>
    </w:p>
    <w:p w14:paraId="2CBB5D63" w14:textId="2E824416" w:rsidR="00502797" w:rsidRPr="00FF26A9" w:rsidRDefault="00502797" w:rsidP="00FC2FBD">
      <w:pPr>
        <w:spacing w:line="276" w:lineRule="auto"/>
        <w:rPr>
          <w:rFonts w:ascii="Calibri" w:hAnsi="Calibri"/>
          <w:color w:val="auto"/>
          <w:sz w:val="24"/>
          <w:szCs w:val="24"/>
        </w:rPr>
      </w:pPr>
      <w:r w:rsidRPr="00FF26A9">
        <w:rPr>
          <w:rFonts w:ascii="Calibri" w:hAnsi="Calibri"/>
          <w:color w:val="auto"/>
          <w:sz w:val="24"/>
          <w:szCs w:val="24"/>
        </w:rPr>
        <w:t xml:space="preserve">The distinction between publicly funded and private </w:t>
      </w:r>
      <w:r w:rsidR="002972D9">
        <w:rPr>
          <w:rFonts w:ascii="Calibri" w:hAnsi="Calibri"/>
          <w:color w:val="auto"/>
          <w:sz w:val="24"/>
          <w:szCs w:val="24"/>
        </w:rPr>
        <w:t xml:space="preserve">(alternative) </w:t>
      </w:r>
      <w:r w:rsidR="0027024F">
        <w:rPr>
          <w:rFonts w:ascii="Calibri" w:hAnsi="Calibri"/>
          <w:color w:val="auto"/>
          <w:sz w:val="24"/>
          <w:szCs w:val="24"/>
        </w:rPr>
        <w:t>providers</w:t>
      </w:r>
      <w:r w:rsidRPr="00FF26A9">
        <w:rPr>
          <w:rFonts w:ascii="Calibri" w:hAnsi="Calibri"/>
          <w:color w:val="auto"/>
          <w:sz w:val="24"/>
          <w:szCs w:val="24"/>
        </w:rPr>
        <w:t xml:space="preserve"> in Wales continue</w:t>
      </w:r>
      <w:r w:rsidR="00893627" w:rsidRPr="00FF26A9">
        <w:rPr>
          <w:rFonts w:ascii="Calibri" w:hAnsi="Calibri"/>
          <w:color w:val="auto"/>
          <w:sz w:val="24"/>
          <w:szCs w:val="24"/>
        </w:rPr>
        <w:t>s</w:t>
      </w:r>
      <w:r w:rsidRPr="00FF26A9">
        <w:rPr>
          <w:rFonts w:ascii="Calibri" w:hAnsi="Calibri"/>
          <w:color w:val="auto"/>
          <w:sz w:val="24"/>
          <w:szCs w:val="24"/>
        </w:rPr>
        <w:t xml:space="preserve"> to apply in respect of courses starting before 1 September 2017. </w:t>
      </w:r>
      <w:r w:rsidR="00162A74" w:rsidRPr="00FF26A9">
        <w:rPr>
          <w:rFonts w:ascii="Calibri" w:hAnsi="Calibri"/>
          <w:color w:val="auto"/>
          <w:sz w:val="24"/>
          <w:szCs w:val="24"/>
        </w:rPr>
        <w:t xml:space="preserve"> </w:t>
      </w:r>
    </w:p>
    <w:p w14:paraId="2AFA6E04" w14:textId="77777777" w:rsidR="00162A74" w:rsidRPr="00FF26A9" w:rsidRDefault="00162A74" w:rsidP="00FC2FBD">
      <w:pPr>
        <w:spacing w:line="276" w:lineRule="auto"/>
        <w:rPr>
          <w:rFonts w:ascii="Calibri" w:hAnsi="Calibri"/>
          <w:color w:val="auto"/>
          <w:sz w:val="24"/>
          <w:szCs w:val="24"/>
        </w:rPr>
      </w:pPr>
    </w:p>
    <w:p w14:paraId="645B5B21" w14:textId="27CF05B4" w:rsidR="00162A74" w:rsidRPr="00FF26A9" w:rsidRDefault="00162A74" w:rsidP="00FC2FBD">
      <w:pPr>
        <w:spacing w:line="276" w:lineRule="auto"/>
        <w:rPr>
          <w:rFonts w:ascii="Calibri" w:hAnsi="Calibri"/>
          <w:color w:val="auto"/>
          <w:sz w:val="24"/>
          <w:szCs w:val="24"/>
        </w:rPr>
      </w:pPr>
      <w:r w:rsidRPr="00FF26A9">
        <w:rPr>
          <w:rFonts w:ascii="Calibri" w:hAnsi="Calibri"/>
          <w:color w:val="auto"/>
          <w:sz w:val="24"/>
          <w:szCs w:val="24"/>
        </w:rPr>
        <w:t xml:space="preserve">Regulations </w:t>
      </w:r>
      <w:r w:rsidR="00B420A9" w:rsidRPr="00FF26A9">
        <w:rPr>
          <w:rFonts w:ascii="Calibri" w:hAnsi="Calibri"/>
          <w:color w:val="auto"/>
          <w:sz w:val="24"/>
          <w:szCs w:val="24"/>
        </w:rPr>
        <w:t>23(5ZA</w:t>
      </w:r>
      <w:r w:rsidRPr="00FF26A9">
        <w:rPr>
          <w:rFonts w:ascii="Calibri" w:hAnsi="Calibri"/>
          <w:color w:val="auto"/>
          <w:sz w:val="24"/>
          <w:szCs w:val="24"/>
        </w:rPr>
        <w:t xml:space="preserve">) and </w:t>
      </w:r>
      <w:r w:rsidR="00B420A9" w:rsidRPr="00FF26A9">
        <w:rPr>
          <w:rFonts w:ascii="Calibri" w:hAnsi="Calibri"/>
          <w:color w:val="auto"/>
          <w:sz w:val="24"/>
          <w:szCs w:val="24"/>
        </w:rPr>
        <w:t>23(5ZB</w:t>
      </w:r>
      <w:r w:rsidRPr="00FF26A9">
        <w:rPr>
          <w:rFonts w:ascii="Calibri" w:hAnsi="Calibri"/>
          <w:color w:val="auto"/>
          <w:sz w:val="24"/>
          <w:szCs w:val="24"/>
        </w:rPr>
        <w:t xml:space="preserve">) set out maximum </w:t>
      </w:r>
      <w:r w:rsidR="0027024F">
        <w:rPr>
          <w:rFonts w:ascii="Calibri" w:hAnsi="Calibri"/>
          <w:color w:val="auto"/>
          <w:sz w:val="24"/>
          <w:szCs w:val="24"/>
        </w:rPr>
        <w:t>TFL</w:t>
      </w:r>
      <w:r w:rsidRPr="00FF26A9">
        <w:rPr>
          <w:rFonts w:ascii="Calibri" w:hAnsi="Calibri"/>
          <w:color w:val="auto"/>
          <w:sz w:val="24"/>
          <w:szCs w:val="24"/>
        </w:rPr>
        <w:t xml:space="preserve"> for students studying in Wales in</w:t>
      </w:r>
      <w:r w:rsidR="002B6595" w:rsidRPr="00FF26A9">
        <w:rPr>
          <w:rFonts w:ascii="Calibri" w:hAnsi="Calibri"/>
          <w:color w:val="auto"/>
          <w:sz w:val="24"/>
          <w:szCs w:val="24"/>
        </w:rPr>
        <w:t xml:space="preserve"> AY</w:t>
      </w:r>
      <w:r w:rsidRPr="00FF26A9">
        <w:rPr>
          <w:rFonts w:ascii="Calibri" w:hAnsi="Calibri"/>
          <w:color w:val="auto"/>
          <w:sz w:val="24"/>
          <w:szCs w:val="24"/>
        </w:rPr>
        <w:t xml:space="preserve"> </w:t>
      </w:r>
      <w:r w:rsidR="008025C1">
        <w:rPr>
          <w:rFonts w:ascii="Calibri" w:hAnsi="Calibri"/>
          <w:color w:val="auto"/>
          <w:sz w:val="24"/>
          <w:szCs w:val="24"/>
        </w:rPr>
        <w:t>2</w:t>
      </w:r>
      <w:r w:rsidR="00152B36">
        <w:rPr>
          <w:rFonts w:ascii="Calibri" w:hAnsi="Calibri"/>
          <w:color w:val="auto"/>
          <w:sz w:val="24"/>
          <w:szCs w:val="24"/>
        </w:rPr>
        <w:t>6</w:t>
      </w:r>
      <w:r w:rsidR="008025C1">
        <w:rPr>
          <w:rFonts w:ascii="Calibri" w:hAnsi="Calibri"/>
          <w:color w:val="auto"/>
          <w:sz w:val="24"/>
          <w:szCs w:val="24"/>
        </w:rPr>
        <w:t>/2</w:t>
      </w:r>
      <w:r w:rsidR="00152B36">
        <w:rPr>
          <w:rFonts w:ascii="Calibri" w:hAnsi="Calibri"/>
          <w:color w:val="auto"/>
          <w:sz w:val="24"/>
          <w:szCs w:val="24"/>
        </w:rPr>
        <w:t>7</w:t>
      </w:r>
      <w:r w:rsidR="00946086" w:rsidRPr="00FF26A9">
        <w:rPr>
          <w:rFonts w:ascii="Calibri" w:hAnsi="Calibri"/>
          <w:color w:val="auto"/>
          <w:sz w:val="24"/>
          <w:szCs w:val="24"/>
        </w:rPr>
        <w:t xml:space="preserve">. </w:t>
      </w:r>
      <w:r w:rsidRPr="00FF26A9">
        <w:rPr>
          <w:rFonts w:ascii="Calibri" w:hAnsi="Calibri"/>
          <w:color w:val="auto"/>
          <w:sz w:val="24"/>
          <w:szCs w:val="24"/>
        </w:rPr>
        <w:t xml:space="preserve">Regulation </w:t>
      </w:r>
      <w:r w:rsidR="00B420A9" w:rsidRPr="00FF26A9">
        <w:rPr>
          <w:rFonts w:ascii="Calibri" w:hAnsi="Calibri"/>
          <w:color w:val="auto"/>
          <w:sz w:val="24"/>
          <w:szCs w:val="24"/>
        </w:rPr>
        <w:t>23(5)</w:t>
      </w:r>
      <w:r w:rsidRPr="00FF26A9">
        <w:rPr>
          <w:rFonts w:ascii="Calibri" w:hAnsi="Calibri"/>
          <w:color w:val="auto"/>
          <w:sz w:val="24"/>
          <w:szCs w:val="24"/>
        </w:rPr>
        <w:t xml:space="preserve"> sets out maximum </w:t>
      </w:r>
      <w:r w:rsidR="0027024F">
        <w:rPr>
          <w:rFonts w:ascii="Calibri" w:hAnsi="Calibri"/>
          <w:color w:val="auto"/>
          <w:sz w:val="24"/>
          <w:szCs w:val="24"/>
        </w:rPr>
        <w:t>TFL</w:t>
      </w:r>
      <w:r w:rsidRPr="00FF26A9">
        <w:rPr>
          <w:rFonts w:ascii="Calibri" w:hAnsi="Calibri"/>
          <w:color w:val="auto"/>
          <w:sz w:val="24"/>
          <w:szCs w:val="24"/>
        </w:rPr>
        <w:t xml:space="preserve"> for students studying in Scotland and Northern Ireland in </w:t>
      </w:r>
      <w:r w:rsidR="002B6595" w:rsidRPr="00FF26A9">
        <w:rPr>
          <w:rFonts w:ascii="Calibri" w:hAnsi="Calibri"/>
          <w:color w:val="auto"/>
          <w:sz w:val="24"/>
          <w:szCs w:val="24"/>
        </w:rPr>
        <w:t xml:space="preserve">AY </w:t>
      </w:r>
      <w:r w:rsidR="008025C1">
        <w:rPr>
          <w:rFonts w:ascii="Calibri" w:hAnsi="Calibri"/>
          <w:color w:val="auto"/>
          <w:sz w:val="24"/>
          <w:szCs w:val="24"/>
        </w:rPr>
        <w:t>2</w:t>
      </w:r>
      <w:r w:rsidR="00A02FD2">
        <w:rPr>
          <w:rFonts w:ascii="Calibri" w:hAnsi="Calibri"/>
          <w:color w:val="auto"/>
          <w:sz w:val="24"/>
          <w:szCs w:val="24"/>
        </w:rPr>
        <w:t>6</w:t>
      </w:r>
      <w:r w:rsidR="008025C1">
        <w:rPr>
          <w:rFonts w:ascii="Calibri" w:hAnsi="Calibri"/>
          <w:color w:val="auto"/>
          <w:sz w:val="24"/>
          <w:szCs w:val="24"/>
        </w:rPr>
        <w:t>/2</w:t>
      </w:r>
      <w:r w:rsidR="00A02FD2">
        <w:rPr>
          <w:rFonts w:ascii="Calibri" w:hAnsi="Calibri"/>
          <w:color w:val="auto"/>
          <w:sz w:val="24"/>
          <w:szCs w:val="24"/>
        </w:rPr>
        <w:t>7</w:t>
      </w:r>
      <w:r w:rsidRPr="00FF26A9">
        <w:rPr>
          <w:rFonts w:ascii="Calibri" w:hAnsi="Calibri"/>
          <w:color w:val="auto"/>
          <w:sz w:val="24"/>
          <w:szCs w:val="24"/>
        </w:rPr>
        <w:t>.</w:t>
      </w:r>
    </w:p>
    <w:p w14:paraId="1FC3EC5D" w14:textId="77777777" w:rsidR="001B49DC" w:rsidRPr="00FF26A9" w:rsidRDefault="001B49DC" w:rsidP="00FC2FBD">
      <w:pPr>
        <w:spacing w:line="276" w:lineRule="auto"/>
        <w:rPr>
          <w:rFonts w:ascii="Calibri" w:hAnsi="Calibri"/>
          <w:color w:val="auto"/>
          <w:sz w:val="24"/>
          <w:szCs w:val="24"/>
        </w:rPr>
      </w:pPr>
    </w:p>
    <w:p w14:paraId="0CF2CC39" w14:textId="32A2D98F" w:rsidR="00694D55" w:rsidRDefault="001B49DC" w:rsidP="00FC2FBD">
      <w:pPr>
        <w:spacing w:line="276" w:lineRule="auto"/>
        <w:rPr>
          <w:rFonts w:ascii="Calibri" w:hAnsi="Calibri"/>
          <w:color w:val="auto"/>
          <w:szCs w:val="22"/>
        </w:rPr>
      </w:pPr>
      <w:r w:rsidRPr="00FF26A9">
        <w:rPr>
          <w:rFonts w:ascii="Calibri" w:hAnsi="Calibri"/>
          <w:color w:val="auto"/>
          <w:sz w:val="24"/>
          <w:szCs w:val="24"/>
        </w:rPr>
        <w:t xml:space="preserve">Regulation </w:t>
      </w:r>
      <w:r w:rsidR="00B420A9" w:rsidRPr="00FF26A9">
        <w:rPr>
          <w:rFonts w:ascii="Calibri" w:hAnsi="Calibri"/>
          <w:color w:val="auto"/>
          <w:sz w:val="24"/>
          <w:szCs w:val="24"/>
        </w:rPr>
        <w:t>23(4</w:t>
      </w:r>
      <w:r w:rsidR="00437FA7" w:rsidRPr="00FF26A9">
        <w:rPr>
          <w:rFonts w:ascii="Calibri" w:hAnsi="Calibri"/>
          <w:color w:val="auto"/>
          <w:sz w:val="24"/>
          <w:szCs w:val="24"/>
        </w:rPr>
        <w:t>A)</w:t>
      </w:r>
      <w:r w:rsidR="00A72C65" w:rsidRPr="00FF26A9">
        <w:rPr>
          <w:rFonts w:ascii="Calibri" w:hAnsi="Calibri"/>
          <w:color w:val="auto"/>
          <w:sz w:val="24"/>
          <w:szCs w:val="24"/>
        </w:rPr>
        <w:t xml:space="preserve"> sets out maximum </w:t>
      </w:r>
      <w:r w:rsidR="0027024F">
        <w:rPr>
          <w:rFonts w:ascii="Calibri" w:hAnsi="Calibri"/>
          <w:color w:val="auto"/>
          <w:sz w:val="24"/>
          <w:szCs w:val="24"/>
        </w:rPr>
        <w:t>TFL</w:t>
      </w:r>
      <w:r w:rsidR="00A72C65" w:rsidRPr="00FF26A9">
        <w:rPr>
          <w:rFonts w:ascii="Calibri" w:hAnsi="Calibri"/>
          <w:color w:val="auto"/>
          <w:sz w:val="24"/>
          <w:szCs w:val="24"/>
        </w:rPr>
        <w:t xml:space="preserve"> for private </w:t>
      </w:r>
      <w:r w:rsidR="0027024F">
        <w:rPr>
          <w:rFonts w:ascii="Calibri" w:hAnsi="Calibri"/>
          <w:color w:val="auto"/>
          <w:sz w:val="24"/>
          <w:szCs w:val="24"/>
        </w:rPr>
        <w:t>providers</w:t>
      </w:r>
      <w:r w:rsidR="00A72C65" w:rsidRPr="00FF26A9">
        <w:rPr>
          <w:rFonts w:ascii="Calibri" w:hAnsi="Calibri"/>
          <w:color w:val="auto"/>
          <w:sz w:val="24"/>
          <w:szCs w:val="24"/>
        </w:rPr>
        <w:t xml:space="preserve"> that have a TEF</w:t>
      </w:r>
      <w:r w:rsidR="00431D9D" w:rsidRPr="00FF26A9">
        <w:rPr>
          <w:rFonts w:ascii="Calibri" w:hAnsi="Calibri"/>
          <w:color w:val="auto"/>
          <w:sz w:val="24"/>
          <w:szCs w:val="24"/>
        </w:rPr>
        <w:t xml:space="preserve"> award </w:t>
      </w:r>
      <w:r w:rsidR="00A72C65" w:rsidRPr="00FF26A9">
        <w:rPr>
          <w:rFonts w:ascii="Calibri" w:hAnsi="Calibri"/>
          <w:color w:val="auto"/>
          <w:sz w:val="24"/>
          <w:szCs w:val="24"/>
        </w:rPr>
        <w:t>in</w:t>
      </w:r>
      <w:r w:rsidR="002B6595" w:rsidRPr="00FF26A9">
        <w:rPr>
          <w:rFonts w:ascii="Calibri" w:hAnsi="Calibri"/>
          <w:color w:val="auto"/>
          <w:sz w:val="24"/>
          <w:szCs w:val="24"/>
        </w:rPr>
        <w:t xml:space="preserve"> AY</w:t>
      </w:r>
      <w:r w:rsidR="00A72C65" w:rsidRPr="00FF26A9">
        <w:rPr>
          <w:rFonts w:ascii="Calibri" w:hAnsi="Calibri"/>
          <w:color w:val="auto"/>
          <w:sz w:val="24"/>
          <w:szCs w:val="24"/>
        </w:rPr>
        <w:t xml:space="preserve"> </w:t>
      </w:r>
      <w:r w:rsidR="008025C1">
        <w:rPr>
          <w:rFonts w:ascii="Calibri" w:hAnsi="Calibri"/>
          <w:color w:val="auto"/>
          <w:sz w:val="24"/>
          <w:szCs w:val="24"/>
        </w:rPr>
        <w:t>2</w:t>
      </w:r>
      <w:r w:rsidR="00A02FD2">
        <w:rPr>
          <w:rFonts w:ascii="Calibri" w:hAnsi="Calibri"/>
          <w:color w:val="auto"/>
          <w:sz w:val="24"/>
          <w:szCs w:val="24"/>
        </w:rPr>
        <w:t>6</w:t>
      </w:r>
      <w:r w:rsidR="008025C1">
        <w:rPr>
          <w:rFonts w:ascii="Calibri" w:hAnsi="Calibri"/>
          <w:color w:val="auto"/>
          <w:sz w:val="24"/>
          <w:szCs w:val="24"/>
        </w:rPr>
        <w:t>/2</w:t>
      </w:r>
      <w:r w:rsidR="00A02FD2">
        <w:rPr>
          <w:rFonts w:ascii="Calibri" w:hAnsi="Calibri"/>
          <w:color w:val="auto"/>
          <w:sz w:val="24"/>
          <w:szCs w:val="24"/>
        </w:rPr>
        <w:t>7</w:t>
      </w:r>
      <w:r w:rsidR="00A72C65" w:rsidRPr="00FF26A9">
        <w:rPr>
          <w:rFonts w:ascii="Calibri" w:hAnsi="Calibri"/>
          <w:color w:val="auto"/>
          <w:sz w:val="24"/>
          <w:szCs w:val="24"/>
        </w:rPr>
        <w:t>.</w:t>
      </w:r>
    </w:p>
    <w:p w14:paraId="001460F6" w14:textId="77777777" w:rsidR="005E3FE0" w:rsidRPr="00C74ABF" w:rsidRDefault="005E3FE0" w:rsidP="00FC2FBD">
      <w:pPr>
        <w:spacing w:line="276" w:lineRule="auto"/>
        <w:rPr>
          <w:rFonts w:ascii="Calibri" w:hAnsi="Calibri"/>
          <w:color w:val="auto"/>
          <w:szCs w:val="22"/>
        </w:rPr>
      </w:pPr>
    </w:p>
    <w:p w14:paraId="48737130" w14:textId="5A6933E0" w:rsidR="00884796" w:rsidRPr="00C74ABF" w:rsidRDefault="00956987" w:rsidP="00FC2FBD">
      <w:pPr>
        <w:pStyle w:val="Heading2"/>
        <w:spacing w:line="276" w:lineRule="auto"/>
      </w:pPr>
      <w:bookmarkStart w:id="100" w:name="_Toc241744722"/>
      <w:r w:rsidRPr="00C74ABF">
        <w:t xml:space="preserve">Calculation of weeks of </w:t>
      </w:r>
      <w:r w:rsidR="00FB786E">
        <w:t>FT</w:t>
      </w:r>
      <w:r w:rsidRPr="00C74ABF">
        <w:t xml:space="preserve"> study – sandwich c</w:t>
      </w:r>
      <w:r w:rsidR="00884796" w:rsidRPr="00C74ABF">
        <w:t>ourses</w:t>
      </w:r>
      <w:bookmarkEnd w:id="98"/>
      <w:bookmarkEnd w:id="99"/>
      <w:bookmarkEnd w:id="100"/>
    </w:p>
    <w:p w14:paraId="0FCA1E20" w14:textId="438977A5" w:rsidR="00884796" w:rsidRPr="00FF26A9" w:rsidRDefault="00884796" w:rsidP="00FC2FBD">
      <w:pPr>
        <w:spacing w:line="276" w:lineRule="auto"/>
        <w:rPr>
          <w:rFonts w:ascii="Calibri" w:hAnsi="Calibri"/>
          <w:color w:val="auto"/>
          <w:sz w:val="24"/>
          <w:szCs w:val="24"/>
        </w:rPr>
      </w:pPr>
      <w:r w:rsidRPr="00FF26A9">
        <w:rPr>
          <w:rFonts w:ascii="Calibri" w:hAnsi="Calibri"/>
          <w:color w:val="auto"/>
          <w:sz w:val="24"/>
          <w:szCs w:val="24"/>
        </w:rPr>
        <w:t xml:space="preserve">The calculation of 10 weeks should </w:t>
      </w:r>
      <w:r w:rsidR="00E95DD8" w:rsidRPr="00FF26A9">
        <w:rPr>
          <w:rFonts w:ascii="Calibri" w:hAnsi="Calibri"/>
          <w:color w:val="auto"/>
          <w:sz w:val="24"/>
          <w:szCs w:val="24"/>
        </w:rPr>
        <w:t>include</w:t>
      </w:r>
      <w:r w:rsidRPr="00FF26A9">
        <w:rPr>
          <w:rFonts w:ascii="Calibri" w:hAnsi="Calibri"/>
          <w:color w:val="auto"/>
          <w:sz w:val="24"/>
          <w:szCs w:val="24"/>
        </w:rPr>
        <w:t xml:space="preserve"> weeks of </w:t>
      </w:r>
      <w:r w:rsidR="00FB786E">
        <w:rPr>
          <w:rFonts w:ascii="Calibri" w:hAnsi="Calibri"/>
          <w:color w:val="auto"/>
          <w:sz w:val="24"/>
          <w:szCs w:val="24"/>
        </w:rPr>
        <w:t>FT</w:t>
      </w:r>
      <w:r w:rsidR="00711DFA">
        <w:rPr>
          <w:rFonts w:ascii="Calibri" w:hAnsi="Calibri"/>
          <w:color w:val="auto"/>
          <w:sz w:val="24"/>
          <w:szCs w:val="24"/>
        </w:rPr>
        <w:t xml:space="preserve"> </w:t>
      </w:r>
      <w:r w:rsidRPr="00FF26A9">
        <w:rPr>
          <w:rFonts w:ascii="Calibri" w:hAnsi="Calibri"/>
          <w:color w:val="auto"/>
          <w:sz w:val="24"/>
          <w:szCs w:val="24"/>
        </w:rPr>
        <w:t>study</w:t>
      </w:r>
      <w:r w:rsidR="00E95DD8" w:rsidRPr="00FF26A9">
        <w:rPr>
          <w:rFonts w:ascii="Calibri" w:hAnsi="Calibri"/>
          <w:color w:val="auto"/>
          <w:sz w:val="24"/>
          <w:szCs w:val="24"/>
        </w:rPr>
        <w:t xml:space="preserve"> and</w:t>
      </w:r>
      <w:r w:rsidRPr="00FF26A9">
        <w:rPr>
          <w:rFonts w:ascii="Calibri" w:hAnsi="Calibri"/>
          <w:color w:val="auto"/>
          <w:sz w:val="24"/>
          <w:szCs w:val="24"/>
        </w:rPr>
        <w:t xml:space="preserve"> any days of </w:t>
      </w:r>
      <w:r w:rsidR="00FB786E">
        <w:rPr>
          <w:rFonts w:ascii="Calibri" w:hAnsi="Calibri"/>
          <w:color w:val="auto"/>
          <w:sz w:val="24"/>
          <w:szCs w:val="24"/>
        </w:rPr>
        <w:t>FT</w:t>
      </w:r>
      <w:r w:rsidRPr="00FF26A9">
        <w:rPr>
          <w:rFonts w:ascii="Calibri" w:hAnsi="Calibri"/>
          <w:color w:val="auto"/>
          <w:sz w:val="24"/>
          <w:szCs w:val="24"/>
        </w:rPr>
        <w:t xml:space="preserve"> study which fall in any week which also includes work experience. Only days of </w:t>
      </w:r>
      <w:r w:rsidR="00FB786E">
        <w:rPr>
          <w:rFonts w:ascii="Calibri" w:hAnsi="Calibri"/>
          <w:color w:val="auto"/>
          <w:sz w:val="24"/>
          <w:szCs w:val="24"/>
        </w:rPr>
        <w:t>FT</w:t>
      </w:r>
      <w:r w:rsidRPr="00FF26A9">
        <w:rPr>
          <w:rFonts w:ascii="Calibri" w:hAnsi="Calibri"/>
          <w:color w:val="auto"/>
          <w:sz w:val="24"/>
          <w:szCs w:val="24"/>
        </w:rPr>
        <w:t xml:space="preserve"> study (not part days) should be counted. Also, when counting days of study to make up a number of weeks of study, the divisor </w:t>
      </w:r>
      <w:r w:rsidR="006220E8" w:rsidRPr="00FF26A9">
        <w:rPr>
          <w:rFonts w:ascii="Calibri" w:hAnsi="Calibri"/>
          <w:color w:val="auto"/>
          <w:sz w:val="24"/>
          <w:szCs w:val="24"/>
        </w:rPr>
        <w:t>is</w:t>
      </w:r>
      <w:r w:rsidRPr="00FF26A9">
        <w:rPr>
          <w:rFonts w:ascii="Calibri" w:hAnsi="Calibri"/>
          <w:color w:val="auto"/>
          <w:sz w:val="24"/>
          <w:szCs w:val="24"/>
        </w:rPr>
        <w:t xml:space="preserve"> 5 rather than 7 – </w:t>
      </w:r>
      <w:r w:rsidR="00EA0E01">
        <w:rPr>
          <w:rFonts w:ascii="Calibri" w:hAnsi="Calibri"/>
          <w:color w:val="auto"/>
          <w:sz w:val="24"/>
          <w:szCs w:val="24"/>
        </w:rPr>
        <w:t>for example</w:t>
      </w:r>
      <w:r w:rsidRPr="00FF26A9">
        <w:rPr>
          <w:rFonts w:ascii="Calibri" w:hAnsi="Calibri"/>
          <w:color w:val="auto"/>
          <w:sz w:val="24"/>
          <w:szCs w:val="24"/>
        </w:rPr>
        <w:t xml:space="preserve"> 50 days would produce 10 weeks.</w:t>
      </w:r>
    </w:p>
    <w:p w14:paraId="57F26360" w14:textId="77777777" w:rsidR="00E95DD8" w:rsidRPr="00FF26A9" w:rsidRDefault="00E95DD8" w:rsidP="00FC2FBD">
      <w:pPr>
        <w:spacing w:line="276" w:lineRule="auto"/>
        <w:rPr>
          <w:rFonts w:ascii="Calibri" w:hAnsi="Calibri"/>
          <w:color w:val="auto"/>
          <w:sz w:val="24"/>
          <w:szCs w:val="24"/>
        </w:rPr>
      </w:pPr>
    </w:p>
    <w:p w14:paraId="08DB4B18" w14:textId="77777777" w:rsidR="00884796" w:rsidRPr="00FF26A9" w:rsidRDefault="00884796" w:rsidP="00FC2FBD">
      <w:pPr>
        <w:spacing w:line="276" w:lineRule="auto"/>
        <w:rPr>
          <w:rFonts w:ascii="Calibri" w:hAnsi="Calibri"/>
          <w:color w:val="auto"/>
          <w:sz w:val="24"/>
          <w:szCs w:val="24"/>
        </w:rPr>
      </w:pPr>
      <w:r w:rsidRPr="00FF26A9">
        <w:rPr>
          <w:rFonts w:ascii="Calibri" w:hAnsi="Calibri"/>
          <w:color w:val="auto"/>
          <w:sz w:val="24"/>
          <w:szCs w:val="24"/>
        </w:rPr>
        <w:lastRenderedPageBreak/>
        <w:t xml:space="preserve">In relation to </w:t>
      </w:r>
      <w:r w:rsidR="00E95DD8" w:rsidRPr="00FF26A9">
        <w:rPr>
          <w:rFonts w:ascii="Calibri" w:hAnsi="Calibri"/>
          <w:color w:val="auto"/>
          <w:sz w:val="24"/>
          <w:szCs w:val="24"/>
        </w:rPr>
        <w:t xml:space="preserve">references to </w:t>
      </w:r>
      <w:r w:rsidRPr="00FF26A9">
        <w:rPr>
          <w:rFonts w:ascii="Calibri" w:hAnsi="Calibri"/>
          <w:color w:val="auto"/>
          <w:sz w:val="24"/>
          <w:szCs w:val="24"/>
        </w:rPr>
        <w:t xml:space="preserve">10 weeks, 15 weeks and 30 weeks </w:t>
      </w:r>
      <w:r w:rsidR="00E95DD8" w:rsidRPr="00FF26A9">
        <w:rPr>
          <w:rFonts w:ascii="Calibri" w:hAnsi="Calibri"/>
          <w:color w:val="auto"/>
          <w:sz w:val="24"/>
          <w:szCs w:val="24"/>
        </w:rPr>
        <w:t>in previous sections</w:t>
      </w:r>
      <w:r w:rsidRPr="00FF26A9">
        <w:rPr>
          <w:rFonts w:ascii="Calibri" w:hAnsi="Calibri"/>
          <w:color w:val="auto"/>
          <w:sz w:val="24"/>
          <w:szCs w:val="24"/>
        </w:rPr>
        <w:t xml:space="preserve">, parts of weeks cannot be counted. </w:t>
      </w:r>
    </w:p>
    <w:p w14:paraId="5FDC9CCD" w14:textId="77777777" w:rsidR="00E95DD8" w:rsidRPr="00FF26A9" w:rsidRDefault="00E95DD8" w:rsidP="00FC2FBD">
      <w:pPr>
        <w:spacing w:line="276" w:lineRule="auto"/>
        <w:rPr>
          <w:rFonts w:ascii="Calibri" w:hAnsi="Calibri"/>
          <w:color w:val="auto"/>
          <w:sz w:val="24"/>
          <w:szCs w:val="24"/>
        </w:rPr>
      </w:pPr>
    </w:p>
    <w:p w14:paraId="2D785072" w14:textId="63EF9975" w:rsidR="00884796" w:rsidRDefault="00884796" w:rsidP="00FC2FBD">
      <w:pPr>
        <w:spacing w:line="276" w:lineRule="auto"/>
        <w:rPr>
          <w:rFonts w:ascii="Calibri" w:hAnsi="Calibri"/>
          <w:color w:val="auto"/>
        </w:rPr>
      </w:pPr>
      <w:r w:rsidRPr="00FF26A9">
        <w:rPr>
          <w:rFonts w:ascii="Calibri" w:hAnsi="Calibri"/>
          <w:color w:val="auto"/>
          <w:sz w:val="24"/>
          <w:szCs w:val="24"/>
        </w:rPr>
        <w:t xml:space="preserve">Study includes </w:t>
      </w:r>
      <w:r w:rsidRPr="001F004A">
        <w:rPr>
          <w:rFonts w:ascii="Calibri" w:hAnsi="Calibri"/>
          <w:color w:val="auto"/>
          <w:sz w:val="24"/>
          <w:szCs w:val="24"/>
        </w:rPr>
        <w:t>learning in the workplace,</w:t>
      </w:r>
      <w:r w:rsidRPr="00FF26A9">
        <w:rPr>
          <w:rFonts w:ascii="Calibri" w:hAnsi="Calibri"/>
          <w:color w:val="auto"/>
          <w:sz w:val="24"/>
          <w:szCs w:val="24"/>
        </w:rPr>
        <w:t xml:space="preserve"> where that is a course requirement. Please see the definition of learning in the workplace which can be found in the</w:t>
      </w:r>
      <w:r w:rsidR="00E863A2">
        <w:rPr>
          <w:rFonts w:ascii="Calibri" w:hAnsi="Calibri"/>
          <w:color w:val="auto"/>
          <w:sz w:val="24"/>
          <w:szCs w:val="24"/>
        </w:rPr>
        <w:t xml:space="preserve"> </w:t>
      </w:r>
      <w:r w:rsidR="00BC1806">
        <w:rPr>
          <w:rFonts w:ascii="Calibri" w:hAnsi="Calibri"/>
          <w:color w:val="auto"/>
          <w:sz w:val="24"/>
          <w:szCs w:val="24"/>
        </w:rPr>
        <w:t xml:space="preserve">SFE </w:t>
      </w:r>
      <w:r w:rsidRPr="00FF26A9">
        <w:rPr>
          <w:rFonts w:ascii="Calibri" w:hAnsi="Calibri"/>
          <w:color w:val="auto"/>
          <w:sz w:val="24"/>
          <w:szCs w:val="24"/>
        </w:rPr>
        <w:t>‘Assessi</w:t>
      </w:r>
      <w:r w:rsidR="00E95DD8" w:rsidRPr="00FF26A9">
        <w:rPr>
          <w:rFonts w:ascii="Calibri" w:hAnsi="Calibri"/>
          <w:color w:val="auto"/>
          <w:sz w:val="24"/>
          <w:szCs w:val="24"/>
        </w:rPr>
        <w:t>ng Eligibility’ guidance</w:t>
      </w:r>
      <w:r w:rsidRPr="00FF26A9">
        <w:rPr>
          <w:rFonts w:ascii="Calibri" w:hAnsi="Calibri"/>
          <w:color w:val="auto"/>
          <w:sz w:val="24"/>
          <w:szCs w:val="24"/>
        </w:rPr>
        <w:t>.</w:t>
      </w:r>
    </w:p>
    <w:p w14:paraId="27FAD39A" w14:textId="77777777" w:rsidR="00C625A2" w:rsidRPr="00C74ABF" w:rsidRDefault="00C625A2" w:rsidP="00FC2FBD">
      <w:pPr>
        <w:spacing w:line="276" w:lineRule="auto"/>
        <w:rPr>
          <w:rFonts w:ascii="Calibri" w:hAnsi="Calibri"/>
          <w:color w:val="auto"/>
        </w:rPr>
      </w:pPr>
    </w:p>
    <w:p w14:paraId="1B7EA33B" w14:textId="77777777" w:rsidR="00884796" w:rsidRPr="00C74ABF" w:rsidRDefault="00884796" w:rsidP="00FC2FBD">
      <w:pPr>
        <w:pStyle w:val="Heading2"/>
        <w:spacing w:line="276" w:lineRule="auto"/>
      </w:pPr>
      <w:bookmarkStart w:id="101" w:name="_Toc128378342"/>
      <w:bookmarkStart w:id="102" w:name="_Toc413143736"/>
      <w:bookmarkStart w:id="103" w:name="_Toc441676235"/>
      <w:bookmarkStart w:id="104" w:name="_Toc241744723"/>
      <w:r w:rsidRPr="00C74ABF">
        <w:t>Students on sandwich courses including periods of unpaid service (Grants for living</w:t>
      </w:r>
      <w:r w:rsidR="00151427" w:rsidRPr="00C74ABF">
        <w:t xml:space="preserve"> </w:t>
      </w:r>
      <w:r w:rsidR="00250F1D">
        <w:rPr>
          <w:lang w:val="en-GB"/>
        </w:rPr>
        <w:t xml:space="preserve">and other </w:t>
      </w:r>
      <w:r w:rsidR="00151427" w:rsidRPr="00C74ABF">
        <w:t>costs</w:t>
      </w:r>
      <w:r w:rsidRPr="00C74ABF">
        <w:t>)</w:t>
      </w:r>
      <w:bookmarkEnd w:id="101"/>
      <w:bookmarkEnd w:id="102"/>
      <w:bookmarkEnd w:id="103"/>
      <w:bookmarkEnd w:id="104"/>
    </w:p>
    <w:p w14:paraId="6448C44E" w14:textId="231C7A91" w:rsidR="00884796" w:rsidRPr="00FF26A9" w:rsidRDefault="00250F1D" w:rsidP="00FC2FBD">
      <w:pPr>
        <w:spacing w:line="276" w:lineRule="auto"/>
        <w:rPr>
          <w:rFonts w:ascii="Calibri" w:hAnsi="Calibri"/>
          <w:color w:val="auto"/>
          <w:sz w:val="24"/>
          <w:szCs w:val="24"/>
        </w:rPr>
      </w:pPr>
      <w:r>
        <w:rPr>
          <w:rFonts w:ascii="Calibri" w:hAnsi="Calibri"/>
          <w:color w:val="auto"/>
          <w:sz w:val="24"/>
          <w:szCs w:val="24"/>
        </w:rPr>
        <w:t>Current system s</w:t>
      </w:r>
      <w:r w:rsidR="00884796" w:rsidRPr="00FF26A9">
        <w:rPr>
          <w:rFonts w:ascii="Calibri" w:hAnsi="Calibri"/>
          <w:color w:val="auto"/>
          <w:sz w:val="24"/>
          <w:szCs w:val="24"/>
        </w:rPr>
        <w:t xml:space="preserve">tudents </w:t>
      </w:r>
      <w:r w:rsidR="00151427" w:rsidRPr="00FF26A9">
        <w:rPr>
          <w:rFonts w:ascii="Calibri" w:hAnsi="Calibri"/>
          <w:color w:val="auto"/>
          <w:sz w:val="24"/>
          <w:szCs w:val="24"/>
        </w:rPr>
        <w:t xml:space="preserve">who are </w:t>
      </w:r>
      <w:r w:rsidR="00884796" w:rsidRPr="00FF26A9">
        <w:rPr>
          <w:rFonts w:ascii="Calibri" w:hAnsi="Calibri"/>
          <w:color w:val="auto"/>
          <w:sz w:val="24"/>
          <w:szCs w:val="24"/>
        </w:rPr>
        <w:t xml:space="preserve">on certain specified unpaid placements in the public or voluntary sectors </w:t>
      </w:r>
      <w:r>
        <w:rPr>
          <w:rFonts w:ascii="Calibri" w:hAnsi="Calibri"/>
          <w:color w:val="auto"/>
          <w:sz w:val="24"/>
          <w:szCs w:val="24"/>
        </w:rPr>
        <w:t xml:space="preserve">qualify for </w:t>
      </w:r>
      <w:r w:rsidR="00884796" w:rsidRPr="00FF26A9">
        <w:rPr>
          <w:rFonts w:ascii="Calibri" w:hAnsi="Calibri"/>
          <w:color w:val="auto"/>
          <w:sz w:val="24"/>
          <w:szCs w:val="24"/>
        </w:rPr>
        <w:t xml:space="preserve">grants for living </w:t>
      </w:r>
      <w:r>
        <w:rPr>
          <w:rFonts w:ascii="Calibri" w:hAnsi="Calibri"/>
          <w:color w:val="auto"/>
          <w:sz w:val="24"/>
          <w:szCs w:val="24"/>
        </w:rPr>
        <w:t xml:space="preserve">and other </w:t>
      </w:r>
      <w:r w:rsidR="00884796" w:rsidRPr="00FF26A9">
        <w:rPr>
          <w:rFonts w:ascii="Calibri" w:hAnsi="Calibri"/>
          <w:color w:val="auto"/>
          <w:sz w:val="24"/>
          <w:szCs w:val="24"/>
        </w:rPr>
        <w:t xml:space="preserve">costs </w:t>
      </w:r>
      <w:r w:rsidR="00B82C8B">
        <w:rPr>
          <w:rFonts w:ascii="Calibri" w:hAnsi="Calibri"/>
          <w:color w:val="auto"/>
          <w:sz w:val="24"/>
          <w:szCs w:val="24"/>
        </w:rPr>
        <w:t>(means-tested adult dependants’ grant, childcare grant and parents’ learning allowance, means-tested maintenance grant/</w:t>
      </w:r>
      <w:r w:rsidR="008025C1">
        <w:rPr>
          <w:rFonts w:ascii="Calibri" w:hAnsi="Calibri"/>
          <w:color w:val="auto"/>
          <w:sz w:val="24"/>
          <w:szCs w:val="24"/>
        </w:rPr>
        <w:t>Special Support Grant (</w:t>
      </w:r>
      <w:r w:rsidR="00336B55">
        <w:rPr>
          <w:rFonts w:ascii="Calibri" w:hAnsi="Calibri"/>
          <w:color w:val="auto"/>
          <w:sz w:val="24"/>
          <w:szCs w:val="24"/>
        </w:rPr>
        <w:t>SSG</w:t>
      </w:r>
      <w:r w:rsidR="008025C1">
        <w:rPr>
          <w:rFonts w:ascii="Calibri" w:hAnsi="Calibri"/>
          <w:color w:val="auto"/>
          <w:sz w:val="24"/>
          <w:szCs w:val="24"/>
        </w:rPr>
        <w:t>)</w:t>
      </w:r>
      <w:r w:rsidR="00F9589F">
        <w:rPr>
          <w:rFonts w:ascii="Calibri" w:hAnsi="Calibri"/>
          <w:color w:val="auto"/>
          <w:sz w:val="24"/>
          <w:szCs w:val="24"/>
        </w:rPr>
        <w:t xml:space="preserve"> </w:t>
      </w:r>
      <w:r w:rsidR="00B82C8B">
        <w:rPr>
          <w:rFonts w:ascii="Calibri" w:hAnsi="Calibri"/>
          <w:color w:val="auto"/>
          <w:sz w:val="24"/>
          <w:szCs w:val="24"/>
        </w:rPr>
        <w:t xml:space="preserve">for 2012 cohort students and non-means tested </w:t>
      </w:r>
      <w:r w:rsidR="007C01F8">
        <w:rPr>
          <w:rFonts w:ascii="Calibri" w:hAnsi="Calibri"/>
          <w:color w:val="auto"/>
          <w:sz w:val="24"/>
          <w:szCs w:val="24"/>
        </w:rPr>
        <w:t>DSA</w:t>
      </w:r>
      <w:r w:rsidR="00B82C8B">
        <w:rPr>
          <w:rFonts w:ascii="Calibri" w:hAnsi="Calibri"/>
          <w:color w:val="auto"/>
          <w:sz w:val="24"/>
          <w:szCs w:val="24"/>
        </w:rPr>
        <w:t>)</w:t>
      </w:r>
      <w:r w:rsidR="0024180D" w:rsidRPr="00FF26A9">
        <w:rPr>
          <w:rFonts w:ascii="Calibri" w:hAnsi="Calibri"/>
          <w:color w:val="auto"/>
          <w:sz w:val="24"/>
          <w:szCs w:val="24"/>
        </w:rPr>
        <w:t>,</w:t>
      </w:r>
      <w:r w:rsidR="00884796" w:rsidRPr="00FF26A9">
        <w:rPr>
          <w:rFonts w:ascii="Calibri" w:hAnsi="Calibri"/>
          <w:color w:val="auto"/>
          <w:sz w:val="24"/>
          <w:szCs w:val="24"/>
        </w:rPr>
        <w:t xml:space="preserve"> even if the periods of </w:t>
      </w:r>
      <w:r w:rsidR="00FB786E">
        <w:rPr>
          <w:rFonts w:ascii="Calibri" w:hAnsi="Calibri"/>
          <w:color w:val="auto"/>
          <w:sz w:val="24"/>
          <w:szCs w:val="24"/>
        </w:rPr>
        <w:t>FT</w:t>
      </w:r>
      <w:r w:rsidR="00884796" w:rsidRPr="00FF26A9">
        <w:rPr>
          <w:rFonts w:ascii="Calibri" w:hAnsi="Calibri"/>
          <w:color w:val="auto"/>
          <w:sz w:val="24"/>
          <w:szCs w:val="24"/>
        </w:rPr>
        <w:t xml:space="preserve"> study in the </w:t>
      </w:r>
      <w:r w:rsidR="003E44A2" w:rsidRPr="008E64CF">
        <w:rPr>
          <w:rFonts w:ascii="Calibri" w:hAnsi="Calibri"/>
          <w:color w:val="auto"/>
          <w:sz w:val="24"/>
          <w:szCs w:val="24"/>
        </w:rPr>
        <w:t>academic year</w:t>
      </w:r>
      <w:r w:rsidR="00884796" w:rsidRPr="00FF26A9">
        <w:rPr>
          <w:rFonts w:ascii="Calibri" w:hAnsi="Calibri"/>
          <w:color w:val="auto"/>
          <w:sz w:val="24"/>
          <w:szCs w:val="24"/>
        </w:rPr>
        <w:t xml:space="preserve"> are less than 10 weeks (regulation </w:t>
      </w:r>
      <w:r w:rsidR="00B420A9" w:rsidRPr="00FF26A9">
        <w:rPr>
          <w:rFonts w:ascii="Calibri" w:hAnsi="Calibri"/>
          <w:color w:val="auto"/>
          <w:sz w:val="24"/>
          <w:szCs w:val="24"/>
        </w:rPr>
        <w:t>38(6)).</w:t>
      </w:r>
      <w:r w:rsidR="00884796" w:rsidRPr="00FF26A9">
        <w:rPr>
          <w:rFonts w:ascii="Calibri" w:hAnsi="Calibri"/>
          <w:color w:val="auto"/>
          <w:sz w:val="24"/>
          <w:szCs w:val="24"/>
        </w:rPr>
        <w:t xml:space="preserve"> Placements </w:t>
      </w:r>
      <w:r w:rsidR="003966F0">
        <w:rPr>
          <w:rFonts w:ascii="Calibri" w:hAnsi="Calibri"/>
          <w:color w:val="auto"/>
          <w:sz w:val="24"/>
          <w:szCs w:val="24"/>
        </w:rPr>
        <w:t>that</w:t>
      </w:r>
      <w:r w:rsidR="00884796" w:rsidRPr="00FF26A9">
        <w:rPr>
          <w:rFonts w:ascii="Calibri" w:hAnsi="Calibri"/>
          <w:color w:val="auto"/>
          <w:sz w:val="24"/>
          <w:szCs w:val="24"/>
        </w:rPr>
        <w:t xml:space="preserve"> attract this support are specified </w:t>
      </w:r>
      <w:r w:rsidR="00B82C8B">
        <w:rPr>
          <w:rFonts w:ascii="Calibri" w:hAnsi="Calibri"/>
          <w:color w:val="auto"/>
          <w:sz w:val="24"/>
          <w:szCs w:val="24"/>
        </w:rPr>
        <w:t xml:space="preserve">below and </w:t>
      </w:r>
      <w:r w:rsidR="00884796" w:rsidRPr="00FF26A9">
        <w:rPr>
          <w:rFonts w:ascii="Calibri" w:hAnsi="Calibri"/>
          <w:color w:val="auto"/>
          <w:sz w:val="24"/>
          <w:szCs w:val="24"/>
        </w:rPr>
        <w:t xml:space="preserve">in regulation </w:t>
      </w:r>
      <w:r w:rsidR="00B420A9" w:rsidRPr="00FF26A9">
        <w:rPr>
          <w:rFonts w:ascii="Calibri" w:hAnsi="Calibri"/>
          <w:color w:val="auto"/>
          <w:sz w:val="24"/>
          <w:szCs w:val="24"/>
        </w:rPr>
        <w:t>38(7</w:t>
      </w:r>
      <w:r w:rsidR="00884796" w:rsidRPr="00FF26A9">
        <w:rPr>
          <w:rFonts w:ascii="Calibri" w:hAnsi="Calibri"/>
          <w:color w:val="auto"/>
          <w:sz w:val="24"/>
          <w:szCs w:val="24"/>
        </w:rPr>
        <w:t>):</w:t>
      </w:r>
    </w:p>
    <w:p w14:paraId="569FD52D" w14:textId="46238F7C" w:rsidR="00884796" w:rsidRPr="00FF26A9" w:rsidRDefault="00884796" w:rsidP="00F404C1">
      <w:pPr>
        <w:pStyle w:val="ListParagraph"/>
        <w:numPr>
          <w:ilvl w:val="0"/>
          <w:numId w:val="44"/>
        </w:numPr>
        <w:spacing w:before="200" w:after="200" w:line="276" w:lineRule="auto"/>
        <w:contextualSpacing/>
        <w:rPr>
          <w:rFonts w:ascii="Calibri" w:hAnsi="Calibri"/>
          <w:color w:val="auto"/>
          <w:sz w:val="24"/>
          <w:szCs w:val="24"/>
        </w:rPr>
      </w:pPr>
      <w:r w:rsidRPr="00FF26A9">
        <w:rPr>
          <w:rFonts w:ascii="Calibri" w:hAnsi="Calibri"/>
          <w:color w:val="auto"/>
          <w:sz w:val="24"/>
          <w:szCs w:val="24"/>
        </w:rPr>
        <w:t>Unpaid service in a hospital or in a public health service laboratory or with a clinical commissioning group in the UK</w:t>
      </w:r>
      <w:r w:rsidR="00C32601">
        <w:rPr>
          <w:rFonts w:ascii="Calibri" w:hAnsi="Calibri"/>
          <w:color w:val="auto"/>
          <w:sz w:val="24"/>
          <w:szCs w:val="24"/>
        </w:rPr>
        <w:t>.</w:t>
      </w:r>
    </w:p>
    <w:p w14:paraId="4CC20E51" w14:textId="77777777" w:rsidR="00884796" w:rsidRPr="00FF26A9" w:rsidRDefault="00884796" w:rsidP="00884796">
      <w:pPr>
        <w:pStyle w:val="ListParagraph"/>
        <w:rPr>
          <w:rFonts w:ascii="Calibri" w:hAnsi="Calibri"/>
          <w:color w:val="auto"/>
          <w:sz w:val="24"/>
          <w:szCs w:val="24"/>
        </w:rPr>
      </w:pPr>
    </w:p>
    <w:p w14:paraId="4BAC13A4" w14:textId="19939573" w:rsidR="00884796" w:rsidRPr="001F004A" w:rsidRDefault="00884796" w:rsidP="00F404C1">
      <w:pPr>
        <w:pStyle w:val="ListParagraph"/>
        <w:numPr>
          <w:ilvl w:val="0"/>
          <w:numId w:val="44"/>
        </w:numPr>
        <w:spacing w:before="200" w:after="200" w:line="276" w:lineRule="auto"/>
        <w:contextualSpacing/>
        <w:rPr>
          <w:rFonts w:ascii="Calibri" w:hAnsi="Calibri"/>
          <w:color w:val="auto"/>
          <w:sz w:val="24"/>
          <w:szCs w:val="24"/>
          <w:lang w:val="en-US"/>
        </w:rPr>
      </w:pPr>
      <w:r w:rsidRPr="1D16E5E3">
        <w:rPr>
          <w:rFonts w:ascii="Calibri" w:hAnsi="Calibri"/>
          <w:color w:val="auto"/>
          <w:sz w:val="24"/>
          <w:szCs w:val="24"/>
          <w:lang w:val="en-US"/>
        </w:rPr>
        <w:t xml:space="preserve">Unpaid service with a local authority in the UK acting in the exercise of its functions relating to the care of children and young persons, health or welfare, or with a voluntary </w:t>
      </w:r>
      <w:proofErr w:type="spellStart"/>
      <w:r w:rsidRPr="1D16E5E3">
        <w:rPr>
          <w:rFonts w:ascii="Calibri" w:hAnsi="Calibri"/>
          <w:color w:val="auto"/>
          <w:sz w:val="24"/>
          <w:szCs w:val="24"/>
          <w:lang w:val="en-US"/>
        </w:rPr>
        <w:t>organisation</w:t>
      </w:r>
      <w:proofErr w:type="spellEnd"/>
      <w:r w:rsidRPr="1D16E5E3">
        <w:rPr>
          <w:rFonts w:ascii="Calibri" w:hAnsi="Calibri"/>
          <w:color w:val="auto"/>
          <w:sz w:val="24"/>
          <w:szCs w:val="24"/>
          <w:lang w:val="en-US"/>
        </w:rPr>
        <w:t xml:space="preserve"> providing facilities or carrying out activities of a like nature in the </w:t>
      </w:r>
      <w:r w:rsidR="0048744F" w:rsidRPr="1D16E5E3">
        <w:rPr>
          <w:rFonts w:ascii="Calibri" w:hAnsi="Calibri"/>
          <w:color w:val="auto"/>
          <w:sz w:val="24"/>
          <w:szCs w:val="24"/>
          <w:lang w:val="en-US"/>
        </w:rPr>
        <w:t>UK.</w:t>
      </w:r>
    </w:p>
    <w:p w14:paraId="237A48BB" w14:textId="77777777" w:rsidR="00884796" w:rsidRPr="001F004A" w:rsidRDefault="00884796" w:rsidP="00884796">
      <w:pPr>
        <w:pStyle w:val="ListParagraph"/>
        <w:rPr>
          <w:rFonts w:ascii="Calibri" w:hAnsi="Calibri"/>
          <w:color w:val="auto"/>
          <w:sz w:val="24"/>
          <w:szCs w:val="24"/>
        </w:rPr>
      </w:pPr>
    </w:p>
    <w:p w14:paraId="2544F2B8" w14:textId="5D445AB1" w:rsidR="00884796" w:rsidRPr="001F004A" w:rsidRDefault="00884796" w:rsidP="00F404C1">
      <w:pPr>
        <w:pStyle w:val="ListParagraph"/>
        <w:numPr>
          <w:ilvl w:val="0"/>
          <w:numId w:val="44"/>
        </w:numPr>
        <w:spacing w:before="200" w:after="200" w:line="276" w:lineRule="auto"/>
        <w:contextualSpacing/>
        <w:rPr>
          <w:rFonts w:ascii="Calibri" w:hAnsi="Calibri"/>
          <w:color w:val="auto"/>
          <w:sz w:val="24"/>
          <w:szCs w:val="24"/>
        </w:rPr>
      </w:pPr>
      <w:r w:rsidRPr="001F004A">
        <w:rPr>
          <w:rFonts w:ascii="Calibri" w:hAnsi="Calibri"/>
          <w:color w:val="auto"/>
          <w:sz w:val="24"/>
          <w:szCs w:val="24"/>
        </w:rPr>
        <w:t>Unpaid service with a local authority acting in the exercise of public health functions in the UK</w:t>
      </w:r>
      <w:r w:rsidR="00C32601">
        <w:rPr>
          <w:rFonts w:ascii="Calibri" w:hAnsi="Calibri"/>
          <w:color w:val="auto"/>
          <w:sz w:val="24"/>
          <w:szCs w:val="24"/>
        </w:rPr>
        <w:t>.</w:t>
      </w:r>
    </w:p>
    <w:p w14:paraId="61204CF1" w14:textId="77777777" w:rsidR="00884796" w:rsidRPr="001F004A" w:rsidRDefault="00884796" w:rsidP="00884796">
      <w:pPr>
        <w:pStyle w:val="ListParagraph"/>
        <w:rPr>
          <w:rFonts w:ascii="Calibri" w:hAnsi="Calibri"/>
          <w:color w:val="auto"/>
          <w:sz w:val="24"/>
          <w:szCs w:val="24"/>
        </w:rPr>
      </w:pPr>
    </w:p>
    <w:p w14:paraId="2F349A0F" w14:textId="22581F8E" w:rsidR="00884796" w:rsidRPr="001F004A" w:rsidRDefault="00884796" w:rsidP="00F404C1">
      <w:pPr>
        <w:pStyle w:val="ListParagraph"/>
        <w:numPr>
          <w:ilvl w:val="0"/>
          <w:numId w:val="44"/>
        </w:numPr>
        <w:spacing w:before="200" w:after="200" w:line="276" w:lineRule="auto"/>
        <w:contextualSpacing/>
        <w:rPr>
          <w:rFonts w:ascii="Calibri" w:hAnsi="Calibri"/>
          <w:color w:val="auto"/>
          <w:sz w:val="24"/>
          <w:szCs w:val="24"/>
        </w:rPr>
      </w:pPr>
      <w:r w:rsidRPr="001F004A">
        <w:rPr>
          <w:rFonts w:ascii="Calibri" w:hAnsi="Calibri"/>
          <w:color w:val="auto"/>
          <w:sz w:val="24"/>
          <w:szCs w:val="24"/>
        </w:rPr>
        <w:t>Unpaid service in the prison or probation and aftercare service in the UK</w:t>
      </w:r>
      <w:r w:rsidR="00C32601">
        <w:rPr>
          <w:rFonts w:ascii="Calibri" w:hAnsi="Calibri"/>
          <w:color w:val="auto"/>
          <w:sz w:val="24"/>
          <w:szCs w:val="24"/>
        </w:rPr>
        <w:t>.</w:t>
      </w:r>
    </w:p>
    <w:p w14:paraId="1007097E" w14:textId="77777777" w:rsidR="00884796" w:rsidRPr="001F004A" w:rsidRDefault="00884796" w:rsidP="00884796">
      <w:pPr>
        <w:pStyle w:val="ListParagraph"/>
        <w:rPr>
          <w:rFonts w:ascii="Calibri" w:hAnsi="Calibri"/>
          <w:color w:val="auto"/>
          <w:sz w:val="24"/>
          <w:szCs w:val="24"/>
        </w:rPr>
      </w:pPr>
    </w:p>
    <w:p w14:paraId="7903EAA8" w14:textId="29BF499A" w:rsidR="00884796" w:rsidRPr="001F004A" w:rsidRDefault="00884796" w:rsidP="00F404C1">
      <w:pPr>
        <w:pStyle w:val="ListParagraph"/>
        <w:numPr>
          <w:ilvl w:val="0"/>
          <w:numId w:val="44"/>
        </w:numPr>
        <w:spacing w:before="200" w:after="200" w:line="276" w:lineRule="auto"/>
        <w:contextualSpacing/>
        <w:rPr>
          <w:rFonts w:ascii="Calibri" w:hAnsi="Calibri"/>
          <w:color w:val="auto"/>
          <w:sz w:val="24"/>
          <w:szCs w:val="24"/>
        </w:rPr>
      </w:pPr>
      <w:r w:rsidRPr="001F004A">
        <w:rPr>
          <w:rFonts w:ascii="Calibri" w:hAnsi="Calibri"/>
          <w:color w:val="auto"/>
          <w:sz w:val="24"/>
          <w:szCs w:val="24"/>
        </w:rPr>
        <w:t xml:space="preserve">Unpaid research in a UK institution or, in the case of a student attending an overseas institution as a part of </w:t>
      </w:r>
      <w:r w:rsidR="003668C7" w:rsidRPr="001F004A">
        <w:rPr>
          <w:rFonts w:ascii="Calibri" w:hAnsi="Calibri"/>
          <w:color w:val="auto"/>
          <w:sz w:val="24"/>
          <w:szCs w:val="24"/>
          <w:lang w:val="en-GB"/>
        </w:rPr>
        <w:t>their</w:t>
      </w:r>
      <w:r w:rsidR="003668C7" w:rsidRPr="001F004A">
        <w:rPr>
          <w:rFonts w:ascii="Calibri" w:hAnsi="Calibri"/>
          <w:color w:val="auto"/>
          <w:sz w:val="24"/>
          <w:szCs w:val="24"/>
        </w:rPr>
        <w:t xml:space="preserve"> </w:t>
      </w:r>
      <w:r w:rsidRPr="001F004A">
        <w:rPr>
          <w:rFonts w:ascii="Calibri" w:hAnsi="Calibri"/>
          <w:color w:val="auto"/>
          <w:sz w:val="24"/>
          <w:szCs w:val="24"/>
        </w:rPr>
        <w:t>course in an overseas institution</w:t>
      </w:r>
      <w:r w:rsidR="00C32601">
        <w:rPr>
          <w:rFonts w:ascii="Calibri" w:hAnsi="Calibri"/>
          <w:color w:val="auto"/>
          <w:sz w:val="24"/>
          <w:szCs w:val="24"/>
        </w:rPr>
        <w:t>.</w:t>
      </w:r>
    </w:p>
    <w:p w14:paraId="264E1E9A" w14:textId="77777777" w:rsidR="00884796" w:rsidRPr="001F004A" w:rsidRDefault="00884796" w:rsidP="00884796">
      <w:pPr>
        <w:pStyle w:val="ListParagraph"/>
        <w:rPr>
          <w:rFonts w:ascii="Calibri" w:hAnsi="Calibri"/>
          <w:color w:val="auto"/>
          <w:sz w:val="24"/>
          <w:szCs w:val="24"/>
        </w:rPr>
      </w:pPr>
    </w:p>
    <w:p w14:paraId="048E1B30" w14:textId="35CC52C0" w:rsidR="009161D7" w:rsidRDefault="00884796" w:rsidP="009161D7">
      <w:pPr>
        <w:pStyle w:val="ListParagraph"/>
        <w:numPr>
          <w:ilvl w:val="0"/>
          <w:numId w:val="44"/>
        </w:numPr>
        <w:spacing w:before="200" w:after="200" w:line="276" w:lineRule="auto"/>
        <w:contextualSpacing/>
        <w:rPr>
          <w:rFonts w:ascii="Calibri" w:hAnsi="Calibri"/>
          <w:color w:val="auto"/>
          <w:sz w:val="24"/>
          <w:szCs w:val="24"/>
        </w:rPr>
      </w:pPr>
      <w:r w:rsidRPr="000F236B">
        <w:rPr>
          <w:rFonts w:ascii="Calibri" w:hAnsi="Calibri"/>
          <w:color w:val="auto"/>
          <w:sz w:val="24"/>
          <w:szCs w:val="24"/>
        </w:rPr>
        <w:t xml:space="preserve">Unpaid service with a Special Health Authority, the </w:t>
      </w:r>
      <w:r w:rsidR="008025C1" w:rsidRPr="000F236B">
        <w:rPr>
          <w:rFonts w:ascii="Calibri" w:hAnsi="Calibri"/>
          <w:color w:val="auto"/>
          <w:sz w:val="24"/>
          <w:szCs w:val="24"/>
        </w:rPr>
        <w:t>National Health Service (</w:t>
      </w:r>
      <w:r w:rsidRPr="000F236B">
        <w:rPr>
          <w:rFonts w:ascii="Calibri" w:hAnsi="Calibri"/>
          <w:color w:val="auto"/>
          <w:sz w:val="24"/>
          <w:szCs w:val="24"/>
        </w:rPr>
        <w:t>NHS</w:t>
      </w:r>
      <w:r w:rsidR="008025C1" w:rsidRPr="000F236B">
        <w:rPr>
          <w:rFonts w:ascii="Calibri" w:hAnsi="Calibri"/>
          <w:color w:val="auto"/>
          <w:sz w:val="24"/>
          <w:szCs w:val="24"/>
        </w:rPr>
        <w:t>)</w:t>
      </w:r>
      <w:r w:rsidRPr="000F236B">
        <w:rPr>
          <w:rFonts w:ascii="Calibri" w:hAnsi="Calibri"/>
          <w:color w:val="auto"/>
          <w:sz w:val="24"/>
          <w:szCs w:val="24"/>
        </w:rPr>
        <w:t xml:space="preserve"> Commissioning Board, the National Institute for Care and Excellence, the Health and Social Care Information Centre, a Local Health Board</w:t>
      </w:r>
      <w:r w:rsidR="00C85EB2" w:rsidRPr="000F236B">
        <w:rPr>
          <w:rFonts w:ascii="Calibri" w:hAnsi="Calibri"/>
          <w:color w:val="auto"/>
          <w:sz w:val="24"/>
          <w:szCs w:val="24"/>
          <w:lang w:val="en-GB"/>
        </w:rPr>
        <w:t>,</w:t>
      </w:r>
      <w:r w:rsidRPr="000F236B">
        <w:rPr>
          <w:rFonts w:ascii="Calibri" w:hAnsi="Calibri"/>
          <w:color w:val="auto"/>
          <w:sz w:val="24"/>
          <w:szCs w:val="24"/>
        </w:rPr>
        <w:t xml:space="preserve"> a Health Board or a Special Health Board in Scotland, or</w:t>
      </w:r>
      <w:r w:rsidR="000F236B">
        <w:rPr>
          <w:rFonts w:ascii="Calibri" w:hAnsi="Calibri"/>
          <w:color w:val="auto"/>
          <w:sz w:val="24"/>
          <w:szCs w:val="24"/>
        </w:rPr>
        <w:t xml:space="preserve"> the Department </w:t>
      </w:r>
      <w:r w:rsidR="00C50DDF">
        <w:rPr>
          <w:rFonts w:ascii="Calibri" w:hAnsi="Calibri"/>
          <w:color w:val="auto"/>
          <w:sz w:val="24"/>
          <w:szCs w:val="24"/>
        </w:rPr>
        <w:t>of Health</w:t>
      </w:r>
      <w:r w:rsidR="00462726">
        <w:rPr>
          <w:rFonts w:ascii="Calibri" w:hAnsi="Calibri"/>
          <w:color w:val="auto"/>
          <w:sz w:val="24"/>
          <w:szCs w:val="24"/>
        </w:rPr>
        <w:t xml:space="preserve"> or </w:t>
      </w:r>
      <w:r w:rsidR="00007744">
        <w:rPr>
          <w:rFonts w:ascii="Calibri" w:hAnsi="Calibri"/>
          <w:color w:val="auto"/>
          <w:sz w:val="24"/>
          <w:szCs w:val="24"/>
        </w:rPr>
        <w:t>t</w:t>
      </w:r>
      <w:r w:rsidR="00007744" w:rsidRPr="00007744">
        <w:rPr>
          <w:rFonts w:ascii="Calibri" w:hAnsi="Calibri"/>
          <w:color w:val="auto"/>
          <w:sz w:val="24"/>
          <w:szCs w:val="24"/>
        </w:rPr>
        <w:t>he Regional Agency for Public Health and Social Well-being</w:t>
      </w:r>
      <w:r w:rsidR="00462726">
        <w:rPr>
          <w:rFonts w:ascii="Calibri" w:hAnsi="Calibri"/>
          <w:color w:val="auto"/>
          <w:sz w:val="24"/>
          <w:szCs w:val="24"/>
        </w:rPr>
        <w:t xml:space="preserve"> or </w:t>
      </w:r>
      <w:r w:rsidR="0052774E" w:rsidRPr="0052774E">
        <w:rPr>
          <w:rFonts w:ascii="Calibri" w:hAnsi="Calibri"/>
          <w:color w:val="auto"/>
          <w:sz w:val="24"/>
          <w:szCs w:val="24"/>
        </w:rPr>
        <w:t>a Health and Social Care trust</w:t>
      </w:r>
      <w:r w:rsidR="0052774E">
        <w:rPr>
          <w:rFonts w:ascii="Calibri" w:hAnsi="Calibri"/>
          <w:color w:val="auto"/>
          <w:sz w:val="24"/>
          <w:szCs w:val="24"/>
        </w:rPr>
        <w:t xml:space="preserve"> in Northern Ireland. </w:t>
      </w:r>
    </w:p>
    <w:p w14:paraId="07CF5C06" w14:textId="77777777" w:rsidR="009161D7" w:rsidRPr="00187500" w:rsidRDefault="009161D7" w:rsidP="00187500">
      <w:pPr>
        <w:pStyle w:val="ListParagraph"/>
        <w:rPr>
          <w:rFonts w:ascii="Calibri" w:hAnsi="Calibri"/>
          <w:color w:val="auto"/>
          <w:sz w:val="24"/>
          <w:szCs w:val="24"/>
        </w:rPr>
      </w:pPr>
    </w:p>
    <w:p w14:paraId="2F2ECC26" w14:textId="727E3123" w:rsidR="00704725" w:rsidRPr="009161D7" w:rsidRDefault="009161D7" w:rsidP="009161D7">
      <w:pPr>
        <w:pStyle w:val="ListParagraph"/>
        <w:numPr>
          <w:ilvl w:val="0"/>
          <w:numId w:val="44"/>
        </w:numPr>
        <w:spacing w:before="200" w:after="200" w:line="276" w:lineRule="auto"/>
        <w:contextualSpacing/>
        <w:rPr>
          <w:rFonts w:ascii="Calibri" w:hAnsi="Calibri"/>
          <w:color w:val="auto"/>
        </w:rPr>
      </w:pPr>
      <w:r>
        <w:rPr>
          <w:rFonts w:ascii="Calibri" w:hAnsi="Calibri"/>
          <w:color w:val="auto"/>
          <w:sz w:val="24"/>
          <w:szCs w:val="24"/>
        </w:rPr>
        <w:t>Unpaid service in the UK Parliament</w:t>
      </w:r>
      <w:bookmarkStart w:id="105" w:name="_Toc63141592"/>
      <w:bookmarkStart w:id="106" w:name="_Toc413143738"/>
      <w:bookmarkStart w:id="107" w:name="_Toc441676237"/>
      <w:r w:rsidR="00C32601">
        <w:rPr>
          <w:rFonts w:ascii="Calibri" w:hAnsi="Calibri"/>
          <w:color w:val="auto"/>
          <w:sz w:val="24"/>
          <w:szCs w:val="24"/>
        </w:rPr>
        <w:t>.</w:t>
      </w:r>
    </w:p>
    <w:p w14:paraId="62E92647" w14:textId="77777777" w:rsidR="00704725" w:rsidRPr="00D92835" w:rsidRDefault="00704725" w:rsidP="00704725">
      <w:pPr>
        <w:rPr>
          <w:rFonts w:ascii="Calibri" w:hAnsi="Calibri" w:cs="Calibri"/>
          <w:color w:val="auto"/>
          <w:sz w:val="24"/>
          <w:szCs w:val="24"/>
        </w:rPr>
      </w:pPr>
      <w:r w:rsidRPr="00D92835">
        <w:rPr>
          <w:rFonts w:ascii="Calibri" w:hAnsi="Calibri" w:cs="Calibri"/>
          <w:color w:val="auto"/>
          <w:sz w:val="24"/>
          <w:szCs w:val="24"/>
        </w:rPr>
        <w:lastRenderedPageBreak/>
        <w:t>In addition, there is an exception whereby students undertaking any placement year with less than 10 weeks of FT study can:</w:t>
      </w:r>
    </w:p>
    <w:p w14:paraId="256E6050" w14:textId="77777777" w:rsidR="00704725" w:rsidRPr="00D92835" w:rsidRDefault="00704725" w:rsidP="00704725">
      <w:pPr>
        <w:pStyle w:val="ListParagraph"/>
        <w:numPr>
          <w:ilvl w:val="0"/>
          <w:numId w:val="89"/>
        </w:numPr>
        <w:rPr>
          <w:rFonts w:ascii="Calibri" w:hAnsi="Calibri" w:cs="Calibri"/>
          <w:color w:val="auto"/>
          <w:sz w:val="24"/>
          <w:szCs w:val="24"/>
        </w:rPr>
      </w:pPr>
      <w:r w:rsidRPr="00D92835">
        <w:rPr>
          <w:rFonts w:ascii="Calibri" w:hAnsi="Calibri" w:cs="Calibri"/>
          <w:color w:val="auto"/>
          <w:sz w:val="24"/>
          <w:szCs w:val="24"/>
        </w:rPr>
        <w:t>have a repair or replacement of equipment previously funded through DSA undertaken; and</w:t>
      </w:r>
    </w:p>
    <w:p w14:paraId="1671B3D5" w14:textId="77777777" w:rsidR="00704725" w:rsidRPr="00D92835" w:rsidRDefault="00704725" w:rsidP="00704725">
      <w:pPr>
        <w:pStyle w:val="ListParagraph"/>
        <w:numPr>
          <w:ilvl w:val="0"/>
          <w:numId w:val="89"/>
        </w:numPr>
        <w:rPr>
          <w:rFonts w:ascii="Calibri" w:hAnsi="Calibri" w:cs="Calibri"/>
          <w:color w:val="auto"/>
          <w:sz w:val="24"/>
          <w:szCs w:val="24"/>
          <w:lang w:val="en-US"/>
        </w:rPr>
      </w:pPr>
      <w:r w:rsidRPr="1D16E5E3">
        <w:rPr>
          <w:rFonts w:ascii="Calibri" w:hAnsi="Calibri" w:cs="Calibri"/>
          <w:color w:val="auto"/>
          <w:sz w:val="24"/>
          <w:szCs w:val="24"/>
          <w:lang w:val="en-US"/>
        </w:rPr>
        <w:t xml:space="preserve">make a claim on their insurance and warranty for equipment previously funded through DSA. </w:t>
      </w:r>
    </w:p>
    <w:p w14:paraId="230CB2E5" w14:textId="35C2CB60" w:rsidR="00704725" w:rsidRPr="00D92835" w:rsidRDefault="00924187" w:rsidP="00704725">
      <w:pPr>
        <w:spacing w:line="276" w:lineRule="auto"/>
        <w:rPr>
          <w:rFonts w:ascii="Segoe UI" w:eastAsiaTheme="minorHAnsi" w:hAnsi="Segoe UI" w:cs="Segoe UI"/>
          <w:color w:val="auto"/>
          <w:sz w:val="24"/>
          <w:szCs w:val="24"/>
        </w:rPr>
      </w:pPr>
      <w:r w:rsidRPr="00D92835">
        <w:rPr>
          <w:rFonts w:ascii="Calibri" w:hAnsi="Calibri" w:cs="Calibri"/>
          <w:color w:val="auto"/>
          <w:sz w:val="24"/>
          <w:szCs w:val="24"/>
        </w:rPr>
        <w:br/>
      </w:r>
      <w:r w:rsidR="00704725" w:rsidRPr="00D92835">
        <w:rPr>
          <w:rFonts w:ascii="Calibri" w:hAnsi="Calibri" w:cs="Calibri"/>
          <w:color w:val="auto"/>
          <w:sz w:val="24"/>
          <w:szCs w:val="24"/>
        </w:rPr>
        <w:t>See the AY 2</w:t>
      </w:r>
      <w:r w:rsidR="00152B36">
        <w:rPr>
          <w:rFonts w:ascii="Calibri" w:hAnsi="Calibri" w:cs="Calibri"/>
          <w:color w:val="auto"/>
          <w:sz w:val="24"/>
          <w:szCs w:val="24"/>
        </w:rPr>
        <w:t>6</w:t>
      </w:r>
      <w:r w:rsidR="00704725" w:rsidRPr="00D92835">
        <w:rPr>
          <w:rFonts w:ascii="Calibri" w:hAnsi="Calibri" w:cs="Calibri"/>
          <w:color w:val="auto"/>
          <w:sz w:val="24"/>
          <w:szCs w:val="24"/>
        </w:rPr>
        <w:t>/2</w:t>
      </w:r>
      <w:r w:rsidR="00152B36">
        <w:rPr>
          <w:rFonts w:ascii="Calibri" w:hAnsi="Calibri" w:cs="Calibri"/>
          <w:color w:val="auto"/>
          <w:sz w:val="24"/>
          <w:szCs w:val="24"/>
        </w:rPr>
        <w:t>7</w:t>
      </w:r>
      <w:r w:rsidR="00704725" w:rsidRPr="00D92835">
        <w:rPr>
          <w:rFonts w:ascii="Calibri" w:hAnsi="Calibri" w:cs="Calibri"/>
          <w:color w:val="auto"/>
          <w:sz w:val="24"/>
          <w:szCs w:val="24"/>
        </w:rPr>
        <w:t xml:space="preserve"> SFE ‘DSA’ guidance for further details.</w:t>
      </w:r>
    </w:p>
    <w:p w14:paraId="5C779D3E" w14:textId="557AFF80" w:rsidR="003974BC" w:rsidRPr="00704725" w:rsidRDefault="003974BC" w:rsidP="00704725">
      <w:pPr>
        <w:spacing w:before="200" w:after="200" w:line="276" w:lineRule="auto"/>
        <w:contextualSpacing/>
        <w:rPr>
          <w:rFonts w:ascii="Calibri" w:hAnsi="Calibri"/>
          <w:color w:val="auto"/>
        </w:rPr>
      </w:pPr>
    </w:p>
    <w:p w14:paraId="2FA5ED6E" w14:textId="682AA47B" w:rsidR="00A107CE" w:rsidRDefault="00A107CE" w:rsidP="004E5465">
      <w:pPr>
        <w:pStyle w:val="Heading2"/>
      </w:pPr>
      <w:bookmarkStart w:id="108" w:name="_Toc241744724"/>
      <w:r>
        <w:t>Foundation years</w:t>
      </w:r>
      <w:bookmarkEnd w:id="108"/>
    </w:p>
    <w:p w14:paraId="1F7634E0" w14:textId="2096F806" w:rsidR="00856502" w:rsidRDefault="00856502" w:rsidP="00856502">
      <w:pPr>
        <w:rPr>
          <w:rFonts w:asciiTheme="minorHAnsi" w:hAnsiTheme="minorHAnsi" w:cstheme="minorHAnsi"/>
          <w:sz w:val="24"/>
          <w:szCs w:val="24"/>
        </w:rPr>
      </w:pPr>
      <w:r>
        <w:rPr>
          <w:rFonts w:asciiTheme="minorHAnsi" w:hAnsiTheme="minorHAnsi" w:cstheme="minorHAnsi"/>
          <w:sz w:val="24"/>
          <w:szCs w:val="24"/>
        </w:rPr>
        <w:t xml:space="preserve">A foundation year is an additional year of study </w:t>
      </w:r>
      <w:r w:rsidR="006D0911">
        <w:rPr>
          <w:rFonts w:asciiTheme="minorHAnsi" w:hAnsiTheme="minorHAnsi" w:cstheme="minorHAnsi"/>
          <w:sz w:val="24"/>
          <w:szCs w:val="24"/>
        </w:rPr>
        <w:t xml:space="preserve">(or equivalent to a year, if studied part-time) </w:t>
      </w:r>
      <w:r>
        <w:rPr>
          <w:rFonts w:asciiTheme="minorHAnsi" w:hAnsiTheme="minorHAnsi" w:cstheme="minorHAnsi"/>
          <w:sz w:val="24"/>
          <w:szCs w:val="24"/>
        </w:rPr>
        <w:t xml:space="preserve">which is taken at the start of an undergraduate course and extends the overall length of that course. It is </w:t>
      </w:r>
      <w:r w:rsidR="00120795">
        <w:rPr>
          <w:rFonts w:asciiTheme="minorHAnsi" w:hAnsiTheme="minorHAnsi" w:cstheme="minorHAnsi"/>
          <w:sz w:val="24"/>
          <w:szCs w:val="24"/>
        </w:rPr>
        <w:t xml:space="preserve">typically </w:t>
      </w:r>
      <w:r>
        <w:rPr>
          <w:rFonts w:asciiTheme="minorHAnsi" w:hAnsiTheme="minorHAnsi" w:cstheme="minorHAnsi"/>
          <w:sz w:val="24"/>
          <w:szCs w:val="24"/>
        </w:rPr>
        <w:t xml:space="preserve">an integrated part of the undergraduate course. </w:t>
      </w:r>
    </w:p>
    <w:p w14:paraId="14D74494" w14:textId="77777777" w:rsidR="00856502" w:rsidRDefault="00856502" w:rsidP="00856502">
      <w:pPr>
        <w:rPr>
          <w:rFonts w:asciiTheme="minorHAnsi" w:hAnsiTheme="minorHAnsi" w:cstheme="minorHAnsi"/>
          <w:sz w:val="24"/>
          <w:szCs w:val="24"/>
        </w:rPr>
      </w:pPr>
    </w:p>
    <w:p w14:paraId="216E9505" w14:textId="7A5DC64B" w:rsidR="00856502" w:rsidRPr="005C58FD" w:rsidRDefault="00856502" w:rsidP="00856502">
      <w:pPr>
        <w:rPr>
          <w:rFonts w:asciiTheme="minorHAnsi" w:hAnsiTheme="minorHAnsi" w:cstheme="minorHAnsi"/>
          <w:sz w:val="24"/>
          <w:szCs w:val="24"/>
        </w:rPr>
      </w:pPr>
      <w:r w:rsidRPr="00A107CE">
        <w:rPr>
          <w:rFonts w:asciiTheme="minorHAnsi" w:hAnsiTheme="minorHAnsi" w:cstheme="minorHAnsi"/>
          <w:sz w:val="24"/>
          <w:szCs w:val="24"/>
        </w:rPr>
        <w:t>From AY 25/26</w:t>
      </w:r>
      <w:r w:rsidR="0087759D">
        <w:rPr>
          <w:rFonts w:asciiTheme="minorHAnsi" w:hAnsiTheme="minorHAnsi" w:cstheme="minorHAnsi"/>
          <w:sz w:val="24"/>
          <w:szCs w:val="24"/>
        </w:rPr>
        <w:t>*</w:t>
      </w:r>
      <w:r w:rsidRPr="00A107CE">
        <w:rPr>
          <w:rFonts w:asciiTheme="minorHAnsi" w:hAnsiTheme="minorHAnsi" w:cstheme="minorHAnsi"/>
          <w:sz w:val="24"/>
          <w:szCs w:val="24"/>
        </w:rPr>
        <w:t xml:space="preserve">, lower fee </w:t>
      </w:r>
      <w:r>
        <w:rPr>
          <w:rFonts w:asciiTheme="minorHAnsi" w:hAnsiTheme="minorHAnsi" w:cstheme="minorHAnsi"/>
          <w:sz w:val="24"/>
          <w:szCs w:val="24"/>
        </w:rPr>
        <w:t>caps</w:t>
      </w:r>
      <w:r w:rsidRPr="00A107CE">
        <w:rPr>
          <w:rFonts w:asciiTheme="minorHAnsi" w:hAnsiTheme="minorHAnsi" w:cstheme="minorHAnsi"/>
          <w:sz w:val="24"/>
          <w:szCs w:val="24"/>
        </w:rPr>
        <w:t xml:space="preserve"> and fee funding </w:t>
      </w:r>
      <w:r>
        <w:rPr>
          <w:rFonts w:asciiTheme="minorHAnsi" w:hAnsiTheme="minorHAnsi" w:cstheme="minorHAnsi"/>
          <w:sz w:val="24"/>
          <w:szCs w:val="24"/>
        </w:rPr>
        <w:t>limits</w:t>
      </w:r>
      <w:r w:rsidRPr="00A107CE">
        <w:rPr>
          <w:rFonts w:asciiTheme="minorHAnsi" w:hAnsiTheme="minorHAnsi" w:cstheme="minorHAnsi"/>
          <w:sz w:val="24"/>
          <w:szCs w:val="24"/>
        </w:rPr>
        <w:t xml:space="preserve"> </w:t>
      </w:r>
      <w:r w:rsidRPr="00A107CE" w:rsidDel="00EB6FF2">
        <w:rPr>
          <w:rFonts w:asciiTheme="minorHAnsi" w:hAnsiTheme="minorHAnsi" w:cstheme="minorHAnsi"/>
          <w:sz w:val="24"/>
          <w:szCs w:val="24"/>
        </w:rPr>
        <w:t>apply to</w:t>
      </w:r>
      <w:r w:rsidRPr="00A107CE">
        <w:rPr>
          <w:rFonts w:asciiTheme="minorHAnsi" w:hAnsiTheme="minorHAnsi" w:cstheme="minorHAnsi"/>
          <w:sz w:val="24"/>
          <w:szCs w:val="24"/>
        </w:rPr>
        <w:t xml:space="preserve"> classroom-based </w:t>
      </w:r>
      <w:r>
        <w:rPr>
          <w:rFonts w:asciiTheme="minorHAnsi" w:hAnsiTheme="minorHAnsi" w:cstheme="minorHAnsi"/>
          <w:sz w:val="24"/>
          <w:szCs w:val="24"/>
        </w:rPr>
        <w:t>foundation years</w:t>
      </w:r>
      <w:r w:rsidRPr="00A107CE">
        <w:rPr>
          <w:rFonts w:asciiTheme="minorHAnsi" w:hAnsiTheme="minorHAnsi" w:cstheme="minorHAnsi"/>
          <w:sz w:val="24"/>
          <w:szCs w:val="24"/>
        </w:rPr>
        <w:t xml:space="preserve">. The term “classroom-based” refers to subjects that are taught in a classroom setting and do not include a laboratory, studio, or fieldwork element. The </w:t>
      </w:r>
      <w:r>
        <w:rPr>
          <w:rFonts w:asciiTheme="minorHAnsi" w:hAnsiTheme="minorHAnsi" w:cstheme="minorHAnsi"/>
          <w:sz w:val="24"/>
          <w:szCs w:val="24"/>
        </w:rPr>
        <w:t>foundation year f</w:t>
      </w:r>
      <w:r w:rsidRPr="00A107CE">
        <w:rPr>
          <w:rFonts w:asciiTheme="minorHAnsi" w:hAnsiTheme="minorHAnsi" w:cstheme="minorHAnsi"/>
          <w:sz w:val="24"/>
          <w:szCs w:val="24"/>
        </w:rPr>
        <w:t xml:space="preserve">ee cap </w:t>
      </w:r>
      <w:r>
        <w:rPr>
          <w:rFonts w:asciiTheme="minorHAnsi" w:hAnsiTheme="minorHAnsi" w:cstheme="minorHAnsi"/>
          <w:sz w:val="24"/>
          <w:szCs w:val="24"/>
        </w:rPr>
        <w:t>is</w:t>
      </w:r>
      <w:r w:rsidRPr="00A107CE">
        <w:rPr>
          <w:rFonts w:asciiTheme="minorHAnsi" w:hAnsiTheme="minorHAnsi" w:cstheme="minorHAnsi"/>
          <w:sz w:val="24"/>
          <w:szCs w:val="24"/>
        </w:rPr>
        <w:t xml:space="preserve"> determined by the </w:t>
      </w:r>
      <w:r w:rsidR="000C28F9">
        <w:rPr>
          <w:rFonts w:asciiTheme="minorHAnsi" w:hAnsiTheme="minorHAnsi" w:cstheme="minorHAnsi"/>
          <w:sz w:val="24"/>
          <w:szCs w:val="24"/>
        </w:rPr>
        <w:t>Common Aggregated Hierarchy 3</w:t>
      </w:r>
      <w:r w:rsidR="00A05B9E">
        <w:rPr>
          <w:rFonts w:asciiTheme="minorHAnsi" w:hAnsiTheme="minorHAnsi" w:cstheme="minorHAnsi"/>
          <w:sz w:val="24"/>
          <w:szCs w:val="24"/>
        </w:rPr>
        <w:t xml:space="preserve"> (CAH3)</w:t>
      </w:r>
      <w:r w:rsidR="00621E61">
        <w:rPr>
          <w:rFonts w:asciiTheme="minorHAnsi" w:hAnsiTheme="minorHAnsi" w:cstheme="minorHAnsi"/>
          <w:sz w:val="24"/>
          <w:szCs w:val="24"/>
        </w:rPr>
        <w:t xml:space="preserve"> </w:t>
      </w:r>
      <w:r w:rsidRPr="00A107CE">
        <w:rPr>
          <w:rFonts w:asciiTheme="minorHAnsi" w:hAnsiTheme="minorHAnsi" w:cstheme="minorHAnsi"/>
          <w:sz w:val="24"/>
          <w:szCs w:val="24"/>
        </w:rPr>
        <w:t>code</w:t>
      </w:r>
      <w:r>
        <w:rPr>
          <w:rFonts w:asciiTheme="minorHAnsi" w:hAnsiTheme="minorHAnsi" w:cstheme="minorHAnsi"/>
          <w:sz w:val="24"/>
          <w:szCs w:val="24"/>
        </w:rPr>
        <w:t xml:space="preserve"> or codes that apply to the course as a whole</w:t>
      </w:r>
      <w:r w:rsidRPr="00A107CE">
        <w:rPr>
          <w:rFonts w:asciiTheme="minorHAnsi" w:hAnsiTheme="minorHAnsi" w:cstheme="minorHAnsi"/>
          <w:i/>
          <w:iCs/>
          <w:sz w:val="24"/>
          <w:szCs w:val="24"/>
        </w:rPr>
        <w:t>.</w:t>
      </w:r>
      <w:r w:rsidR="000C28F9">
        <w:rPr>
          <w:rFonts w:asciiTheme="minorHAnsi" w:hAnsiTheme="minorHAnsi" w:cstheme="minorHAnsi"/>
          <w:i/>
          <w:iCs/>
          <w:sz w:val="24"/>
          <w:szCs w:val="24"/>
        </w:rPr>
        <w:t xml:space="preserve"> </w:t>
      </w:r>
    </w:p>
    <w:p w14:paraId="2A579D96" w14:textId="77777777" w:rsidR="00856502" w:rsidRPr="00A107CE" w:rsidRDefault="00856502" w:rsidP="00856502">
      <w:pPr>
        <w:rPr>
          <w:rFonts w:asciiTheme="minorHAnsi" w:hAnsiTheme="minorHAnsi" w:cstheme="minorHAnsi"/>
          <w:i/>
          <w:iCs/>
          <w:sz w:val="24"/>
          <w:szCs w:val="24"/>
        </w:rPr>
      </w:pPr>
    </w:p>
    <w:p w14:paraId="7E4542E1" w14:textId="167AB913" w:rsidR="00856502" w:rsidRPr="00A107CE" w:rsidRDefault="009161D7" w:rsidP="00856502">
      <w:pPr>
        <w:pStyle w:val="ListParagraph"/>
        <w:numPr>
          <w:ilvl w:val="0"/>
          <w:numId w:val="86"/>
        </w:numPr>
        <w:spacing w:after="160" w:line="259" w:lineRule="auto"/>
        <w:contextualSpacing/>
        <w:rPr>
          <w:rFonts w:asciiTheme="minorHAnsi" w:hAnsiTheme="minorHAnsi" w:cstheme="minorBidi"/>
          <w:sz w:val="24"/>
          <w:szCs w:val="24"/>
          <w:lang w:val="en-US"/>
        </w:rPr>
      </w:pPr>
      <w:r>
        <w:rPr>
          <w:rFonts w:asciiTheme="minorHAnsi" w:hAnsiTheme="minorHAnsi" w:cstheme="minorBidi"/>
          <w:sz w:val="24"/>
          <w:szCs w:val="24"/>
          <w:lang w:val="en-US"/>
        </w:rPr>
        <w:t>Where m</w:t>
      </w:r>
      <w:r w:rsidR="00856502" w:rsidRPr="3D2A8122">
        <w:rPr>
          <w:rFonts w:asciiTheme="minorHAnsi" w:hAnsiTheme="minorHAnsi" w:cstheme="minorBidi"/>
          <w:sz w:val="24"/>
          <w:szCs w:val="24"/>
          <w:lang w:val="en-US"/>
        </w:rPr>
        <w:t xml:space="preserve">ore than 50% of the </w:t>
      </w:r>
      <w:r w:rsidR="00F33E68" w:rsidRPr="3D2A8122">
        <w:rPr>
          <w:rFonts w:asciiTheme="minorHAnsi" w:hAnsiTheme="minorHAnsi" w:cstheme="minorBidi"/>
          <w:sz w:val="24"/>
          <w:szCs w:val="24"/>
          <w:lang w:val="en-US"/>
        </w:rPr>
        <w:t>CAH3</w:t>
      </w:r>
      <w:r w:rsidR="00856502" w:rsidRPr="3D2A8122">
        <w:rPr>
          <w:rFonts w:asciiTheme="minorHAnsi" w:hAnsiTheme="minorHAnsi" w:cstheme="minorBidi"/>
          <w:sz w:val="24"/>
          <w:szCs w:val="24"/>
          <w:lang w:val="en-US"/>
        </w:rPr>
        <w:t xml:space="preserve"> codes assigned to the foundation year are in lower-fee subjects</w:t>
      </w:r>
      <w:r>
        <w:rPr>
          <w:rFonts w:asciiTheme="minorHAnsi" w:hAnsiTheme="minorHAnsi" w:cstheme="minorBidi"/>
          <w:sz w:val="24"/>
          <w:szCs w:val="24"/>
          <w:lang w:val="en-US"/>
        </w:rPr>
        <w:t>,</w:t>
      </w:r>
      <w:r w:rsidR="00856502" w:rsidRPr="3D2A8122">
        <w:rPr>
          <w:rFonts w:asciiTheme="minorHAnsi" w:hAnsiTheme="minorHAnsi" w:cstheme="minorBidi"/>
          <w:sz w:val="24"/>
          <w:szCs w:val="24"/>
          <w:lang w:val="en-US"/>
        </w:rPr>
        <w:t xml:space="preserve"> the foundation year is subject to the lower-fee. </w:t>
      </w:r>
    </w:p>
    <w:p w14:paraId="4223A534" w14:textId="7D1AC678" w:rsidR="00856502" w:rsidRPr="0087759D" w:rsidRDefault="009161D7" w:rsidP="00856502">
      <w:pPr>
        <w:pStyle w:val="ListParagraph"/>
        <w:numPr>
          <w:ilvl w:val="0"/>
          <w:numId w:val="86"/>
        </w:numPr>
        <w:spacing w:after="160" w:line="259" w:lineRule="auto"/>
        <w:contextualSpacing/>
        <w:rPr>
          <w:rFonts w:asciiTheme="minorHAnsi" w:hAnsiTheme="minorHAnsi" w:cstheme="minorBidi"/>
          <w:b/>
          <w:sz w:val="24"/>
          <w:szCs w:val="24"/>
          <w:lang w:val="en-US"/>
        </w:rPr>
      </w:pPr>
      <w:r>
        <w:rPr>
          <w:rFonts w:asciiTheme="minorHAnsi" w:hAnsiTheme="minorHAnsi" w:cstheme="minorBidi"/>
          <w:sz w:val="24"/>
          <w:szCs w:val="24"/>
          <w:lang w:val="en-US"/>
        </w:rPr>
        <w:t xml:space="preserve">Where </w:t>
      </w:r>
      <w:r w:rsidR="00856502" w:rsidRPr="3D2A8122">
        <w:rPr>
          <w:rFonts w:asciiTheme="minorHAnsi" w:hAnsiTheme="minorHAnsi" w:cstheme="minorBidi"/>
          <w:sz w:val="24"/>
          <w:szCs w:val="24"/>
          <w:lang w:val="en-US"/>
        </w:rPr>
        <w:t xml:space="preserve">50% or less of the </w:t>
      </w:r>
      <w:r w:rsidR="00F33E68" w:rsidRPr="3D2A8122">
        <w:rPr>
          <w:rFonts w:asciiTheme="minorHAnsi" w:hAnsiTheme="minorHAnsi" w:cstheme="minorBidi"/>
          <w:sz w:val="24"/>
          <w:szCs w:val="24"/>
          <w:lang w:val="en-US"/>
        </w:rPr>
        <w:t>CAH3</w:t>
      </w:r>
      <w:r w:rsidR="00856502" w:rsidRPr="3D2A8122">
        <w:rPr>
          <w:rFonts w:asciiTheme="minorHAnsi" w:hAnsiTheme="minorHAnsi" w:cstheme="minorBidi"/>
          <w:sz w:val="24"/>
          <w:szCs w:val="24"/>
          <w:lang w:val="en-US"/>
        </w:rPr>
        <w:t xml:space="preserve"> codes assigned to the foundation year are in lower-fee </w:t>
      </w:r>
      <w:r w:rsidR="0048744F" w:rsidRPr="3D2A8122">
        <w:rPr>
          <w:rFonts w:asciiTheme="minorHAnsi" w:hAnsiTheme="minorHAnsi" w:cstheme="minorBidi"/>
          <w:sz w:val="24"/>
          <w:szCs w:val="24"/>
          <w:lang w:val="en-US"/>
        </w:rPr>
        <w:t>su</w:t>
      </w:r>
      <w:r w:rsidR="0048744F">
        <w:rPr>
          <w:rFonts w:asciiTheme="minorHAnsi" w:hAnsiTheme="minorHAnsi" w:cstheme="minorBidi"/>
          <w:sz w:val="24"/>
          <w:szCs w:val="24"/>
          <w:lang w:val="en-US"/>
        </w:rPr>
        <w:t>b</w:t>
      </w:r>
      <w:r w:rsidR="0048744F" w:rsidRPr="3D2A8122">
        <w:rPr>
          <w:rFonts w:asciiTheme="minorHAnsi" w:hAnsiTheme="minorHAnsi" w:cstheme="minorBidi"/>
          <w:sz w:val="24"/>
          <w:szCs w:val="24"/>
          <w:lang w:val="en-US"/>
        </w:rPr>
        <w:t>jects</w:t>
      </w:r>
      <w:r>
        <w:rPr>
          <w:rFonts w:asciiTheme="minorHAnsi" w:hAnsiTheme="minorHAnsi" w:cstheme="minorBidi"/>
          <w:sz w:val="24"/>
          <w:szCs w:val="24"/>
          <w:lang w:val="en-US"/>
        </w:rPr>
        <w:t>,</w:t>
      </w:r>
      <w:r w:rsidR="00856502" w:rsidRPr="3D2A8122">
        <w:rPr>
          <w:rFonts w:asciiTheme="minorHAnsi" w:hAnsiTheme="minorHAnsi" w:cstheme="minorBidi"/>
          <w:sz w:val="24"/>
          <w:szCs w:val="24"/>
          <w:lang w:val="en-US"/>
        </w:rPr>
        <w:t xml:space="preserve"> the foundation year is subject to a higher-fee.</w:t>
      </w:r>
    </w:p>
    <w:p w14:paraId="5342C1BB" w14:textId="0C70317E" w:rsidR="0087759D" w:rsidRPr="0087759D" w:rsidRDefault="0087759D" w:rsidP="0087759D">
      <w:pPr>
        <w:spacing w:after="160" w:line="259" w:lineRule="auto"/>
        <w:contextualSpacing/>
        <w:rPr>
          <w:rFonts w:asciiTheme="minorHAnsi" w:hAnsiTheme="minorHAnsi" w:cstheme="minorBidi"/>
          <w:b/>
          <w:sz w:val="24"/>
          <w:szCs w:val="24"/>
          <w:lang w:val="en-US"/>
        </w:rPr>
      </w:pPr>
      <w:r>
        <w:rPr>
          <w:rFonts w:asciiTheme="minorHAnsi" w:hAnsiTheme="minorHAnsi" w:cstheme="minorBidi"/>
          <w:b/>
          <w:sz w:val="24"/>
          <w:szCs w:val="24"/>
          <w:lang w:val="en-US"/>
        </w:rPr>
        <w:t>*</w:t>
      </w:r>
      <w:r w:rsidRPr="0087759D">
        <w:rPr>
          <w:rFonts w:asciiTheme="minorHAnsi" w:hAnsiTheme="minorHAnsi" w:cstheme="minorBidi"/>
          <w:bCs/>
          <w:sz w:val="24"/>
          <w:szCs w:val="24"/>
          <w:lang w:val="en-US"/>
        </w:rPr>
        <w:t xml:space="preserve">This change </w:t>
      </w:r>
      <w:r>
        <w:rPr>
          <w:rFonts w:asciiTheme="minorHAnsi" w:hAnsiTheme="minorHAnsi" w:cstheme="minorBidi"/>
          <w:bCs/>
          <w:sz w:val="24"/>
          <w:szCs w:val="24"/>
          <w:lang w:val="en-US"/>
        </w:rPr>
        <w:t xml:space="preserve">takes effect from the AY 25/26 and impacts all students studying a foundation year in a classroom-based </w:t>
      </w:r>
      <w:r w:rsidR="002210AB">
        <w:rPr>
          <w:rFonts w:asciiTheme="minorHAnsi" w:hAnsiTheme="minorHAnsi" w:cstheme="minorBidi"/>
          <w:bCs/>
          <w:sz w:val="24"/>
          <w:szCs w:val="24"/>
          <w:lang w:val="en-US"/>
        </w:rPr>
        <w:t xml:space="preserve">subject </w:t>
      </w:r>
      <w:r>
        <w:rPr>
          <w:rFonts w:asciiTheme="minorHAnsi" w:hAnsiTheme="minorHAnsi" w:cstheme="minorBidi"/>
          <w:bCs/>
          <w:sz w:val="24"/>
          <w:szCs w:val="24"/>
          <w:lang w:val="en-US"/>
        </w:rPr>
        <w:t xml:space="preserve">from that year, including those repeating </w:t>
      </w:r>
      <w:r w:rsidR="00CA5915">
        <w:rPr>
          <w:rFonts w:asciiTheme="minorHAnsi" w:hAnsiTheme="minorHAnsi" w:cstheme="minorBidi"/>
          <w:bCs/>
          <w:sz w:val="24"/>
          <w:szCs w:val="24"/>
          <w:lang w:val="en-US"/>
        </w:rPr>
        <w:t xml:space="preserve">a year. </w:t>
      </w:r>
    </w:p>
    <w:p w14:paraId="6C859248" w14:textId="77777777" w:rsidR="00856502" w:rsidRDefault="00856502" w:rsidP="00856502">
      <w:pPr>
        <w:pStyle w:val="Caption"/>
        <w:rPr>
          <w:rFonts w:asciiTheme="minorHAnsi" w:hAnsiTheme="minorHAnsi" w:cstheme="minorHAnsi"/>
          <w:color w:val="auto"/>
          <w:sz w:val="24"/>
          <w:szCs w:val="24"/>
        </w:rPr>
      </w:pPr>
      <w:r w:rsidRPr="00187500">
        <w:rPr>
          <w:rFonts w:asciiTheme="minorHAnsi" w:hAnsiTheme="minorHAnsi" w:cstheme="minorHAnsi"/>
          <w:color w:val="auto"/>
          <w:sz w:val="24"/>
          <w:szCs w:val="24"/>
        </w:rPr>
        <w:t>Tuition fees for foundation years by HEP status (full-time)</w:t>
      </w:r>
    </w:p>
    <w:p w14:paraId="7F57DB12" w14:textId="4C359A5C" w:rsidR="00187500" w:rsidRPr="00DF1C71" w:rsidRDefault="00187500" w:rsidP="00187500">
      <w:pPr>
        <w:rPr>
          <w:rFonts w:asciiTheme="minorHAnsi" w:hAnsiTheme="minorHAnsi" w:cstheme="minorHAnsi"/>
          <w:sz w:val="24"/>
          <w:szCs w:val="24"/>
          <w:lang w:eastAsia="en-US" w:bidi="en-US"/>
        </w:rPr>
      </w:pPr>
      <w:r w:rsidRPr="00DF1C71">
        <w:rPr>
          <w:rFonts w:asciiTheme="minorHAnsi" w:hAnsiTheme="minorHAnsi" w:cstheme="minorHAnsi"/>
          <w:sz w:val="24"/>
          <w:szCs w:val="24"/>
          <w:lang w:eastAsia="en-US" w:bidi="en-US"/>
        </w:rPr>
        <w:t>Fee loans are available to meet the full costs of fees for foundation years at Approved (Fee Cap) Providers and towards the costs of fees at Approved Providers. The same applies to fee loans for foundation years in Scotland, Wales and Northern Ireland.</w:t>
      </w:r>
    </w:p>
    <w:p w14:paraId="7D7281AB" w14:textId="77777777" w:rsidR="00187500" w:rsidRPr="00DF1C71" w:rsidRDefault="00187500" w:rsidP="00DF1C71"/>
    <w:tbl>
      <w:tblPr>
        <w:tblStyle w:val="TableGrid"/>
        <w:tblW w:w="0" w:type="auto"/>
        <w:jc w:val="center"/>
        <w:tblLook w:val="04A0" w:firstRow="1" w:lastRow="0" w:firstColumn="1" w:lastColumn="0" w:noHBand="0" w:noVBand="1"/>
      </w:tblPr>
      <w:tblGrid>
        <w:gridCol w:w="1725"/>
        <w:gridCol w:w="1855"/>
        <w:gridCol w:w="1796"/>
      </w:tblGrid>
      <w:tr w:rsidR="00856502" w:rsidRPr="00C609E4" w14:paraId="2CB6E16E" w14:textId="77777777">
        <w:trPr>
          <w:jc w:val="center"/>
        </w:trPr>
        <w:tc>
          <w:tcPr>
            <w:tcW w:w="1725" w:type="dxa"/>
            <w:tcBorders>
              <w:top w:val="single" w:sz="6" w:space="0" w:color="auto"/>
              <w:left w:val="single" w:sz="6" w:space="0" w:color="auto"/>
              <w:bottom w:val="single" w:sz="6" w:space="0" w:color="auto"/>
              <w:right w:val="single" w:sz="6" w:space="0" w:color="auto"/>
            </w:tcBorders>
            <w:shd w:val="clear" w:color="auto" w:fill="CFDCE3"/>
          </w:tcPr>
          <w:p w14:paraId="5B49BE8E" w14:textId="77777777" w:rsidR="00856502" w:rsidRPr="00A107CE" w:rsidRDefault="00856502">
            <w:pPr>
              <w:pStyle w:val="TableHeader"/>
              <w:rPr>
                <w:rFonts w:asciiTheme="minorHAnsi" w:hAnsiTheme="minorHAnsi" w:cstheme="minorHAnsi"/>
              </w:rPr>
            </w:pPr>
            <w:r w:rsidRPr="00A107CE">
              <w:rPr>
                <w:rFonts w:asciiTheme="minorHAnsi" w:hAnsiTheme="minorHAnsi" w:cstheme="minorHAnsi"/>
              </w:rPr>
              <w:t>HEP</w:t>
            </w:r>
          </w:p>
          <w:p w14:paraId="372024BA" w14:textId="0FCC6BDE" w:rsidR="00856502" w:rsidRPr="00A107CE" w:rsidRDefault="00DC0FB1">
            <w:pPr>
              <w:pStyle w:val="TableHeader"/>
              <w:rPr>
                <w:rFonts w:asciiTheme="minorHAnsi" w:hAnsiTheme="minorHAnsi" w:cstheme="minorHAnsi"/>
              </w:rPr>
            </w:pPr>
            <w:r w:rsidRPr="00A107CE">
              <w:rPr>
                <w:rFonts w:asciiTheme="minorHAnsi" w:hAnsiTheme="minorHAnsi" w:cstheme="minorHAnsi"/>
              </w:rPr>
              <w:t>S</w:t>
            </w:r>
            <w:r w:rsidR="00856502" w:rsidRPr="00A107CE">
              <w:rPr>
                <w:rFonts w:asciiTheme="minorHAnsi" w:hAnsiTheme="minorHAnsi" w:cstheme="minorHAnsi"/>
              </w:rPr>
              <w:t>tatus</w:t>
            </w:r>
          </w:p>
        </w:tc>
        <w:tc>
          <w:tcPr>
            <w:tcW w:w="1855" w:type="dxa"/>
            <w:tcBorders>
              <w:top w:val="single" w:sz="6" w:space="0" w:color="auto"/>
              <w:left w:val="single" w:sz="6" w:space="0" w:color="auto"/>
              <w:bottom w:val="single" w:sz="6" w:space="0" w:color="auto"/>
              <w:right w:val="single" w:sz="6" w:space="0" w:color="auto"/>
            </w:tcBorders>
            <w:shd w:val="clear" w:color="auto" w:fill="CFDCE3"/>
          </w:tcPr>
          <w:p w14:paraId="672DD6EC" w14:textId="77777777" w:rsidR="00856502" w:rsidRPr="00A107CE" w:rsidRDefault="00856502">
            <w:pPr>
              <w:pStyle w:val="TableHeader"/>
              <w:rPr>
                <w:rFonts w:asciiTheme="minorHAnsi" w:hAnsiTheme="minorHAnsi" w:cstheme="minorHAnsi"/>
              </w:rPr>
            </w:pPr>
            <w:r w:rsidRPr="00A107CE">
              <w:rPr>
                <w:rFonts w:asciiTheme="minorHAnsi" w:hAnsiTheme="minorHAnsi" w:cstheme="minorHAnsi"/>
              </w:rPr>
              <w:t>Higher-fee foundation year fee limits (full-time)*</w:t>
            </w:r>
          </w:p>
        </w:tc>
        <w:tc>
          <w:tcPr>
            <w:tcW w:w="1796" w:type="dxa"/>
            <w:tcBorders>
              <w:top w:val="single" w:sz="6" w:space="0" w:color="auto"/>
              <w:left w:val="single" w:sz="6" w:space="0" w:color="auto"/>
              <w:bottom w:val="single" w:sz="6" w:space="0" w:color="auto"/>
              <w:right w:val="single" w:sz="6" w:space="0" w:color="auto"/>
            </w:tcBorders>
            <w:shd w:val="clear" w:color="auto" w:fill="CFDCE3"/>
          </w:tcPr>
          <w:p w14:paraId="649B1664" w14:textId="77777777" w:rsidR="00856502" w:rsidRPr="00A107CE" w:rsidRDefault="00856502">
            <w:pPr>
              <w:pStyle w:val="TableHeader"/>
              <w:rPr>
                <w:rFonts w:asciiTheme="minorHAnsi" w:hAnsiTheme="minorHAnsi" w:cstheme="minorHAnsi"/>
              </w:rPr>
            </w:pPr>
            <w:r w:rsidRPr="00A107CE">
              <w:rPr>
                <w:rFonts w:asciiTheme="minorHAnsi" w:hAnsiTheme="minorHAnsi" w:cstheme="minorHAnsi"/>
              </w:rPr>
              <w:t>Lower-fee foundation year fee limits (full-time)</w:t>
            </w:r>
          </w:p>
        </w:tc>
      </w:tr>
      <w:tr w:rsidR="00856502" w:rsidRPr="00C609E4" w14:paraId="690F7ADB" w14:textId="77777777">
        <w:trPr>
          <w:jc w:val="center"/>
        </w:trPr>
        <w:tc>
          <w:tcPr>
            <w:tcW w:w="1725" w:type="dxa"/>
            <w:tcBorders>
              <w:top w:val="single" w:sz="6" w:space="0" w:color="auto"/>
              <w:left w:val="single" w:sz="6" w:space="0" w:color="auto"/>
              <w:bottom w:val="single" w:sz="6" w:space="0" w:color="auto"/>
              <w:right w:val="single" w:sz="6" w:space="0" w:color="auto"/>
            </w:tcBorders>
          </w:tcPr>
          <w:p w14:paraId="7EF31066" w14:textId="77777777" w:rsidR="00856502" w:rsidRPr="00A107CE" w:rsidRDefault="00856502">
            <w:pPr>
              <w:pStyle w:val="TableRow"/>
              <w:rPr>
                <w:rStyle w:val="superscript"/>
                <w:rFonts w:asciiTheme="minorHAnsi" w:hAnsiTheme="minorHAnsi" w:cstheme="minorHAnsi"/>
                <w:b/>
              </w:rPr>
            </w:pPr>
            <w:r w:rsidRPr="00A107CE">
              <w:rPr>
                <w:rStyle w:val="superscript"/>
                <w:rFonts w:asciiTheme="minorHAnsi" w:hAnsiTheme="minorHAnsi" w:cstheme="minorHAnsi"/>
                <w:b/>
              </w:rPr>
              <w:t>Higher amount (APP &amp; TEF rating)</w:t>
            </w:r>
          </w:p>
        </w:tc>
        <w:tc>
          <w:tcPr>
            <w:tcW w:w="1855" w:type="dxa"/>
            <w:tcBorders>
              <w:top w:val="single" w:sz="6" w:space="0" w:color="auto"/>
              <w:left w:val="single" w:sz="6" w:space="0" w:color="auto"/>
              <w:bottom w:val="single" w:sz="6" w:space="0" w:color="auto"/>
              <w:right w:val="single" w:sz="6" w:space="0" w:color="auto"/>
            </w:tcBorders>
          </w:tcPr>
          <w:p w14:paraId="4DC91848" w14:textId="073CEF1F" w:rsidR="00856502" w:rsidRPr="00A107CE" w:rsidRDefault="00AE0E72">
            <w:pPr>
              <w:pStyle w:val="TableRow"/>
              <w:rPr>
                <w:rStyle w:val="superscript"/>
                <w:rFonts w:asciiTheme="minorHAnsi" w:hAnsiTheme="minorHAnsi" w:cstheme="minorHAnsi"/>
              </w:rPr>
            </w:pPr>
            <w:r w:rsidRPr="00AE0E72">
              <w:rPr>
                <w:rFonts w:asciiTheme="minorHAnsi" w:hAnsiTheme="minorHAnsi" w:cstheme="minorHAnsi"/>
              </w:rPr>
              <w:t>£9,790</w:t>
            </w:r>
          </w:p>
        </w:tc>
        <w:tc>
          <w:tcPr>
            <w:tcW w:w="1796" w:type="dxa"/>
            <w:tcBorders>
              <w:top w:val="single" w:sz="6" w:space="0" w:color="auto"/>
              <w:left w:val="single" w:sz="6" w:space="0" w:color="auto"/>
              <w:bottom w:val="single" w:sz="6" w:space="0" w:color="auto"/>
              <w:right w:val="single" w:sz="6" w:space="0" w:color="auto"/>
            </w:tcBorders>
          </w:tcPr>
          <w:p w14:paraId="36B56C7B" w14:textId="77777777" w:rsidR="00856502" w:rsidRPr="00A107CE" w:rsidRDefault="00856502">
            <w:pPr>
              <w:pStyle w:val="TableRow"/>
              <w:rPr>
                <w:rStyle w:val="superscript"/>
                <w:rFonts w:asciiTheme="minorHAnsi" w:hAnsiTheme="minorHAnsi" w:cstheme="minorHAnsi"/>
              </w:rPr>
            </w:pPr>
            <w:r w:rsidRPr="00A107CE">
              <w:rPr>
                <w:rStyle w:val="superscript"/>
                <w:rFonts w:asciiTheme="minorHAnsi" w:hAnsiTheme="minorHAnsi" w:cstheme="minorHAnsi"/>
              </w:rPr>
              <w:t>£5,760</w:t>
            </w:r>
          </w:p>
        </w:tc>
      </w:tr>
      <w:tr w:rsidR="00856502" w:rsidRPr="00C609E4" w14:paraId="3104E37F" w14:textId="77777777">
        <w:trPr>
          <w:jc w:val="center"/>
        </w:trPr>
        <w:tc>
          <w:tcPr>
            <w:tcW w:w="1725" w:type="dxa"/>
            <w:tcBorders>
              <w:top w:val="single" w:sz="6" w:space="0" w:color="auto"/>
              <w:left w:val="single" w:sz="6" w:space="0" w:color="auto"/>
              <w:bottom w:val="single" w:sz="6" w:space="0" w:color="auto"/>
              <w:right w:val="single" w:sz="6" w:space="0" w:color="auto"/>
            </w:tcBorders>
          </w:tcPr>
          <w:p w14:paraId="11E90B0A" w14:textId="77777777" w:rsidR="00856502" w:rsidRPr="00A107CE" w:rsidRDefault="00856502">
            <w:pPr>
              <w:pStyle w:val="TableRow"/>
              <w:rPr>
                <w:rStyle w:val="superscript"/>
                <w:rFonts w:asciiTheme="minorHAnsi" w:hAnsiTheme="minorHAnsi" w:cstheme="minorHAnsi"/>
                <w:b/>
              </w:rPr>
            </w:pPr>
            <w:r w:rsidRPr="00A107CE">
              <w:rPr>
                <w:rStyle w:val="superscript"/>
                <w:rFonts w:asciiTheme="minorHAnsi" w:hAnsiTheme="minorHAnsi" w:cstheme="minorHAnsi"/>
                <w:b/>
              </w:rPr>
              <w:lastRenderedPageBreak/>
              <w:t>Floor (higher) amount (APP only)</w:t>
            </w:r>
          </w:p>
        </w:tc>
        <w:tc>
          <w:tcPr>
            <w:tcW w:w="1855" w:type="dxa"/>
            <w:tcBorders>
              <w:top w:val="single" w:sz="6" w:space="0" w:color="auto"/>
              <w:left w:val="single" w:sz="6" w:space="0" w:color="auto"/>
              <w:bottom w:val="single" w:sz="6" w:space="0" w:color="auto"/>
              <w:right w:val="single" w:sz="6" w:space="0" w:color="auto"/>
            </w:tcBorders>
          </w:tcPr>
          <w:p w14:paraId="34592C31" w14:textId="47AE1FC0" w:rsidR="00856502" w:rsidRPr="00A107CE" w:rsidRDefault="00AE0E72">
            <w:pPr>
              <w:pStyle w:val="TableRow"/>
              <w:rPr>
                <w:rStyle w:val="superscript"/>
                <w:rFonts w:asciiTheme="minorHAnsi" w:hAnsiTheme="minorHAnsi" w:cstheme="minorHAnsi"/>
              </w:rPr>
            </w:pPr>
            <w:r w:rsidRPr="00AE0E72">
              <w:rPr>
                <w:rFonts w:asciiTheme="minorHAnsi" w:hAnsiTheme="minorHAnsi" w:cstheme="minorHAnsi"/>
              </w:rPr>
              <w:t>£9,525</w:t>
            </w:r>
          </w:p>
        </w:tc>
        <w:tc>
          <w:tcPr>
            <w:tcW w:w="1796" w:type="dxa"/>
            <w:tcBorders>
              <w:top w:val="single" w:sz="6" w:space="0" w:color="auto"/>
              <w:left w:val="single" w:sz="6" w:space="0" w:color="auto"/>
              <w:bottom w:val="single" w:sz="6" w:space="0" w:color="auto"/>
              <w:right w:val="single" w:sz="6" w:space="0" w:color="auto"/>
            </w:tcBorders>
          </w:tcPr>
          <w:p w14:paraId="5C01180F" w14:textId="77777777" w:rsidR="00856502" w:rsidRPr="00A107CE" w:rsidRDefault="00856502">
            <w:pPr>
              <w:pStyle w:val="TableRow"/>
              <w:rPr>
                <w:rStyle w:val="superscript"/>
                <w:rFonts w:asciiTheme="minorHAnsi" w:hAnsiTheme="minorHAnsi" w:cstheme="minorHAnsi"/>
              </w:rPr>
            </w:pPr>
            <w:r w:rsidRPr="00A107CE">
              <w:rPr>
                <w:rStyle w:val="superscript"/>
                <w:rFonts w:asciiTheme="minorHAnsi" w:hAnsiTheme="minorHAnsi" w:cstheme="minorHAnsi"/>
              </w:rPr>
              <w:t>£5,605</w:t>
            </w:r>
          </w:p>
        </w:tc>
      </w:tr>
      <w:tr w:rsidR="00856502" w:rsidRPr="00C609E4" w14:paraId="1E6460C8" w14:textId="77777777">
        <w:trPr>
          <w:jc w:val="center"/>
        </w:trPr>
        <w:tc>
          <w:tcPr>
            <w:tcW w:w="1725" w:type="dxa"/>
            <w:tcBorders>
              <w:top w:val="single" w:sz="6" w:space="0" w:color="auto"/>
              <w:left w:val="single" w:sz="6" w:space="0" w:color="auto"/>
              <w:bottom w:val="single" w:sz="6" w:space="0" w:color="auto"/>
              <w:right w:val="single" w:sz="6" w:space="0" w:color="auto"/>
            </w:tcBorders>
          </w:tcPr>
          <w:p w14:paraId="23985621" w14:textId="77777777" w:rsidR="00856502" w:rsidRPr="00A107CE" w:rsidRDefault="00856502">
            <w:pPr>
              <w:pStyle w:val="TableRow"/>
              <w:rPr>
                <w:rStyle w:val="superscript"/>
                <w:rFonts w:asciiTheme="minorHAnsi" w:hAnsiTheme="minorHAnsi" w:cstheme="minorHAnsi"/>
                <w:b/>
              </w:rPr>
            </w:pPr>
            <w:r w:rsidRPr="00A107CE">
              <w:rPr>
                <w:rStyle w:val="superscript"/>
                <w:rFonts w:asciiTheme="minorHAnsi" w:hAnsiTheme="minorHAnsi" w:cstheme="minorHAnsi"/>
                <w:b/>
              </w:rPr>
              <w:t>Basic amount (TEF rating only)</w:t>
            </w:r>
          </w:p>
        </w:tc>
        <w:tc>
          <w:tcPr>
            <w:tcW w:w="1855" w:type="dxa"/>
            <w:tcBorders>
              <w:top w:val="single" w:sz="6" w:space="0" w:color="auto"/>
              <w:left w:val="single" w:sz="6" w:space="0" w:color="auto"/>
              <w:bottom w:val="single" w:sz="6" w:space="0" w:color="auto"/>
              <w:right w:val="single" w:sz="6" w:space="0" w:color="auto"/>
            </w:tcBorders>
          </w:tcPr>
          <w:p w14:paraId="262D0569" w14:textId="7E04D805" w:rsidR="00856502" w:rsidRPr="00A107CE" w:rsidRDefault="00856502">
            <w:pPr>
              <w:pStyle w:val="TableRow"/>
              <w:rPr>
                <w:rStyle w:val="superscript"/>
                <w:rFonts w:asciiTheme="minorHAnsi" w:hAnsiTheme="minorHAnsi" w:cstheme="minorHAnsi"/>
              </w:rPr>
            </w:pPr>
            <w:r w:rsidRPr="00A107CE">
              <w:rPr>
                <w:rStyle w:val="superscript"/>
                <w:rFonts w:asciiTheme="minorHAnsi" w:hAnsiTheme="minorHAnsi" w:cstheme="minorHAnsi"/>
              </w:rPr>
              <w:t>£</w:t>
            </w:r>
            <w:r w:rsidR="00AE0E72" w:rsidRPr="00AE0E72">
              <w:rPr>
                <w:rFonts w:asciiTheme="minorHAnsi" w:hAnsiTheme="minorHAnsi" w:cstheme="minorHAnsi"/>
              </w:rPr>
              <w:t>6,525</w:t>
            </w:r>
          </w:p>
        </w:tc>
        <w:tc>
          <w:tcPr>
            <w:tcW w:w="1796" w:type="dxa"/>
            <w:tcBorders>
              <w:top w:val="single" w:sz="6" w:space="0" w:color="auto"/>
              <w:left w:val="single" w:sz="6" w:space="0" w:color="auto"/>
              <w:bottom w:val="single" w:sz="6" w:space="0" w:color="auto"/>
              <w:right w:val="single" w:sz="6" w:space="0" w:color="auto"/>
            </w:tcBorders>
          </w:tcPr>
          <w:p w14:paraId="28354352" w14:textId="77777777" w:rsidR="00856502" w:rsidRPr="00A107CE" w:rsidRDefault="00856502">
            <w:pPr>
              <w:pStyle w:val="TableRow"/>
              <w:rPr>
                <w:rStyle w:val="superscript"/>
                <w:rFonts w:asciiTheme="minorHAnsi" w:hAnsiTheme="minorHAnsi" w:cstheme="minorHAnsi"/>
              </w:rPr>
            </w:pPr>
            <w:r w:rsidRPr="00A107CE">
              <w:rPr>
                <w:rStyle w:val="superscript"/>
                <w:rFonts w:asciiTheme="minorHAnsi" w:hAnsiTheme="minorHAnsi" w:cstheme="minorHAnsi"/>
              </w:rPr>
              <w:t>£3,835</w:t>
            </w:r>
          </w:p>
        </w:tc>
      </w:tr>
      <w:tr w:rsidR="00856502" w:rsidRPr="00C609E4" w14:paraId="730D8D55" w14:textId="77777777">
        <w:trPr>
          <w:jc w:val="center"/>
        </w:trPr>
        <w:tc>
          <w:tcPr>
            <w:tcW w:w="1725" w:type="dxa"/>
            <w:tcBorders>
              <w:top w:val="single" w:sz="6" w:space="0" w:color="auto"/>
              <w:left w:val="single" w:sz="6" w:space="0" w:color="auto"/>
              <w:bottom w:val="single" w:sz="6" w:space="0" w:color="auto"/>
              <w:right w:val="single" w:sz="6" w:space="0" w:color="auto"/>
            </w:tcBorders>
          </w:tcPr>
          <w:p w14:paraId="0BE190C8" w14:textId="77777777" w:rsidR="00856502" w:rsidRPr="00A107CE" w:rsidRDefault="00856502">
            <w:pPr>
              <w:pStyle w:val="TableRow"/>
              <w:rPr>
                <w:rStyle w:val="superscript"/>
                <w:rFonts w:asciiTheme="minorHAnsi" w:hAnsiTheme="minorHAnsi" w:cstheme="minorHAnsi"/>
                <w:b/>
              </w:rPr>
            </w:pPr>
            <w:r w:rsidRPr="00A107CE">
              <w:rPr>
                <w:rStyle w:val="superscript"/>
                <w:rFonts w:asciiTheme="minorHAnsi" w:hAnsiTheme="minorHAnsi" w:cstheme="minorHAnsi"/>
                <w:b/>
              </w:rPr>
              <w:t>Sub-level (basic) amount (No TEF rating or APP)</w:t>
            </w:r>
          </w:p>
        </w:tc>
        <w:tc>
          <w:tcPr>
            <w:tcW w:w="1855" w:type="dxa"/>
            <w:tcBorders>
              <w:top w:val="single" w:sz="6" w:space="0" w:color="auto"/>
              <w:left w:val="single" w:sz="6" w:space="0" w:color="auto"/>
              <w:bottom w:val="single" w:sz="6" w:space="0" w:color="auto"/>
              <w:right w:val="single" w:sz="6" w:space="0" w:color="auto"/>
            </w:tcBorders>
          </w:tcPr>
          <w:p w14:paraId="677BFE01" w14:textId="1AE03EC4" w:rsidR="00856502" w:rsidRPr="00A107CE" w:rsidRDefault="00856502">
            <w:pPr>
              <w:pStyle w:val="TableRow"/>
              <w:rPr>
                <w:rStyle w:val="superscript"/>
                <w:rFonts w:asciiTheme="minorHAnsi" w:hAnsiTheme="minorHAnsi" w:cstheme="minorHAnsi"/>
              </w:rPr>
            </w:pPr>
            <w:r w:rsidRPr="00A107CE">
              <w:rPr>
                <w:rStyle w:val="superscript"/>
                <w:rFonts w:asciiTheme="minorHAnsi" w:hAnsiTheme="minorHAnsi" w:cstheme="minorHAnsi"/>
              </w:rPr>
              <w:t>£</w:t>
            </w:r>
            <w:r w:rsidR="00AE0E72" w:rsidRPr="00AE0E72">
              <w:rPr>
                <w:rFonts w:asciiTheme="minorHAnsi" w:hAnsiTheme="minorHAnsi" w:cstheme="minorHAnsi"/>
              </w:rPr>
              <w:t>6,350</w:t>
            </w:r>
          </w:p>
          <w:p w14:paraId="1ACC52CB" w14:textId="77777777" w:rsidR="00856502" w:rsidRPr="00A107CE" w:rsidRDefault="00856502">
            <w:pPr>
              <w:pStyle w:val="TableRow"/>
              <w:rPr>
                <w:rStyle w:val="superscript"/>
                <w:rFonts w:asciiTheme="minorHAnsi" w:hAnsiTheme="minorHAnsi" w:cstheme="minorHAnsi"/>
              </w:rPr>
            </w:pPr>
          </w:p>
        </w:tc>
        <w:tc>
          <w:tcPr>
            <w:tcW w:w="1796" w:type="dxa"/>
            <w:tcBorders>
              <w:top w:val="single" w:sz="6" w:space="0" w:color="auto"/>
              <w:left w:val="single" w:sz="6" w:space="0" w:color="auto"/>
              <w:bottom w:val="single" w:sz="6" w:space="0" w:color="auto"/>
              <w:right w:val="single" w:sz="6" w:space="0" w:color="auto"/>
            </w:tcBorders>
          </w:tcPr>
          <w:p w14:paraId="2B90F4D6" w14:textId="77777777" w:rsidR="00856502" w:rsidRPr="00A107CE" w:rsidRDefault="00856502">
            <w:pPr>
              <w:pStyle w:val="TableRow"/>
              <w:rPr>
                <w:rStyle w:val="superscript"/>
                <w:rFonts w:asciiTheme="minorHAnsi" w:hAnsiTheme="minorHAnsi" w:cstheme="minorHAnsi"/>
              </w:rPr>
            </w:pPr>
            <w:r w:rsidRPr="00A107CE">
              <w:rPr>
                <w:rStyle w:val="superscript"/>
                <w:rFonts w:asciiTheme="minorHAnsi" w:hAnsiTheme="minorHAnsi" w:cstheme="minorHAnsi"/>
              </w:rPr>
              <w:t>£3,735</w:t>
            </w:r>
          </w:p>
        </w:tc>
      </w:tr>
    </w:tbl>
    <w:p w14:paraId="69F3DCAE" w14:textId="77777777" w:rsidR="00856502" w:rsidRPr="00856502" w:rsidRDefault="00856502" w:rsidP="00856502">
      <w:pPr>
        <w:rPr>
          <w:rFonts w:asciiTheme="minorHAnsi" w:hAnsiTheme="minorHAnsi" w:cstheme="minorHAnsi"/>
          <w:sz w:val="24"/>
          <w:szCs w:val="24"/>
        </w:rPr>
      </w:pPr>
    </w:p>
    <w:p w14:paraId="4B65E124" w14:textId="65B26414" w:rsidR="00856502" w:rsidRPr="00856502" w:rsidRDefault="00402AB2" w:rsidP="00856502">
      <w:pPr>
        <w:rPr>
          <w:rFonts w:asciiTheme="minorHAnsi" w:hAnsiTheme="minorHAnsi" w:cstheme="minorHAnsi"/>
          <w:sz w:val="24"/>
          <w:szCs w:val="24"/>
        </w:rPr>
      </w:pPr>
      <w:r>
        <w:rPr>
          <w:rFonts w:asciiTheme="minorHAnsi" w:hAnsiTheme="minorHAnsi" w:cstheme="minorHAnsi"/>
          <w:sz w:val="24"/>
          <w:szCs w:val="24"/>
        </w:rPr>
        <w:t>Note that a</w:t>
      </w:r>
      <w:r w:rsidR="00856502" w:rsidRPr="00856502">
        <w:rPr>
          <w:rFonts w:asciiTheme="minorHAnsi" w:hAnsiTheme="minorHAnsi" w:cstheme="minorHAnsi"/>
          <w:sz w:val="24"/>
          <w:szCs w:val="24"/>
        </w:rPr>
        <w:t>pproved (alternative/privately funded) HE</w:t>
      </w:r>
      <w:r>
        <w:rPr>
          <w:rFonts w:asciiTheme="minorHAnsi" w:hAnsiTheme="minorHAnsi" w:cstheme="minorHAnsi"/>
          <w:sz w:val="24"/>
          <w:szCs w:val="24"/>
        </w:rPr>
        <w:t xml:space="preserve"> providers</w:t>
      </w:r>
      <w:r w:rsidR="00856502" w:rsidRPr="00856502">
        <w:rPr>
          <w:rFonts w:asciiTheme="minorHAnsi" w:hAnsiTheme="minorHAnsi" w:cstheme="minorHAnsi"/>
          <w:sz w:val="24"/>
          <w:szCs w:val="24"/>
        </w:rPr>
        <w:t xml:space="preserve"> are not limited in the fees they can charge.</w:t>
      </w:r>
    </w:p>
    <w:p w14:paraId="72DEBD4A" w14:textId="77777777" w:rsidR="00A107CE" w:rsidRDefault="00A107CE" w:rsidP="00A107CE">
      <w:pPr>
        <w:rPr>
          <w:lang w:val="x-none" w:eastAsia="x-none"/>
        </w:rPr>
      </w:pPr>
    </w:p>
    <w:p w14:paraId="097FE29E" w14:textId="77777777" w:rsidR="00A107CE" w:rsidRPr="00A107CE" w:rsidRDefault="00A107CE" w:rsidP="00A107CE">
      <w:pPr>
        <w:rPr>
          <w:lang w:val="x-none" w:eastAsia="x-none"/>
        </w:rPr>
      </w:pPr>
    </w:p>
    <w:p w14:paraId="532B71A3" w14:textId="0D772A7E" w:rsidR="00884796" w:rsidRPr="00C74ABF" w:rsidRDefault="00884796" w:rsidP="004E5465">
      <w:pPr>
        <w:pStyle w:val="Heading2"/>
      </w:pPr>
      <w:bookmarkStart w:id="109" w:name="_Toc241744725"/>
      <w:r w:rsidRPr="00C74ABF">
        <w:t>Foundation degree courses</w:t>
      </w:r>
      <w:bookmarkEnd w:id="105"/>
      <w:bookmarkEnd w:id="106"/>
      <w:bookmarkEnd w:id="107"/>
      <w:bookmarkEnd w:id="109"/>
    </w:p>
    <w:p w14:paraId="44B34F7C" w14:textId="2F57CF6B" w:rsidR="00884796" w:rsidRPr="00FF26A9" w:rsidRDefault="00467A36" w:rsidP="00FC2FBD">
      <w:pPr>
        <w:spacing w:line="276" w:lineRule="auto"/>
        <w:rPr>
          <w:rFonts w:ascii="Calibri" w:hAnsi="Calibri"/>
          <w:color w:val="auto"/>
          <w:sz w:val="24"/>
          <w:szCs w:val="24"/>
        </w:rPr>
      </w:pPr>
      <w:r w:rsidRPr="00A107CE">
        <w:rPr>
          <w:rFonts w:ascii="Calibri" w:hAnsi="Calibri"/>
          <w:color w:val="auto"/>
          <w:sz w:val="24"/>
          <w:szCs w:val="24"/>
        </w:rPr>
        <w:t>Foundation degree courses may be</w:t>
      </w:r>
      <w:r w:rsidR="00884796" w:rsidRPr="00A107CE">
        <w:rPr>
          <w:rFonts w:ascii="Calibri" w:hAnsi="Calibri"/>
          <w:color w:val="auto"/>
          <w:sz w:val="24"/>
          <w:szCs w:val="24"/>
        </w:rPr>
        <w:t xml:space="preserve"> </w:t>
      </w:r>
      <w:r w:rsidR="00FB786E" w:rsidRPr="00A107CE">
        <w:rPr>
          <w:rFonts w:ascii="Calibri" w:hAnsi="Calibri"/>
          <w:color w:val="auto"/>
          <w:sz w:val="24"/>
          <w:szCs w:val="24"/>
        </w:rPr>
        <w:t>FT</w:t>
      </w:r>
      <w:r w:rsidR="00884796" w:rsidRPr="00A107CE">
        <w:rPr>
          <w:rFonts w:ascii="Calibri" w:hAnsi="Calibri"/>
          <w:color w:val="auto"/>
          <w:sz w:val="24"/>
          <w:szCs w:val="24"/>
        </w:rPr>
        <w:t>, sandwich</w:t>
      </w:r>
      <w:r w:rsidRPr="00A107CE">
        <w:rPr>
          <w:rFonts w:ascii="Calibri" w:hAnsi="Calibri"/>
          <w:color w:val="auto"/>
          <w:sz w:val="24"/>
          <w:szCs w:val="24"/>
        </w:rPr>
        <w:t xml:space="preserve"> or</w:t>
      </w:r>
      <w:r w:rsidR="00884796" w:rsidRPr="00A107CE">
        <w:rPr>
          <w:rFonts w:ascii="Calibri" w:hAnsi="Calibri"/>
          <w:color w:val="auto"/>
          <w:sz w:val="24"/>
          <w:szCs w:val="24"/>
        </w:rPr>
        <w:t xml:space="preserve"> </w:t>
      </w:r>
      <w:r w:rsidR="00FB786E" w:rsidRPr="00A107CE">
        <w:rPr>
          <w:rFonts w:ascii="Calibri" w:hAnsi="Calibri"/>
          <w:color w:val="auto"/>
          <w:sz w:val="24"/>
          <w:szCs w:val="24"/>
        </w:rPr>
        <w:t>PT</w:t>
      </w:r>
      <w:r w:rsidR="00884796" w:rsidRPr="00A107CE">
        <w:rPr>
          <w:rFonts w:ascii="Calibri" w:hAnsi="Calibri"/>
          <w:color w:val="auto"/>
          <w:sz w:val="24"/>
          <w:szCs w:val="24"/>
        </w:rPr>
        <w:t xml:space="preserve">, and they attract support in the same way as </w:t>
      </w:r>
      <w:r w:rsidR="00026716" w:rsidRPr="00A107CE">
        <w:rPr>
          <w:rFonts w:ascii="Calibri" w:hAnsi="Calibri"/>
          <w:color w:val="auto"/>
          <w:sz w:val="24"/>
          <w:szCs w:val="24"/>
        </w:rPr>
        <w:t>ordinary or honours</w:t>
      </w:r>
      <w:r w:rsidRPr="00A107CE">
        <w:rPr>
          <w:rFonts w:ascii="Calibri" w:hAnsi="Calibri"/>
          <w:color w:val="auto"/>
          <w:sz w:val="24"/>
          <w:szCs w:val="24"/>
        </w:rPr>
        <w:t xml:space="preserve"> degree courses</w:t>
      </w:r>
      <w:r w:rsidR="00884796" w:rsidRPr="00A107CE">
        <w:rPr>
          <w:rFonts w:ascii="Calibri" w:hAnsi="Calibri"/>
          <w:color w:val="auto"/>
          <w:sz w:val="24"/>
          <w:szCs w:val="24"/>
        </w:rPr>
        <w:t>.</w:t>
      </w:r>
    </w:p>
    <w:p w14:paraId="2DFD16A6" w14:textId="77777777" w:rsidR="00467A36" w:rsidRPr="00FF26A9" w:rsidRDefault="00467A36" w:rsidP="00FC2FBD">
      <w:pPr>
        <w:spacing w:line="276" w:lineRule="auto"/>
        <w:rPr>
          <w:rFonts w:ascii="Calibri" w:hAnsi="Calibri"/>
          <w:color w:val="auto"/>
          <w:sz w:val="24"/>
          <w:szCs w:val="24"/>
        </w:rPr>
      </w:pPr>
    </w:p>
    <w:p w14:paraId="6DB3B381" w14:textId="59915ADB" w:rsidR="00AB42A2" w:rsidRDefault="00884796" w:rsidP="006D42D1">
      <w:pPr>
        <w:spacing w:line="276" w:lineRule="auto"/>
        <w:rPr>
          <w:rFonts w:ascii="Calibri" w:hAnsi="Calibri"/>
          <w:color w:val="auto"/>
          <w:sz w:val="24"/>
          <w:szCs w:val="24"/>
        </w:rPr>
      </w:pPr>
      <w:r w:rsidRPr="00FF26A9">
        <w:rPr>
          <w:rFonts w:ascii="Calibri" w:hAnsi="Calibri"/>
          <w:color w:val="auto"/>
          <w:sz w:val="24"/>
          <w:szCs w:val="24"/>
        </w:rPr>
        <w:t xml:space="preserve">Some foundation degree courses feature learning in the workplace, which should be treated as </w:t>
      </w:r>
      <w:r w:rsidR="00FB786E">
        <w:rPr>
          <w:rFonts w:ascii="Calibri" w:hAnsi="Calibri"/>
          <w:color w:val="auto"/>
          <w:sz w:val="24"/>
          <w:szCs w:val="24"/>
        </w:rPr>
        <w:t>FT</w:t>
      </w:r>
      <w:r w:rsidRPr="00FF26A9">
        <w:rPr>
          <w:rFonts w:ascii="Calibri" w:hAnsi="Calibri"/>
          <w:color w:val="auto"/>
          <w:sz w:val="24"/>
          <w:szCs w:val="24"/>
        </w:rPr>
        <w:t xml:space="preserve"> study for the purposes of the definition of a sandwich course and of determining levels of support. </w:t>
      </w:r>
    </w:p>
    <w:p w14:paraId="38576D95" w14:textId="77777777" w:rsidR="00694D55" w:rsidRDefault="00694D55" w:rsidP="006D42D1">
      <w:pPr>
        <w:spacing w:line="276" w:lineRule="auto"/>
        <w:rPr>
          <w:rFonts w:ascii="Calibri" w:hAnsi="Calibri"/>
          <w:color w:val="auto"/>
        </w:rPr>
      </w:pPr>
    </w:p>
    <w:p w14:paraId="21FA3E9F" w14:textId="1809DE63" w:rsidR="00D654A1" w:rsidRPr="00C74ABF" w:rsidRDefault="00D654A1" w:rsidP="004E5465">
      <w:pPr>
        <w:pStyle w:val="Heading2"/>
      </w:pPr>
      <w:bookmarkStart w:id="110" w:name="_Toc241744726"/>
      <w:r w:rsidRPr="1D16E5E3">
        <w:rPr>
          <w:lang w:val="en-US"/>
        </w:rPr>
        <w:t>Support for students undertaking healthcare courses</w:t>
      </w:r>
      <w:bookmarkEnd w:id="110"/>
    </w:p>
    <w:p w14:paraId="12670408" w14:textId="40848A69" w:rsidR="00AB42A2" w:rsidRPr="00FF26A9" w:rsidRDefault="00AB42A2" w:rsidP="00FC2FBD">
      <w:pPr>
        <w:pStyle w:val="NormalWeb"/>
        <w:spacing w:before="0" w:after="0" w:line="276" w:lineRule="auto"/>
        <w:rPr>
          <w:sz w:val="24"/>
          <w:szCs w:val="24"/>
        </w:rPr>
      </w:pPr>
      <w:r w:rsidRPr="00FF26A9">
        <w:rPr>
          <w:rFonts w:ascii="Calibri" w:hAnsi="Calibri"/>
          <w:color w:val="000000"/>
          <w:sz w:val="24"/>
          <w:szCs w:val="24"/>
        </w:rPr>
        <w:t>Students who are eligible to receive bursaries (bestowed under section 63 of the Health Services and Public Health Act 1968)</w:t>
      </w:r>
      <w:r w:rsidR="00966B1A">
        <w:rPr>
          <w:rFonts w:ascii="Calibri" w:hAnsi="Calibri"/>
          <w:color w:val="000000"/>
          <w:sz w:val="24"/>
          <w:szCs w:val="24"/>
        </w:rPr>
        <w:t>,</w:t>
      </w:r>
      <w:r w:rsidRPr="00FF26A9">
        <w:rPr>
          <w:rFonts w:ascii="Calibri" w:hAnsi="Calibri"/>
          <w:color w:val="000000"/>
          <w:sz w:val="24"/>
          <w:szCs w:val="24"/>
        </w:rPr>
        <w:t xml:space="preserve"> the amount of which is not determined by reference to the student’s income (non-income assessed bursaries) </w:t>
      </w:r>
      <w:r w:rsidR="00CE78E4" w:rsidRPr="00FF26A9">
        <w:rPr>
          <w:rFonts w:ascii="Calibri" w:hAnsi="Calibri"/>
          <w:color w:val="000000"/>
          <w:sz w:val="24"/>
          <w:szCs w:val="24"/>
        </w:rPr>
        <w:t xml:space="preserve">or Scottish nursing and midwifery allowances </w:t>
      </w:r>
      <w:r w:rsidRPr="00FF26A9">
        <w:rPr>
          <w:rFonts w:ascii="Calibri" w:hAnsi="Calibri"/>
          <w:color w:val="000000"/>
          <w:sz w:val="24"/>
          <w:szCs w:val="24"/>
        </w:rPr>
        <w:t xml:space="preserve">are ineligible for </w:t>
      </w:r>
      <w:r w:rsidR="00F9589F">
        <w:rPr>
          <w:rFonts w:ascii="Calibri" w:hAnsi="Calibri"/>
          <w:color w:val="000000"/>
          <w:sz w:val="24"/>
          <w:szCs w:val="24"/>
        </w:rPr>
        <w:t xml:space="preserve">full-time </w:t>
      </w:r>
      <w:r w:rsidRPr="00FF26A9">
        <w:rPr>
          <w:rFonts w:ascii="Calibri" w:hAnsi="Calibri"/>
          <w:color w:val="000000"/>
          <w:sz w:val="24"/>
          <w:szCs w:val="24"/>
        </w:rPr>
        <w:t>student support under</w:t>
      </w:r>
      <w:r w:rsidR="00542C1B" w:rsidRPr="00FF26A9">
        <w:rPr>
          <w:rFonts w:ascii="Calibri" w:hAnsi="Calibri"/>
          <w:color w:val="000000"/>
          <w:sz w:val="24"/>
          <w:szCs w:val="24"/>
        </w:rPr>
        <w:t xml:space="preserve"> regulation</w:t>
      </w:r>
      <w:r w:rsidRPr="00FF26A9">
        <w:rPr>
          <w:rFonts w:ascii="Calibri" w:hAnsi="Calibri"/>
          <w:color w:val="000000"/>
          <w:sz w:val="24"/>
          <w:szCs w:val="24"/>
        </w:rPr>
        <w:t xml:space="preserve"> 4(3)(c). </w:t>
      </w:r>
    </w:p>
    <w:p w14:paraId="15124FF8" w14:textId="5FC467CD" w:rsidR="00AB42A2" w:rsidRPr="00FF26A9" w:rsidRDefault="00AB42A2" w:rsidP="00FC2FBD">
      <w:pPr>
        <w:spacing w:line="276" w:lineRule="auto"/>
        <w:rPr>
          <w:sz w:val="24"/>
          <w:szCs w:val="24"/>
        </w:rPr>
      </w:pPr>
    </w:p>
    <w:p w14:paraId="435D95B5" w14:textId="5FCE74FD" w:rsidR="00AB42A2" w:rsidRPr="00FF26A9" w:rsidRDefault="00AB42A2" w:rsidP="6E795F92">
      <w:pPr>
        <w:pStyle w:val="NormalWeb"/>
        <w:spacing w:before="0" w:after="0" w:line="276" w:lineRule="auto"/>
        <w:rPr>
          <w:rFonts w:ascii="Calibri" w:hAnsi="Calibri"/>
          <w:color w:val="000000" w:themeColor="text1"/>
          <w:sz w:val="24"/>
          <w:szCs w:val="24"/>
        </w:rPr>
      </w:pPr>
      <w:r w:rsidRPr="7F6A054A">
        <w:rPr>
          <w:rFonts w:ascii="Calibri" w:hAnsi="Calibri"/>
          <w:color w:val="000000" w:themeColor="text1"/>
          <w:sz w:val="24"/>
          <w:szCs w:val="24"/>
        </w:rPr>
        <w:t>Students</w:t>
      </w:r>
      <w:r w:rsidR="002E6C37" w:rsidRPr="7F6A054A">
        <w:rPr>
          <w:rFonts w:ascii="Calibri" w:hAnsi="Calibri"/>
          <w:color w:val="000000" w:themeColor="text1"/>
          <w:sz w:val="24"/>
          <w:szCs w:val="24"/>
        </w:rPr>
        <w:t xml:space="preserve"> who are eligible to apply for </w:t>
      </w:r>
      <w:r w:rsidRPr="7F6A054A">
        <w:rPr>
          <w:rFonts w:ascii="Calibri" w:hAnsi="Calibri"/>
          <w:color w:val="000000" w:themeColor="text1"/>
          <w:sz w:val="24"/>
          <w:szCs w:val="24"/>
        </w:rPr>
        <w:t>NHS bursaries (also paid under the 1968 Act)</w:t>
      </w:r>
      <w:r w:rsidR="00966B1A" w:rsidRPr="7F6A054A">
        <w:rPr>
          <w:rFonts w:ascii="Calibri" w:hAnsi="Calibri"/>
          <w:color w:val="000000" w:themeColor="text1"/>
          <w:sz w:val="24"/>
          <w:szCs w:val="24"/>
        </w:rPr>
        <w:t>,</w:t>
      </w:r>
      <w:r w:rsidRPr="7F6A054A">
        <w:rPr>
          <w:rFonts w:ascii="Calibri" w:hAnsi="Calibri"/>
          <w:color w:val="000000" w:themeColor="text1"/>
          <w:sz w:val="24"/>
          <w:szCs w:val="24"/>
        </w:rPr>
        <w:t xml:space="preserve"> the amount of which is calculated by reference to the student’s income (income assessed bursaries) are ineligible for fee </w:t>
      </w:r>
      <w:r w:rsidR="00771602" w:rsidRPr="7F6A054A">
        <w:rPr>
          <w:rFonts w:ascii="Calibri" w:hAnsi="Calibri"/>
          <w:color w:val="000000" w:themeColor="text1"/>
          <w:sz w:val="24"/>
          <w:szCs w:val="24"/>
        </w:rPr>
        <w:t xml:space="preserve">loan </w:t>
      </w:r>
      <w:r w:rsidRPr="7F6A054A">
        <w:rPr>
          <w:rFonts w:ascii="Calibri" w:hAnsi="Calibri"/>
          <w:color w:val="000000" w:themeColor="text1"/>
          <w:sz w:val="24"/>
          <w:szCs w:val="24"/>
        </w:rPr>
        <w:t xml:space="preserve">support </w:t>
      </w:r>
      <w:r w:rsidR="00F9589F" w:rsidRPr="7F6A054A">
        <w:rPr>
          <w:rFonts w:ascii="Calibri" w:hAnsi="Calibri"/>
          <w:color w:val="000000" w:themeColor="text1"/>
          <w:sz w:val="24"/>
          <w:szCs w:val="24"/>
        </w:rPr>
        <w:t xml:space="preserve">for a bursary year </w:t>
      </w:r>
      <w:r w:rsidR="33E674B1" w:rsidRPr="7F6A054A">
        <w:rPr>
          <w:rFonts w:ascii="Calibri" w:hAnsi="Calibri"/>
          <w:color w:val="000000" w:themeColor="text1"/>
          <w:sz w:val="24"/>
          <w:szCs w:val="24"/>
        </w:rPr>
        <w:t xml:space="preserve">of an undergraduate course in medicine and dentistry </w:t>
      </w:r>
      <w:r w:rsidRPr="7F6A054A">
        <w:rPr>
          <w:rFonts w:ascii="Calibri" w:hAnsi="Calibri"/>
          <w:color w:val="000000" w:themeColor="text1"/>
          <w:sz w:val="24"/>
          <w:szCs w:val="24"/>
        </w:rPr>
        <w:t>in th</w:t>
      </w:r>
      <w:r w:rsidR="75A40C99" w:rsidRPr="7F6A054A">
        <w:rPr>
          <w:rFonts w:ascii="Calibri" w:hAnsi="Calibri"/>
          <w:color w:val="000000" w:themeColor="text1"/>
          <w:sz w:val="24"/>
          <w:szCs w:val="24"/>
        </w:rPr>
        <w:t>e fifth and subsequent years of their course when they qualify for a</w:t>
      </w:r>
      <w:r w:rsidR="5A20BD72" w:rsidRPr="7F6A054A">
        <w:rPr>
          <w:rFonts w:ascii="Calibri" w:hAnsi="Calibri"/>
          <w:color w:val="000000" w:themeColor="text1"/>
          <w:sz w:val="24"/>
          <w:szCs w:val="24"/>
        </w:rPr>
        <w:t xml:space="preserve"> means-tested </w:t>
      </w:r>
      <w:r w:rsidR="75A40C99" w:rsidRPr="7F6A054A">
        <w:rPr>
          <w:rFonts w:ascii="Calibri" w:hAnsi="Calibri"/>
          <w:color w:val="000000" w:themeColor="text1"/>
          <w:sz w:val="24"/>
          <w:szCs w:val="24"/>
        </w:rPr>
        <w:t>NHS bursar</w:t>
      </w:r>
      <w:r w:rsidR="4C92D7AE" w:rsidRPr="7F6A054A">
        <w:rPr>
          <w:rFonts w:ascii="Calibri" w:hAnsi="Calibri"/>
          <w:color w:val="000000" w:themeColor="text1"/>
          <w:sz w:val="24"/>
          <w:szCs w:val="24"/>
        </w:rPr>
        <w:t xml:space="preserve">y </w:t>
      </w:r>
      <w:r w:rsidRPr="7F6A054A">
        <w:rPr>
          <w:rFonts w:ascii="Calibri" w:hAnsi="Calibri"/>
          <w:color w:val="000000" w:themeColor="text1"/>
          <w:sz w:val="24"/>
          <w:szCs w:val="24"/>
        </w:rPr>
        <w:t>(see</w:t>
      </w:r>
      <w:r w:rsidR="00542C1B" w:rsidRPr="7F6A054A">
        <w:rPr>
          <w:rFonts w:ascii="Calibri" w:hAnsi="Calibri"/>
          <w:color w:val="000000" w:themeColor="text1"/>
          <w:sz w:val="24"/>
          <w:szCs w:val="24"/>
        </w:rPr>
        <w:t xml:space="preserve"> regulation</w:t>
      </w:r>
      <w:r w:rsidRPr="7F6A054A">
        <w:rPr>
          <w:rFonts w:ascii="Calibri" w:hAnsi="Calibri"/>
          <w:color w:val="000000" w:themeColor="text1"/>
          <w:sz w:val="24"/>
          <w:szCs w:val="24"/>
        </w:rPr>
        <w:t xml:space="preserve"> 1</w:t>
      </w:r>
      <w:r w:rsidR="00CE78E4" w:rsidRPr="7F6A054A">
        <w:rPr>
          <w:rFonts w:ascii="Calibri" w:hAnsi="Calibri"/>
          <w:color w:val="000000" w:themeColor="text1"/>
          <w:sz w:val="24"/>
          <w:szCs w:val="24"/>
        </w:rPr>
        <w:t>9</w:t>
      </w:r>
      <w:r w:rsidRPr="7F6A054A">
        <w:rPr>
          <w:rFonts w:ascii="Calibri" w:hAnsi="Calibri"/>
          <w:color w:val="000000" w:themeColor="text1"/>
          <w:sz w:val="24"/>
          <w:szCs w:val="24"/>
        </w:rPr>
        <w:t>(2)</w:t>
      </w:r>
      <w:r w:rsidR="00014E1C" w:rsidRPr="7F6A054A">
        <w:rPr>
          <w:rFonts w:ascii="Calibri" w:hAnsi="Calibri"/>
          <w:color w:val="000000" w:themeColor="text1"/>
          <w:sz w:val="24"/>
          <w:szCs w:val="24"/>
        </w:rPr>
        <w:t>(a)</w:t>
      </w:r>
      <w:r w:rsidR="00F9589F" w:rsidRPr="7F6A054A">
        <w:rPr>
          <w:rFonts w:ascii="Calibri" w:hAnsi="Calibri"/>
          <w:color w:val="000000" w:themeColor="text1"/>
          <w:sz w:val="24"/>
          <w:szCs w:val="24"/>
        </w:rPr>
        <w:t>)</w:t>
      </w:r>
      <w:r w:rsidR="00771602" w:rsidRPr="7F6A054A">
        <w:rPr>
          <w:rFonts w:ascii="Calibri" w:hAnsi="Calibri"/>
          <w:color w:val="000000" w:themeColor="text1"/>
          <w:sz w:val="24"/>
          <w:szCs w:val="24"/>
        </w:rPr>
        <w:t>.</w:t>
      </w:r>
      <w:r w:rsidRPr="7F6A054A">
        <w:rPr>
          <w:rFonts w:ascii="Calibri" w:hAnsi="Calibri"/>
          <w:color w:val="000000" w:themeColor="text1"/>
          <w:sz w:val="24"/>
          <w:szCs w:val="24"/>
        </w:rPr>
        <w:t xml:space="preserve"> </w:t>
      </w:r>
      <w:r w:rsidR="4CF6D84D" w:rsidRPr="7F6A054A">
        <w:rPr>
          <w:rFonts w:ascii="Calibri" w:hAnsi="Calibri"/>
          <w:color w:val="000000" w:themeColor="text1"/>
          <w:sz w:val="24"/>
          <w:szCs w:val="24"/>
        </w:rPr>
        <w:t xml:space="preserve">Students attending </w:t>
      </w:r>
      <w:r w:rsidR="11246BDD" w:rsidRPr="7F6A054A">
        <w:rPr>
          <w:rFonts w:ascii="Calibri" w:hAnsi="Calibri"/>
          <w:color w:val="000000" w:themeColor="text1"/>
          <w:sz w:val="24"/>
          <w:szCs w:val="24"/>
        </w:rPr>
        <w:t xml:space="preserve">years 2 – 4 of </w:t>
      </w:r>
      <w:r w:rsidR="4CF6D84D" w:rsidRPr="7F6A054A">
        <w:rPr>
          <w:rFonts w:ascii="Calibri" w:hAnsi="Calibri"/>
          <w:color w:val="000000" w:themeColor="text1"/>
          <w:sz w:val="24"/>
          <w:szCs w:val="24"/>
        </w:rPr>
        <w:t xml:space="preserve">graduate entry accelerated courses in medicine in dentistry have part of their fees paid by the </w:t>
      </w:r>
      <w:r w:rsidR="3F40169B" w:rsidRPr="7F6A054A">
        <w:rPr>
          <w:rFonts w:ascii="Calibri" w:hAnsi="Calibri"/>
          <w:color w:val="000000" w:themeColor="text1"/>
          <w:sz w:val="24"/>
          <w:szCs w:val="24"/>
        </w:rPr>
        <w:t xml:space="preserve">NHS. They can also apply for a fee loan of </w:t>
      </w:r>
      <w:r w:rsidR="0E2A3DB8" w:rsidRPr="7F6A054A">
        <w:rPr>
          <w:rFonts w:ascii="Calibri" w:hAnsi="Calibri"/>
          <w:color w:val="000000" w:themeColor="text1"/>
          <w:sz w:val="24"/>
          <w:szCs w:val="24"/>
        </w:rPr>
        <w:t>up to £5,860</w:t>
      </w:r>
      <w:r w:rsidR="3326010F" w:rsidRPr="7F6A054A">
        <w:rPr>
          <w:rFonts w:ascii="Calibri" w:hAnsi="Calibri"/>
          <w:color w:val="000000" w:themeColor="text1"/>
          <w:sz w:val="24"/>
          <w:szCs w:val="24"/>
        </w:rPr>
        <w:t xml:space="preserve"> from Student Finance England</w:t>
      </w:r>
      <w:r w:rsidR="656E6F76" w:rsidRPr="7F6A054A">
        <w:rPr>
          <w:rFonts w:ascii="Calibri" w:hAnsi="Calibri"/>
          <w:color w:val="000000" w:themeColor="text1"/>
          <w:sz w:val="24"/>
          <w:szCs w:val="24"/>
        </w:rPr>
        <w:t xml:space="preserve"> towards their fees</w:t>
      </w:r>
      <w:r w:rsidR="3326010F" w:rsidRPr="7F6A054A">
        <w:rPr>
          <w:rFonts w:ascii="Calibri" w:hAnsi="Calibri"/>
          <w:color w:val="000000" w:themeColor="text1"/>
          <w:sz w:val="24"/>
          <w:szCs w:val="24"/>
        </w:rPr>
        <w:t xml:space="preserve"> (see regulations 19(3) and </w:t>
      </w:r>
      <w:r w:rsidR="083A5411" w:rsidRPr="7F6A054A">
        <w:rPr>
          <w:rFonts w:ascii="Calibri" w:hAnsi="Calibri"/>
          <w:color w:val="000000" w:themeColor="text1"/>
          <w:sz w:val="24"/>
          <w:szCs w:val="24"/>
        </w:rPr>
        <w:t>23(8)</w:t>
      </w:r>
      <w:r w:rsidR="158D1675" w:rsidRPr="7F6A054A">
        <w:rPr>
          <w:rFonts w:ascii="Calibri" w:hAnsi="Calibri"/>
          <w:color w:val="000000" w:themeColor="text1"/>
          <w:sz w:val="24"/>
          <w:szCs w:val="24"/>
        </w:rPr>
        <w:t>)</w:t>
      </w:r>
      <w:r w:rsidR="083A5411" w:rsidRPr="7F6A054A">
        <w:rPr>
          <w:rFonts w:ascii="Calibri" w:hAnsi="Calibri"/>
          <w:color w:val="000000" w:themeColor="text1"/>
          <w:sz w:val="24"/>
          <w:szCs w:val="24"/>
        </w:rPr>
        <w:t>.</w:t>
      </w:r>
    </w:p>
    <w:p w14:paraId="07A306F8" w14:textId="400A6242" w:rsidR="00AB42A2" w:rsidRPr="00FF26A9" w:rsidRDefault="00AB42A2" w:rsidP="6E795F92">
      <w:pPr>
        <w:pStyle w:val="NormalWeb"/>
        <w:spacing w:before="0" w:after="0" w:line="276" w:lineRule="auto"/>
        <w:rPr>
          <w:rFonts w:ascii="Calibri" w:hAnsi="Calibri"/>
          <w:color w:val="000000" w:themeColor="text1"/>
          <w:sz w:val="24"/>
          <w:szCs w:val="24"/>
        </w:rPr>
      </w:pPr>
    </w:p>
    <w:p w14:paraId="7A92A53F" w14:textId="0E6AE85A" w:rsidR="00AB42A2" w:rsidRPr="00FF26A9" w:rsidRDefault="00F9589F" w:rsidP="00FC2FBD">
      <w:pPr>
        <w:pStyle w:val="NormalWeb"/>
        <w:spacing w:before="0" w:after="0" w:line="276" w:lineRule="auto"/>
        <w:rPr>
          <w:rFonts w:ascii="Calibri" w:hAnsi="Calibri"/>
          <w:color w:val="000000"/>
          <w:sz w:val="24"/>
          <w:szCs w:val="24"/>
        </w:rPr>
      </w:pPr>
      <w:r w:rsidRPr="6E795F92">
        <w:rPr>
          <w:rFonts w:ascii="Calibri" w:hAnsi="Calibri"/>
          <w:color w:val="000000" w:themeColor="text1"/>
          <w:sz w:val="24"/>
          <w:szCs w:val="24"/>
        </w:rPr>
        <w:lastRenderedPageBreak/>
        <w:t>T</w:t>
      </w:r>
      <w:r w:rsidR="00AB42A2" w:rsidRPr="6E795F92">
        <w:rPr>
          <w:rFonts w:ascii="Calibri" w:hAnsi="Calibri"/>
          <w:color w:val="000000" w:themeColor="text1"/>
          <w:sz w:val="24"/>
          <w:szCs w:val="24"/>
        </w:rPr>
        <w:t xml:space="preserve">hese students are </w:t>
      </w:r>
      <w:r w:rsidRPr="6E795F92">
        <w:rPr>
          <w:rFonts w:ascii="Calibri" w:hAnsi="Calibri"/>
          <w:color w:val="000000" w:themeColor="text1"/>
          <w:sz w:val="24"/>
          <w:szCs w:val="24"/>
        </w:rPr>
        <w:t xml:space="preserve">also </w:t>
      </w:r>
      <w:r w:rsidR="00AB42A2" w:rsidRPr="6E795F92">
        <w:rPr>
          <w:rFonts w:ascii="Calibri" w:hAnsi="Calibri"/>
          <w:color w:val="000000" w:themeColor="text1"/>
          <w:sz w:val="24"/>
          <w:szCs w:val="24"/>
        </w:rPr>
        <w:t xml:space="preserve">excluded from receiving grants for living and other costs </w:t>
      </w:r>
      <w:r w:rsidR="00542C1B" w:rsidRPr="6E795F92">
        <w:rPr>
          <w:rFonts w:ascii="Calibri" w:hAnsi="Calibri"/>
          <w:color w:val="000000" w:themeColor="text1"/>
          <w:sz w:val="24"/>
          <w:szCs w:val="24"/>
        </w:rPr>
        <w:t xml:space="preserve">(regulation </w:t>
      </w:r>
      <w:r w:rsidR="00771602" w:rsidRPr="6E795F92">
        <w:rPr>
          <w:rFonts w:ascii="Calibri" w:hAnsi="Calibri"/>
          <w:color w:val="000000" w:themeColor="text1"/>
          <w:sz w:val="24"/>
          <w:szCs w:val="24"/>
        </w:rPr>
        <w:t>38</w:t>
      </w:r>
      <w:r w:rsidR="00AB42A2" w:rsidRPr="6E795F92">
        <w:rPr>
          <w:rFonts w:ascii="Calibri" w:hAnsi="Calibri"/>
          <w:color w:val="000000" w:themeColor="text1"/>
          <w:sz w:val="24"/>
          <w:szCs w:val="24"/>
        </w:rPr>
        <w:t>(</w:t>
      </w:r>
      <w:r w:rsidR="00771602" w:rsidRPr="6E795F92">
        <w:rPr>
          <w:rFonts w:ascii="Calibri" w:hAnsi="Calibri"/>
          <w:color w:val="000000" w:themeColor="text1"/>
          <w:sz w:val="24"/>
          <w:szCs w:val="24"/>
        </w:rPr>
        <w:t>4</w:t>
      </w:r>
      <w:r w:rsidR="00AB42A2" w:rsidRPr="6E795F92">
        <w:rPr>
          <w:rFonts w:ascii="Calibri" w:hAnsi="Calibri"/>
          <w:color w:val="000000" w:themeColor="text1"/>
          <w:sz w:val="24"/>
          <w:szCs w:val="24"/>
        </w:rPr>
        <w:t>)</w:t>
      </w:r>
      <w:r w:rsidRPr="6E795F92">
        <w:rPr>
          <w:rFonts w:ascii="Calibri" w:hAnsi="Calibri"/>
          <w:color w:val="000000" w:themeColor="text1"/>
          <w:sz w:val="24"/>
          <w:szCs w:val="24"/>
        </w:rPr>
        <w:t>(a)</w:t>
      </w:r>
      <w:r w:rsidR="00AB42A2" w:rsidRPr="6E795F92">
        <w:rPr>
          <w:rFonts w:ascii="Calibri" w:hAnsi="Calibri"/>
          <w:color w:val="000000" w:themeColor="text1"/>
          <w:sz w:val="24"/>
          <w:szCs w:val="24"/>
        </w:rPr>
        <w:t xml:space="preserve">). However, those eligible to apply for </w:t>
      </w:r>
      <w:r w:rsidR="00553F78" w:rsidRPr="6E795F92">
        <w:rPr>
          <w:rFonts w:ascii="Calibri" w:hAnsi="Calibri"/>
          <w:color w:val="000000" w:themeColor="text1"/>
          <w:sz w:val="24"/>
          <w:szCs w:val="24"/>
        </w:rPr>
        <w:t>an income assessed</w:t>
      </w:r>
      <w:r w:rsidR="00AB42A2" w:rsidRPr="6E795F92">
        <w:rPr>
          <w:rFonts w:ascii="Calibri" w:hAnsi="Calibri"/>
          <w:color w:val="000000" w:themeColor="text1"/>
          <w:sz w:val="24"/>
          <w:szCs w:val="24"/>
        </w:rPr>
        <w:t xml:space="preserve"> bursary </w:t>
      </w:r>
      <w:r w:rsidRPr="6E795F92">
        <w:rPr>
          <w:rFonts w:ascii="Calibri" w:hAnsi="Calibri"/>
          <w:color w:val="000000" w:themeColor="text1"/>
          <w:sz w:val="24"/>
          <w:szCs w:val="24"/>
        </w:rPr>
        <w:t xml:space="preserve">will qualify for </w:t>
      </w:r>
      <w:r w:rsidR="00AB42A2" w:rsidRPr="6E795F92">
        <w:rPr>
          <w:rFonts w:ascii="Calibri" w:hAnsi="Calibri"/>
          <w:color w:val="000000" w:themeColor="text1"/>
          <w:sz w:val="24"/>
          <w:szCs w:val="24"/>
        </w:rPr>
        <w:t xml:space="preserve">a reduced rate </w:t>
      </w:r>
      <w:r w:rsidR="004B0DCB" w:rsidRPr="6E795F92">
        <w:rPr>
          <w:rFonts w:ascii="Calibri" w:hAnsi="Calibri"/>
          <w:color w:val="000000" w:themeColor="text1"/>
          <w:sz w:val="24"/>
          <w:szCs w:val="24"/>
        </w:rPr>
        <w:t xml:space="preserve">non-means tested </w:t>
      </w:r>
      <w:r w:rsidR="0076796A" w:rsidRPr="6E795F92">
        <w:rPr>
          <w:rFonts w:ascii="Calibri" w:hAnsi="Calibri"/>
          <w:color w:val="000000" w:themeColor="text1"/>
          <w:sz w:val="24"/>
          <w:szCs w:val="24"/>
        </w:rPr>
        <w:t>loan for living costs</w:t>
      </w:r>
      <w:r w:rsidR="00AB42A2" w:rsidRPr="6E795F92">
        <w:rPr>
          <w:rFonts w:ascii="Calibri" w:hAnsi="Calibri"/>
          <w:color w:val="000000" w:themeColor="text1"/>
          <w:sz w:val="24"/>
          <w:szCs w:val="24"/>
        </w:rPr>
        <w:t xml:space="preserve"> under</w:t>
      </w:r>
      <w:r w:rsidR="00EB4D60" w:rsidRPr="6E795F92">
        <w:rPr>
          <w:rFonts w:ascii="Calibri" w:hAnsi="Calibri"/>
          <w:color w:val="000000" w:themeColor="text1"/>
          <w:sz w:val="24"/>
          <w:szCs w:val="24"/>
        </w:rPr>
        <w:t xml:space="preserve"> regulation </w:t>
      </w:r>
      <w:r w:rsidR="00771602" w:rsidRPr="6E795F92">
        <w:rPr>
          <w:rFonts w:ascii="Calibri" w:hAnsi="Calibri"/>
          <w:color w:val="000000" w:themeColor="text1"/>
          <w:sz w:val="24"/>
          <w:szCs w:val="24"/>
        </w:rPr>
        <w:t>80(1)(a) and 80(2)(a)</w:t>
      </w:r>
      <w:r w:rsidR="00AB42A2" w:rsidRPr="6E795F92">
        <w:rPr>
          <w:rFonts w:ascii="Calibri" w:hAnsi="Calibri"/>
          <w:color w:val="000000" w:themeColor="text1"/>
          <w:sz w:val="24"/>
          <w:szCs w:val="24"/>
        </w:rPr>
        <w:t>.</w:t>
      </w:r>
    </w:p>
    <w:p w14:paraId="66DA5F04" w14:textId="65092742" w:rsidR="007D2CCC" w:rsidRDefault="007D2CCC" w:rsidP="00FC2FBD">
      <w:pPr>
        <w:pStyle w:val="NormalWeb"/>
        <w:spacing w:before="0" w:after="0" w:line="276" w:lineRule="auto"/>
      </w:pPr>
    </w:p>
    <w:p w14:paraId="2B33F0FC" w14:textId="65223302" w:rsidR="00D3096D" w:rsidRDefault="00D3096D" w:rsidP="00FC2FBD">
      <w:pPr>
        <w:pStyle w:val="NormalWeb"/>
        <w:spacing w:before="0" w:after="0" w:line="276" w:lineRule="auto"/>
        <w:rPr>
          <w:rFonts w:ascii="Calibri" w:hAnsi="Calibri"/>
          <w:color w:val="000000"/>
          <w:sz w:val="24"/>
          <w:szCs w:val="24"/>
        </w:rPr>
      </w:pPr>
      <w:r>
        <w:rPr>
          <w:rFonts w:ascii="Calibri" w:hAnsi="Calibri"/>
          <w:color w:val="000000"/>
          <w:sz w:val="24"/>
          <w:szCs w:val="24"/>
        </w:rPr>
        <w:t xml:space="preserve">For further information on eligibility and entitlement to HE student finance for students studying on courses of these types, please </w:t>
      </w:r>
      <w:r w:rsidR="00966B1A">
        <w:rPr>
          <w:rFonts w:ascii="Calibri" w:hAnsi="Calibri"/>
          <w:color w:val="000000"/>
          <w:sz w:val="24"/>
          <w:szCs w:val="24"/>
        </w:rPr>
        <w:t>refer</w:t>
      </w:r>
      <w:r>
        <w:rPr>
          <w:rFonts w:ascii="Calibri" w:hAnsi="Calibri"/>
          <w:color w:val="000000"/>
          <w:sz w:val="24"/>
          <w:szCs w:val="24"/>
        </w:rPr>
        <w:t xml:space="preserve"> to the </w:t>
      </w:r>
      <w:r w:rsidR="00E7524A">
        <w:rPr>
          <w:rFonts w:ascii="Calibri" w:hAnsi="Calibri"/>
          <w:color w:val="000000"/>
          <w:sz w:val="24"/>
          <w:szCs w:val="24"/>
        </w:rPr>
        <w:t>SFE ‘</w:t>
      </w:r>
      <w:r>
        <w:rPr>
          <w:rFonts w:ascii="Calibri" w:hAnsi="Calibri"/>
          <w:color w:val="000000"/>
          <w:sz w:val="24"/>
          <w:szCs w:val="24"/>
        </w:rPr>
        <w:t>NHS</w:t>
      </w:r>
      <w:r w:rsidR="00E7524A">
        <w:rPr>
          <w:rFonts w:ascii="Calibri" w:hAnsi="Calibri"/>
          <w:color w:val="000000"/>
          <w:sz w:val="24"/>
          <w:szCs w:val="24"/>
        </w:rPr>
        <w:t>’</w:t>
      </w:r>
      <w:r>
        <w:rPr>
          <w:rFonts w:ascii="Calibri" w:hAnsi="Calibri"/>
          <w:color w:val="000000"/>
          <w:sz w:val="24"/>
          <w:szCs w:val="24"/>
        </w:rPr>
        <w:t xml:space="preserve"> </w:t>
      </w:r>
      <w:r w:rsidR="00E7524A">
        <w:rPr>
          <w:rFonts w:ascii="Calibri" w:hAnsi="Calibri"/>
          <w:color w:val="000000"/>
          <w:sz w:val="24"/>
          <w:szCs w:val="24"/>
        </w:rPr>
        <w:t>g</w:t>
      </w:r>
      <w:r>
        <w:rPr>
          <w:rFonts w:ascii="Calibri" w:hAnsi="Calibri"/>
          <w:color w:val="000000"/>
          <w:sz w:val="24"/>
          <w:szCs w:val="24"/>
        </w:rPr>
        <w:t xml:space="preserve">uidance. </w:t>
      </w:r>
    </w:p>
    <w:p w14:paraId="29715211" w14:textId="77777777" w:rsidR="00A70033" w:rsidRDefault="00A70033" w:rsidP="00183198">
      <w:pPr>
        <w:pStyle w:val="NormalWeb"/>
        <w:spacing w:before="0" w:after="0" w:line="276" w:lineRule="auto"/>
        <w:ind w:left="0"/>
      </w:pPr>
    </w:p>
    <w:p w14:paraId="40A26A9F" w14:textId="792FDC47" w:rsidR="00884796" w:rsidRPr="00C74ABF" w:rsidRDefault="00884796" w:rsidP="00FC2FBD">
      <w:pPr>
        <w:pStyle w:val="Heading1"/>
        <w:spacing w:line="276" w:lineRule="auto"/>
        <w:rPr>
          <w:color w:val="auto"/>
        </w:rPr>
      </w:pPr>
      <w:bookmarkStart w:id="111" w:name="_Household_income_assessment"/>
      <w:bookmarkStart w:id="112" w:name="_Toc441676244"/>
      <w:bookmarkStart w:id="113" w:name="_Toc241744727"/>
      <w:bookmarkEnd w:id="111"/>
      <w:r w:rsidRPr="00C74ABF">
        <w:rPr>
          <w:color w:val="auto"/>
        </w:rPr>
        <w:t>Household income assessment</w:t>
      </w:r>
      <w:bookmarkEnd w:id="112"/>
      <w:bookmarkEnd w:id="113"/>
      <w:r w:rsidR="00D1516E">
        <w:rPr>
          <w:color w:val="auto"/>
          <w:lang w:val="en-GB"/>
        </w:rPr>
        <w:t xml:space="preserve"> </w:t>
      </w:r>
      <w:r w:rsidRPr="00C74ABF">
        <w:rPr>
          <w:color w:val="auto"/>
        </w:rPr>
        <w:t xml:space="preserve"> </w:t>
      </w:r>
    </w:p>
    <w:p w14:paraId="31E130CD" w14:textId="77777777" w:rsidR="00884796" w:rsidRPr="00C74ABF" w:rsidRDefault="00884796" w:rsidP="004E5465">
      <w:pPr>
        <w:pStyle w:val="Heading2"/>
      </w:pPr>
      <w:bookmarkStart w:id="114" w:name="_Toc413143746"/>
      <w:bookmarkStart w:id="115" w:name="_Toc441676245"/>
      <w:bookmarkStart w:id="116" w:name="_Toc87686907"/>
      <w:bookmarkStart w:id="117" w:name="_Toc241744728"/>
      <w:r w:rsidRPr="00C74ABF">
        <w:t>Income assessment process</w:t>
      </w:r>
      <w:bookmarkEnd w:id="114"/>
      <w:bookmarkEnd w:id="115"/>
      <w:bookmarkEnd w:id="117"/>
    </w:p>
    <w:p w14:paraId="2719F68D" w14:textId="47C2A21C" w:rsidR="007A6F33" w:rsidRPr="00334111" w:rsidRDefault="007A6F33" w:rsidP="00884796">
      <w:pPr>
        <w:rPr>
          <w:rFonts w:ascii="Calibri" w:hAnsi="Calibri"/>
          <w:color w:val="auto"/>
          <w:sz w:val="24"/>
          <w:szCs w:val="24"/>
        </w:rPr>
      </w:pPr>
      <w:r w:rsidRPr="00334111">
        <w:rPr>
          <w:rFonts w:ascii="Calibri" w:hAnsi="Calibri"/>
          <w:color w:val="auto"/>
          <w:sz w:val="24"/>
          <w:szCs w:val="24"/>
        </w:rPr>
        <w:t>Note</w:t>
      </w:r>
      <w:r w:rsidR="00B3439D">
        <w:rPr>
          <w:rFonts w:ascii="Calibri" w:hAnsi="Calibri"/>
          <w:color w:val="auto"/>
          <w:sz w:val="24"/>
          <w:szCs w:val="24"/>
        </w:rPr>
        <w:t>,</w:t>
      </w:r>
      <w:r w:rsidRPr="00334111">
        <w:rPr>
          <w:rFonts w:ascii="Calibri" w:hAnsi="Calibri"/>
          <w:color w:val="auto"/>
          <w:sz w:val="24"/>
          <w:szCs w:val="24"/>
        </w:rPr>
        <w:t xml:space="preserve"> all paragraph references in the following section refer to paragraphs in Schedule 4 of the Regulations, unless otherwise stated.</w:t>
      </w:r>
    </w:p>
    <w:p w14:paraId="2A143D0A" w14:textId="77777777" w:rsidR="007A6F33" w:rsidRPr="00334111" w:rsidRDefault="007A6F33" w:rsidP="00884796">
      <w:pPr>
        <w:rPr>
          <w:rFonts w:ascii="Calibri" w:hAnsi="Calibri"/>
          <w:color w:val="auto"/>
          <w:sz w:val="24"/>
          <w:szCs w:val="24"/>
        </w:rPr>
      </w:pPr>
    </w:p>
    <w:p w14:paraId="65767CDA" w14:textId="77777777" w:rsidR="00884796" w:rsidRPr="00334111" w:rsidRDefault="00884796" w:rsidP="00884796">
      <w:pPr>
        <w:rPr>
          <w:rFonts w:ascii="Calibri" w:hAnsi="Calibri"/>
          <w:color w:val="auto"/>
          <w:sz w:val="24"/>
          <w:szCs w:val="24"/>
        </w:rPr>
      </w:pPr>
      <w:r w:rsidRPr="00334111">
        <w:rPr>
          <w:rFonts w:ascii="Calibri" w:hAnsi="Calibri"/>
          <w:color w:val="auto"/>
          <w:sz w:val="24"/>
          <w:szCs w:val="24"/>
        </w:rPr>
        <w:t>The income assessment comprises four stages:</w:t>
      </w:r>
    </w:p>
    <w:p w14:paraId="0DA09755" w14:textId="77777777" w:rsidR="00884796" w:rsidRPr="00334111" w:rsidRDefault="00884796" w:rsidP="008D7CEF">
      <w:pPr>
        <w:numPr>
          <w:ilvl w:val="0"/>
          <w:numId w:val="36"/>
        </w:numPr>
        <w:spacing w:before="200" w:after="240" w:line="276" w:lineRule="auto"/>
        <w:rPr>
          <w:rFonts w:ascii="Calibri" w:hAnsi="Calibri"/>
          <w:color w:val="auto"/>
          <w:sz w:val="24"/>
          <w:szCs w:val="24"/>
        </w:rPr>
      </w:pPr>
      <w:r w:rsidRPr="00334111">
        <w:rPr>
          <w:rFonts w:ascii="Calibri" w:hAnsi="Calibri"/>
          <w:color w:val="auto"/>
          <w:sz w:val="24"/>
          <w:szCs w:val="24"/>
        </w:rPr>
        <w:t xml:space="preserve">Determine whose income forms part of the household income </w:t>
      </w:r>
      <w:r w:rsidR="001F6310" w:rsidRPr="00334111">
        <w:rPr>
          <w:rFonts w:ascii="Calibri" w:hAnsi="Calibri"/>
          <w:color w:val="auto"/>
          <w:sz w:val="24"/>
          <w:szCs w:val="24"/>
        </w:rPr>
        <w:t>(</w:t>
      </w:r>
      <w:r w:rsidRPr="00334111">
        <w:rPr>
          <w:rFonts w:ascii="Calibri" w:hAnsi="Calibri"/>
          <w:color w:val="auto"/>
          <w:sz w:val="24"/>
          <w:szCs w:val="24"/>
        </w:rPr>
        <w:t>always include the student</w:t>
      </w:r>
      <w:r w:rsidR="001F6310" w:rsidRPr="00334111">
        <w:rPr>
          <w:rFonts w:ascii="Calibri" w:hAnsi="Calibri"/>
          <w:color w:val="auto"/>
          <w:sz w:val="24"/>
          <w:szCs w:val="24"/>
        </w:rPr>
        <w:t>’s unearned taxable income)</w:t>
      </w:r>
      <w:r w:rsidR="00FD4731" w:rsidRPr="00334111">
        <w:rPr>
          <w:rFonts w:ascii="Calibri" w:hAnsi="Calibri"/>
          <w:color w:val="auto"/>
          <w:sz w:val="24"/>
          <w:szCs w:val="24"/>
        </w:rPr>
        <w:t>.</w:t>
      </w:r>
      <w:r w:rsidRPr="00334111">
        <w:rPr>
          <w:rFonts w:ascii="Calibri" w:hAnsi="Calibri"/>
          <w:color w:val="auto"/>
          <w:sz w:val="24"/>
          <w:szCs w:val="24"/>
        </w:rPr>
        <w:t xml:space="preserve"> </w:t>
      </w:r>
    </w:p>
    <w:tbl>
      <w:tblPr>
        <w:tblW w:w="81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ayout w:type="fixed"/>
        <w:tblLook w:val="0000" w:firstRow="0" w:lastRow="0" w:firstColumn="0" w:lastColumn="0" w:noHBand="0" w:noVBand="0"/>
      </w:tblPr>
      <w:tblGrid>
        <w:gridCol w:w="2585"/>
        <w:gridCol w:w="5532"/>
      </w:tblGrid>
      <w:tr w:rsidR="00647659" w:rsidRPr="00334111" w14:paraId="052C010C" w14:textId="77777777" w:rsidTr="00647659">
        <w:tc>
          <w:tcPr>
            <w:tcW w:w="2585" w:type="dxa"/>
            <w:shd w:val="clear" w:color="auto" w:fill="F2F2F2"/>
          </w:tcPr>
          <w:p w14:paraId="64DA4D13" w14:textId="77777777" w:rsidR="00647659" w:rsidRPr="00FC2FBD" w:rsidRDefault="00647659" w:rsidP="00874433">
            <w:pPr>
              <w:rPr>
                <w:rFonts w:ascii="Calibri" w:hAnsi="Calibri"/>
                <w:b/>
                <w:bCs/>
                <w:color w:val="auto"/>
                <w:sz w:val="24"/>
                <w:szCs w:val="24"/>
              </w:rPr>
            </w:pPr>
            <w:r w:rsidRPr="00FC2FBD">
              <w:rPr>
                <w:rFonts w:ascii="Calibri" w:hAnsi="Calibri"/>
                <w:b/>
                <w:bCs/>
                <w:color w:val="auto"/>
                <w:sz w:val="24"/>
                <w:szCs w:val="24"/>
              </w:rPr>
              <w:t>Student Type</w:t>
            </w:r>
          </w:p>
          <w:p w14:paraId="25CBD0C2" w14:textId="77777777" w:rsidR="00647659" w:rsidRPr="00FC2FBD" w:rsidRDefault="00647659" w:rsidP="00874433">
            <w:pPr>
              <w:rPr>
                <w:rFonts w:ascii="Calibri" w:hAnsi="Calibri"/>
                <w:b/>
                <w:bCs/>
                <w:color w:val="auto"/>
                <w:sz w:val="24"/>
                <w:szCs w:val="24"/>
              </w:rPr>
            </w:pPr>
          </w:p>
        </w:tc>
        <w:tc>
          <w:tcPr>
            <w:tcW w:w="5532" w:type="dxa"/>
            <w:shd w:val="clear" w:color="auto" w:fill="F2F2F2"/>
          </w:tcPr>
          <w:p w14:paraId="171469D0" w14:textId="77777777" w:rsidR="00647659" w:rsidRPr="00FC2FBD" w:rsidRDefault="00647659" w:rsidP="00874433">
            <w:pPr>
              <w:rPr>
                <w:rFonts w:ascii="Calibri" w:hAnsi="Calibri"/>
                <w:b/>
                <w:bCs/>
                <w:color w:val="auto"/>
                <w:sz w:val="24"/>
                <w:szCs w:val="24"/>
              </w:rPr>
            </w:pPr>
            <w:r w:rsidRPr="00FC2FBD">
              <w:rPr>
                <w:rFonts w:ascii="Calibri" w:hAnsi="Calibri"/>
                <w:b/>
                <w:bCs/>
                <w:color w:val="auto"/>
                <w:sz w:val="24"/>
                <w:szCs w:val="24"/>
              </w:rPr>
              <w:t>Income to include in the household assessment</w:t>
            </w:r>
          </w:p>
        </w:tc>
      </w:tr>
      <w:tr w:rsidR="00647659" w:rsidRPr="00334111" w14:paraId="405E531E" w14:textId="77777777" w:rsidTr="00647659">
        <w:tc>
          <w:tcPr>
            <w:tcW w:w="2585" w:type="dxa"/>
            <w:shd w:val="clear" w:color="auto" w:fill="F2F2F2"/>
          </w:tcPr>
          <w:p w14:paraId="0430CA7B" w14:textId="77777777" w:rsidR="00647659" w:rsidRPr="00334111" w:rsidRDefault="00647659" w:rsidP="00874433">
            <w:pPr>
              <w:rPr>
                <w:rFonts w:ascii="Calibri" w:hAnsi="Calibri"/>
                <w:color w:val="auto"/>
                <w:sz w:val="24"/>
                <w:szCs w:val="24"/>
              </w:rPr>
            </w:pPr>
            <w:r w:rsidRPr="00334111">
              <w:rPr>
                <w:rFonts w:ascii="Calibri" w:hAnsi="Calibri"/>
                <w:color w:val="auto"/>
                <w:sz w:val="24"/>
                <w:szCs w:val="24"/>
              </w:rPr>
              <w:t>Dependent student</w:t>
            </w:r>
          </w:p>
        </w:tc>
        <w:tc>
          <w:tcPr>
            <w:tcW w:w="5532" w:type="dxa"/>
            <w:shd w:val="clear" w:color="auto" w:fill="F2F2F2"/>
          </w:tcPr>
          <w:p w14:paraId="5ED48F19" w14:textId="2F5091C0" w:rsidR="00647659" w:rsidRPr="00334111" w:rsidRDefault="00647659" w:rsidP="00874433">
            <w:pPr>
              <w:rPr>
                <w:rFonts w:ascii="Calibri" w:hAnsi="Calibri"/>
                <w:color w:val="auto"/>
                <w:sz w:val="24"/>
                <w:szCs w:val="24"/>
              </w:rPr>
            </w:pPr>
            <w:r w:rsidRPr="00334111">
              <w:rPr>
                <w:rFonts w:ascii="Calibri" w:hAnsi="Calibri"/>
                <w:color w:val="auto"/>
                <w:sz w:val="24"/>
                <w:szCs w:val="24"/>
              </w:rPr>
              <w:t xml:space="preserve">Natural/ </w:t>
            </w:r>
            <w:r w:rsidR="000E5D57">
              <w:rPr>
                <w:rFonts w:ascii="Calibri" w:hAnsi="Calibri"/>
                <w:color w:val="auto"/>
                <w:sz w:val="24"/>
                <w:szCs w:val="24"/>
              </w:rPr>
              <w:t>a</w:t>
            </w:r>
            <w:r w:rsidRPr="00334111">
              <w:rPr>
                <w:rFonts w:ascii="Calibri" w:hAnsi="Calibri"/>
                <w:color w:val="auto"/>
                <w:sz w:val="24"/>
                <w:szCs w:val="24"/>
              </w:rPr>
              <w:t>doptive parent(s)</w:t>
            </w:r>
            <w:r w:rsidR="000E5D57">
              <w:rPr>
                <w:rFonts w:ascii="Calibri" w:hAnsi="Calibri"/>
                <w:color w:val="auto"/>
                <w:sz w:val="24"/>
                <w:szCs w:val="24"/>
              </w:rPr>
              <w:t>,</w:t>
            </w:r>
          </w:p>
          <w:p w14:paraId="1B8297B0" w14:textId="77777777" w:rsidR="00647659" w:rsidRPr="00334111" w:rsidRDefault="00647659" w:rsidP="00874433">
            <w:pPr>
              <w:rPr>
                <w:rFonts w:ascii="Calibri" w:hAnsi="Calibri"/>
                <w:color w:val="auto"/>
                <w:sz w:val="24"/>
                <w:szCs w:val="24"/>
              </w:rPr>
            </w:pPr>
            <w:r w:rsidRPr="00334111">
              <w:rPr>
                <w:rFonts w:ascii="Calibri" w:hAnsi="Calibri"/>
                <w:color w:val="auto"/>
                <w:sz w:val="24"/>
                <w:szCs w:val="24"/>
              </w:rPr>
              <w:t>plus where applicable the parent’s:</w:t>
            </w:r>
          </w:p>
          <w:p w14:paraId="7C01FA19" w14:textId="77777777" w:rsidR="00647659" w:rsidRPr="00334111" w:rsidRDefault="00647659" w:rsidP="00874433">
            <w:pPr>
              <w:rPr>
                <w:rFonts w:ascii="Calibri" w:hAnsi="Calibri"/>
                <w:color w:val="auto"/>
                <w:sz w:val="24"/>
                <w:szCs w:val="24"/>
              </w:rPr>
            </w:pPr>
            <w:r w:rsidRPr="00334111">
              <w:rPr>
                <w:rFonts w:ascii="Calibri" w:hAnsi="Calibri"/>
                <w:color w:val="auto"/>
                <w:sz w:val="24"/>
                <w:szCs w:val="24"/>
              </w:rPr>
              <w:t>- spouse</w:t>
            </w:r>
          </w:p>
          <w:p w14:paraId="72E49601" w14:textId="77777777" w:rsidR="00647659" w:rsidRPr="00334111" w:rsidRDefault="00647659" w:rsidP="00874433">
            <w:pPr>
              <w:rPr>
                <w:rFonts w:ascii="Calibri" w:hAnsi="Calibri"/>
                <w:color w:val="auto"/>
                <w:sz w:val="24"/>
                <w:szCs w:val="24"/>
              </w:rPr>
            </w:pPr>
            <w:r w:rsidRPr="00334111">
              <w:rPr>
                <w:rFonts w:ascii="Calibri" w:hAnsi="Calibri"/>
                <w:color w:val="auto"/>
                <w:sz w:val="24"/>
                <w:szCs w:val="24"/>
              </w:rPr>
              <w:t>- civil partner</w:t>
            </w:r>
          </w:p>
          <w:p w14:paraId="465B8732" w14:textId="77777777" w:rsidR="00647659" w:rsidRPr="00334111" w:rsidRDefault="00647659" w:rsidP="00874433">
            <w:pPr>
              <w:rPr>
                <w:rFonts w:ascii="Calibri" w:hAnsi="Calibri"/>
                <w:color w:val="auto"/>
                <w:sz w:val="24"/>
                <w:szCs w:val="24"/>
              </w:rPr>
            </w:pPr>
            <w:r w:rsidRPr="00334111">
              <w:rPr>
                <w:rFonts w:ascii="Calibri" w:hAnsi="Calibri"/>
                <w:color w:val="auto"/>
                <w:sz w:val="24"/>
                <w:szCs w:val="24"/>
              </w:rPr>
              <w:t>- cohabiting partner of either sex</w:t>
            </w:r>
          </w:p>
        </w:tc>
      </w:tr>
      <w:tr w:rsidR="00647659" w:rsidRPr="00334111" w14:paraId="4AB75AA8" w14:textId="77777777" w:rsidTr="00647659">
        <w:tc>
          <w:tcPr>
            <w:tcW w:w="2585" w:type="dxa"/>
            <w:shd w:val="clear" w:color="auto" w:fill="F2F2F2"/>
          </w:tcPr>
          <w:p w14:paraId="7DA78A73" w14:textId="77777777" w:rsidR="00647659" w:rsidRPr="00334111" w:rsidDel="00C25954" w:rsidRDefault="00647659" w:rsidP="00874433">
            <w:pPr>
              <w:rPr>
                <w:rFonts w:ascii="Calibri" w:hAnsi="Calibri"/>
                <w:color w:val="auto"/>
                <w:sz w:val="24"/>
                <w:szCs w:val="24"/>
              </w:rPr>
            </w:pPr>
            <w:r w:rsidRPr="00334111">
              <w:rPr>
                <w:rFonts w:ascii="Calibri" w:hAnsi="Calibri"/>
                <w:color w:val="auto"/>
                <w:sz w:val="24"/>
                <w:szCs w:val="24"/>
              </w:rPr>
              <w:t>Independent student</w:t>
            </w:r>
          </w:p>
        </w:tc>
        <w:tc>
          <w:tcPr>
            <w:tcW w:w="5532" w:type="dxa"/>
            <w:shd w:val="clear" w:color="auto" w:fill="F2F2F2"/>
          </w:tcPr>
          <w:p w14:paraId="684D4903" w14:textId="5DA862A9" w:rsidR="008A1A7E" w:rsidRDefault="008A1A7E" w:rsidP="00874433">
            <w:pPr>
              <w:rPr>
                <w:rFonts w:ascii="Calibri" w:hAnsi="Calibri"/>
                <w:color w:val="auto"/>
                <w:sz w:val="24"/>
                <w:szCs w:val="24"/>
              </w:rPr>
            </w:pPr>
            <w:r>
              <w:rPr>
                <w:rFonts w:ascii="Calibri" w:hAnsi="Calibri"/>
                <w:color w:val="auto"/>
                <w:sz w:val="24"/>
                <w:szCs w:val="24"/>
              </w:rPr>
              <w:t>The student’s:</w:t>
            </w:r>
          </w:p>
          <w:p w14:paraId="1F7754D7" w14:textId="06AE505A" w:rsidR="00647659" w:rsidRPr="00334111" w:rsidRDefault="00647659" w:rsidP="00874433">
            <w:pPr>
              <w:rPr>
                <w:rFonts w:ascii="Calibri" w:hAnsi="Calibri"/>
                <w:color w:val="auto"/>
                <w:sz w:val="24"/>
                <w:szCs w:val="24"/>
              </w:rPr>
            </w:pPr>
            <w:r w:rsidRPr="00334111">
              <w:rPr>
                <w:rFonts w:ascii="Calibri" w:hAnsi="Calibri"/>
                <w:color w:val="auto"/>
                <w:sz w:val="24"/>
                <w:szCs w:val="24"/>
              </w:rPr>
              <w:t>- spouse</w:t>
            </w:r>
          </w:p>
          <w:p w14:paraId="3FFE87B5" w14:textId="77777777" w:rsidR="00647659" w:rsidRPr="00334111" w:rsidRDefault="00647659" w:rsidP="00874433">
            <w:pPr>
              <w:rPr>
                <w:rFonts w:ascii="Calibri" w:hAnsi="Calibri"/>
                <w:color w:val="auto"/>
                <w:sz w:val="24"/>
                <w:szCs w:val="24"/>
              </w:rPr>
            </w:pPr>
            <w:r w:rsidRPr="00334111">
              <w:rPr>
                <w:rFonts w:ascii="Calibri" w:hAnsi="Calibri"/>
                <w:color w:val="auto"/>
                <w:sz w:val="24"/>
                <w:szCs w:val="24"/>
              </w:rPr>
              <w:t>- civil partner or</w:t>
            </w:r>
          </w:p>
          <w:p w14:paraId="22A90F29" w14:textId="2E5806C2" w:rsidR="00647659" w:rsidRPr="00334111" w:rsidRDefault="00647659" w:rsidP="00874433">
            <w:pPr>
              <w:rPr>
                <w:rFonts w:ascii="Calibri" w:hAnsi="Calibri"/>
                <w:color w:val="auto"/>
                <w:sz w:val="24"/>
                <w:szCs w:val="24"/>
              </w:rPr>
            </w:pPr>
            <w:r w:rsidRPr="00334111">
              <w:rPr>
                <w:rFonts w:ascii="Calibri" w:hAnsi="Calibri"/>
                <w:color w:val="auto"/>
                <w:sz w:val="24"/>
                <w:szCs w:val="24"/>
              </w:rPr>
              <w:t xml:space="preserve">- cohabiting partner (only where the student is aged 25 or over on the </w:t>
            </w:r>
            <w:r w:rsidR="0095397D">
              <w:rPr>
                <w:rFonts w:ascii="Calibri" w:hAnsi="Calibri"/>
                <w:color w:val="auto"/>
                <w:sz w:val="24"/>
                <w:szCs w:val="24"/>
              </w:rPr>
              <w:t xml:space="preserve">first day of the relevant </w:t>
            </w:r>
            <w:r w:rsidR="008025C1">
              <w:rPr>
                <w:rFonts w:ascii="Calibri" w:hAnsi="Calibri"/>
                <w:color w:val="auto"/>
                <w:sz w:val="24"/>
                <w:szCs w:val="24"/>
              </w:rPr>
              <w:t>academic year</w:t>
            </w:r>
            <w:r w:rsidRPr="00334111">
              <w:rPr>
                <w:rFonts w:ascii="Calibri" w:hAnsi="Calibri"/>
                <w:color w:val="auto"/>
                <w:sz w:val="24"/>
                <w:szCs w:val="24"/>
              </w:rPr>
              <w:t>)</w:t>
            </w:r>
          </w:p>
        </w:tc>
      </w:tr>
      <w:tr w:rsidR="00647659" w:rsidRPr="00334111" w14:paraId="32C0D5E5" w14:textId="77777777" w:rsidTr="00647659">
        <w:tc>
          <w:tcPr>
            <w:tcW w:w="2585" w:type="dxa"/>
            <w:shd w:val="clear" w:color="auto" w:fill="F2F2F2"/>
          </w:tcPr>
          <w:p w14:paraId="771DB2CC" w14:textId="77777777" w:rsidR="00647659" w:rsidRPr="00334111" w:rsidRDefault="00647659" w:rsidP="00874433">
            <w:pPr>
              <w:rPr>
                <w:rFonts w:ascii="Calibri" w:hAnsi="Calibri"/>
                <w:color w:val="auto"/>
                <w:sz w:val="24"/>
                <w:szCs w:val="24"/>
              </w:rPr>
            </w:pPr>
            <w:r w:rsidRPr="00334111">
              <w:rPr>
                <w:rFonts w:ascii="Calibri" w:hAnsi="Calibri"/>
                <w:color w:val="auto"/>
                <w:sz w:val="24"/>
                <w:szCs w:val="24"/>
              </w:rPr>
              <w:t>Single independent student (no partner)</w:t>
            </w:r>
          </w:p>
        </w:tc>
        <w:tc>
          <w:tcPr>
            <w:tcW w:w="5532" w:type="dxa"/>
            <w:shd w:val="clear" w:color="auto" w:fill="F2F2F2"/>
          </w:tcPr>
          <w:p w14:paraId="49613F29" w14:textId="77777777" w:rsidR="00647659" w:rsidRPr="00334111" w:rsidRDefault="00647659" w:rsidP="00874433">
            <w:pPr>
              <w:rPr>
                <w:rFonts w:ascii="Calibri" w:hAnsi="Calibri"/>
                <w:color w:val="auto"/>
                <w:sz w:val="24"/>
                <w:szCs w:val="24"/>
              </w:rPr>
            </w:pPr>
            <w:r w:rsidRPr="00334111">
              <w:rPr>
                <w:rFonts w:ascii="Calibri" w:hAnsi="Calibri"/>
                <w:color w:val="auto"/>
                <w:sz w:val="24"/>
                <w:szCs w:val="24"/>
              </w:rPr>
              <w:t>Student only</w:t>
            </w:r>
          </w:p>
        </w:tc>
      </w:tr>
    </w:tbl>
    <w:p w14:paraId="2ADA8F67" w14:textId="77777777" w:rsidR="00884796" w:rsidRPr="00334111" w:rsidRDefault="00884796" w:rsidP="008D7CEF">
      <w:pPr>
        <w:numPr>
          <w:ilvl w:val="0"/>
          <w:numId w:val="36"/>
        </w:numPr>
        <w:spacing w:before="200" w:after="240" w:line="276" w:lineRule="auto"/>
        <w:rPr>
          <w:rFonts w:ascii="Calibri" w:hAnsi="Calibri"/>
          <w:color w:val="auto"/>
          <w:sz w:val="24"/>
          <w:szCs w:val="24"/>
        </w:rPr>
      </w:pPr>
      <w:r w:rsidRPr="00334111">
        <w:rPr>
          <w:rFonts w:ascii="Calibri" w:hAnsi="Calibri"/>
          <w:color w:val="auto"/>
          <w:sz w:val="24"/>
          <w:szCs w:val="24"/>
        </w:rPr>
        <w:t xml:space="preserve">Determine the taxable income (as defined in paragraph </w:t>
      </w:r>
      <w:r w:rsidR="00AC5137" w:rsidRPr="00334111">
        <w:rPr>
          <w:rFonts w:ascii="Calibri" w:hAnsi="Calibri"/>
          <w:color w:val="auto"/>
          <w:sz w:val="24"/>
          <w:szCs w:val="24"/>
        </w:rPr>
        <w:t>1(o) of Schedule 4)</w:t>
      </w:r>
      <w:r w:rsidRPr="00334111">
        <w:rPr>
          <w:rFonts w:ascii="Calibri" w:hAnsi="Calibri"/>
          <w:color w:val="auto"/>
          <w:sz w:val="24"/>
          <w:szCs w:val="24"/>
        </w:rPr>
        <w:t xml:space="preserve"> of each person whose income is specified to be part of the household income.</w:t>
      </w:r>
    </w:p>
    <w:p w14:paraId="1DBC3AC3" w14:textId="5B8F6BF8" w:rsidR="00884796" w:rsidRPr="00334111" w:rsidRDefault="00884796" w:rsidP="008D7CEF">
      <w:pPr>
        <w:numPr>
          <w:ilvl w:val="0"/>
          <w:numId w:val="36"/>
        </w:numPr>
        <w:spacing w:before="200" w:after="240" w:line="276" w:lineRule="auto"/>
        <w:rPr>
          <w:rFonts w:ascii="Calibri" w:hAnsi="Calibri"/>
          <w:color w:val="auto"/>
          <w:sz w:val="24"/>
          <w:szCs w:val="24"/>
        </w:rPr>
      </w:pPr>
      <w:r w:rsidRPr="00334111">
        <w:rPr>
          <w:rFonts w:ascii="Calibri" w:hAnsi="Calibri"/>
          <w:color w:val="auto"/>
          <w:sz w:val="24"/>
          <w:szCs w:val="24"/>
        </w:rPr>
        <w:t xml:space="preserve">Make the permitted deductions from taxable income to arrive at residual income and make any further deduction permitted by paragraph </w:t>
      </w:r>
      <w:r w:rsidR="00AC5137" w:rsidRPr="00334111">
        <w:rPr>
          <w:rFonts w:ascii="Calibri" w:hAnsi="Calibri"/>
          <w:color w:val="auto"/>
          <w:sz w:val="24"/>
          <w:szCs w:val="24"/>
        </w:rPr>
        <w:t>3(3)</w:t>
      </w:r>
      <w:r w:rsidR="00BA40E2">
        <w:rPr>
          <w:rFonts w:ascii="Calibri" w:hAnsi="Calibri"/>
          <w:color w:val="auto"/>
          <w:sz w:val="24"/>
          <w:szCs w:val="24"/>
        </w:rPr>
        <w:t xml:space="preserve"> of Schedule 4</w:t>
      </w:r>
      <w:r w:rsidR="00706496">
        <w:rPr>
          <w:rFonts w:ascii="Calibri" w:hAnsi="Calibri"/>
          <w:color w:val="auto"/>
          <w:sz w:val="24"/>
          <w:szCs w:val="24"/>
        </w:rPr>
        <w:t>*</w:t>
      </w:r>
      <w:r w:rsidR="006D3D08">
        <w:rPr>
          <w:rFonts w:ascii="Calibri" w:hAnsi="Calibri"/>
          <w:color w:val="auto"/>
          <w:sz w:val="24"/>
          <w:szCs w:val="24"/>
        </w:rPr>
        <w:t>.</w:t>
      </w:r>
      <w:r w:rsidRPr="00334111">
        <w:rPr>
          <w:rFonts w:ascii="Calibri" w:hAnsi="Calibri"/>
          <w:color w:val="auto"/>
          <w:sz w:val="24"/>
          <w:szCs w:val="24"/>
        </w:rPr>
        <w:t xml:space="preserve"> The aggregate is the household income.</w:t>
      </w:r>
    </w:p>
    <w:p w14:paraId="5927043C" w14:textId="1082694E" w:rsidR="00884796" w:rsidRDefault="00884796" w:rsidP="008D7CEF">
      <w:pPr>
        <w:numPr>
          <w:ilvl w:val="0"/>
          <w:numId w:val="36"/>
        </w:numPr>
        <w:spacing w:before="200" w:after="240" w:line="276" w:lineRule="auto"/>
        <w:rPr>
          <w:rFonts w:ascii="Calibri" w:hAnsi="Calibri"/>
          <w:color w:val="auto"/>
          <w:sz w:val="24"/>
          <w:szCs w:val="24"/>
        </w:rPr>
      </w:pPr>
      <w:r w:rsidRPr="00334111">
        <w:rPr>
          <w:rFonts w:ascii="Calibri" w:hAnsi="Calibri"/>
          <w:color w:val="auto"/>
          <w:sz w:val="24"/>
          <w:szCs w:val="24"/>
        </w:rPr>
        <w:lastRenderedPageBreak/>
        <w:t xml:space="preserve">Calculate </w:t>
      </w:r>
      <w:r w:rsidR="00FD4731" w:rsidRPr="00334111">
        <w:rPr>
          <w:rFonts w:ascii="Calibri" w:hAnsi="Calibri"/>
          <w:color w:val="auto"/>
          <w:sz w:val="24"/>
          <w:szCs w:val="24"/>
        </w:rPr>
        <w:t xml:space="preserve">entitlement to </w:t>
      </w:r>
      <w:r w:rsidR="00F17F08" w:rsidRPr="00334111">
        <w:rPr>
          <w:rFonts w:ascii="Calibri" w:hAnsi="Calibri"/>
          <w:color w:val="auto"/>
          <w:sz w:val="24"/>
          <w:szCs w:val="24"/>
        </w:rPr>
        <w:t>income assessed</w:t>
      </w:r>
      <w:r w:rsidR="001C6195" w:rsidRPr="00334111">
        <w:rPr>
          <w:rFonts w:ascii="Calibri" w:hAnsi="Calibri"/>
          <w:color w:val="auto"/>
          <w:sz w:val="24"/>
          <w:szCs w:val="24"/>
        </w:rPr>
        <w:t xml:space="preserve"> </w:t>
      </w:r>
      <w:r w:rsidR="0076796A" w:rsidRPr="00334111">
        <w:rPr>
          <w:rFonts w:ascii="Calibri" w:hAnsi="Calibri"/>
          <w:color w:val="auto"/>
          <w:sz w:val="24"/>
          <w:szCs w:val="24"/>
        </w:rPr>
        <w:t>loan for living costs</w:t>
      </w:r>
      <w:r w:rsidR="001C6195" w:rsidRPr="00334111">
        <w:rPr>
          <w:rFonts w:ascii="Calibri" w:hAnsi="Calibri"/>
          <w:color w:val="auto"/>
          <w:sz w:val="24"/>
          <w:szCs w:val="24"/>
        </w:rPr>
        <w:t xml:space="preserve"> (and </w:t>
      </w:r>
      <w:r w:rsidRPr="00334111">
        <w:rPr>
          <w:rFonts w:ascii="Calibri" w:hAnsi="Calibri"/>
          <w:color w:val="auto"/>
          <w:sz w:val="24"/>
          <w:szCs w:val="24"/>
        </w:rPr>
        <w:t xml:space="preserve">Maintenance Grant or </w:t>
      </w:r>
      <w:r w:rsidR="008025C1">
        <w:rPr>
          <w:rFonts w:ascii="Calibri" w:hAnsi="Calibri"/>
          <w:color w:val="auto"/>
          <w:sz w:val="24"/>
          <w:szCs w:val="24"/>
        </w:rPr>
        <w:t>Special Support Grant (</w:t>
      </w:r>
      <w:r w:rsidRPr="00334111">
        <w:rPr>
          <w:rFonts w:ascii="Calibri" w:hAnsi="Calibri"/>
          <w:color w:val="auto"/>
          <w:sz w:val="24"/>
          <w:szCs w:val="24"/>
        </w:rPr>
        <w:t>SSG</w:t>
      </w:r>
      <w:r w:rsidR="008025C1">
        <w:rPr>
          <w:rFonts w:ascii="Calibri" w:hAnsi="Calibri"/>
          <w:color w:val="auto"/>
          <w:sz w:val="24"/>
          <w:szCs w:val="24"/>
        </w:rPr>
        <w:t>)</w:t>
      </w:r>
      <w:r w:rsidRPr="00334111">
        <w:rPr>
          <w:rFonts w:ascii="Calibri" w:hAnsi="Calibri"/>
          <w:color w:val="auto"/>
          <w:sz w:val="24"/>
          <w:szCs w:val="24"/>
        </w:rPr>
        <w:t xml:space="preserve"> for students </w:t>
      </w:r>
      <w:r w:rsidR="001C6195" w:rsidRPr="00334111">
        <w:rPr>
          <w:rFonts w:ascii="Calibri" w:hAnsi="Calibri"/>
          <w:color w:val="auto"/>
          <w:sz w:val="24"/>
          <w:szCs w:val="24"/>
        </w:rPr>
        <w:t>who are not</w:t>
      </w:r>
      <w:r w:rsidRPr="00334111">
        <w:rPr>
          <w:rFonts w:ascii="Calibri" w:hAnsi="Calibri"/>
          <w:color w:val="auto"/>
          <w:sz w:val="24"/>
          <w:szCs w:val="24"/>
        </w:rPr>
        <w:t xml:space="preserve"> 2016 cohort students) using the relevant tap</w:t>
      </w:r>
      <w:r w:rsidR="001C6195" w:rsidRPr="00334111">
        <w:rPr>
          <w:rFonts w:ascii="Calibri" w:hAnsi="Calibri"/>
          <w:color w:val="auto"/>
          <w:sz w:val="24"/>
          <w:szCs w:val="24"/>
        </w:rPr>
        <w:t xml:space="preserve">ers. </w:t>
      </w:r>
    </w:p>
    <w:p w14:paraId="0D75F63B" w14:textId="40F443F9" w:rsidR="0058525F" w:rsidRPr="00334111" w:rsidRDefault="00706496" w:rsidP="0058525F">
      <w:pPr>
        <w:pStyle w:val="Default"/>
        <w:spacing w:line="276" w:lineRule="auto"/>
        <w:ind w:left="360"/>
        <w:rPr>
          <w:rFonts w:ascii="Calibri" w:hAnsi="Calibri"/>
          <w:color w:val="auto"/>
        </w:rPr>
      </w:pPr>
      <w:r>
        <w:rPr>
          <w:rFonts w:ascii="Calibri" w:hAnsi="Calibri"/>
          <w:color w:val="auto"/>
        </w:rPr>
        <w:t>*As noted in step III above, o</w:t>
      </w:r>
      <w:r w:rsidR="0058525F" w:rsidRPr="00334111">
        <w:rPr>
          <w:rFonts w:ascii="Calibri" w:hAnsi="Calibri"/>
          <w:color w:val="auto"/>
        </w:rPr>
        <w:t>nce the residual income has been calculated for each person whose income is included in the household income, these amounts are aggregated and deductions</w:t>
      </w:r>
      <w:r>
        <w:rPr>
          <w:rFonts w:ascii="Calibri" w:hAnsi="Calibri"/>
          <w:color w:val="auto"/>
        </w:rPr>
        <w:t xml:space="preserve"> in respect of dependent children</w:t>
      </w:r>
      <w:r w:rsidR="0058525F" w:rsidRPr="00334111">
        <w:rPr>
          <w:rFonts w:ascii="Calibri" w:hAnsi="Calibri"/>
          <w:color w:val="auto"/>
        </w:rPr>
        <w:t xml:space="preserve"> under paragraph 3(3)</w:t>
      </w:r>
      <w:r w:rsidR="00212A10">
        <w:rPr>
          <w:rFonts w:ascii="Calibri" w:hAnsi="Calibri"/>
          <w:color w:val="auto"/>
        </w:rPr>
        <w:t xml:space="preserve"> of Schedule 4</w:t>
      </w:r>
      <w:r w:rsidR="0058525F" w:rsidRPr="00334111">
        <w:rPr>
          <w:rFonts w:ascii="Calibri" w:hAnsi="Calibri"/>
          <w:color w:val="auto"/>
        </w:rPr>
        <w:t xml:space="preserve"> are applied.</w:t>
      </w:r>
      <w:r>
        <w:rPr>
          <w:rFonts w:ascii="Calibri" w:hAnsi="Calibri"/>
          <w:color w:val="auto"/>
        </w:rPr>
        <w:t xml:space="preserve"> See </w:t>
      </w:r>
      <w:r w:rsidR="000E5D57">
        <w:rPr>
          <w:rFonts w:ascii="Calibri" w:hAnsi="Calibri"/>
          <w:color w:val="auto"/>
        </w:rPr>
        <w:t>S</w:t>
      </w:r>
      <w:r>
        <w:rPr>
          <w:rFonts w:ascii="Calibri" w:hAnsi="Calibri"/>
          <w:color w:val="auto"/>
        </w:rPr>
        <w:t>ection 5.4.</w:t>
      </w:r>
      <w:r w:rsidR="00394FF5">
        <w:rPr>
          <w:rFonts w:ascii="Calibri" w:hAnsi="Calibri"/>
          <w:color w:val="auto"/>
        </w:rPr>
        <w:t>9</w:t>
      </w:r>
      <w:r>
        <w:rPr>
          <w:rFonts w:ascii="Calibri" w:hAnsi="Calibri"/>
          <w:color w:val="auto"/>
        </w:rPr>
        <w:t xml:space="preserve"> – Further deductions from aggregated household income for further information.</w:t>
      </w:r>
    </w:p>
    <w:p w14:paraId="7A1095EE" w14:textId="045404D3" w:rsidR="00971EA0" w:rsidRPr="00334111" w:rsidRDefault="0058525F" w:rsidP="00A70033">
      <w:pPr>
        <w:pStyle w:val="Default"/>
        <w:spacing w:line="276" w:lineRule="auto"/>
        <w:ind w:left="360"/>
        <w:rPr>
          <w:rFonts w:ascii="Calibri" w:hAnsi="Calibri"/>
          <w:color w:val="auto"/>
        </w:rPr>
      </w:pPr>
      <w:r w:rsidRPr="00334111">
        <w:rPr>
          <w:rFonts w:ascii="Calibri" w:hAnsi="Calibri"/>
          <w:color w:val="auto"/>
        </w:rPr>
        <w:t xml:space="preserve"> </w:t>
      </w:r>
    </w:p>
    <w:p w14:paraId="48DA50E1" w14:textId="77777777" w:rsidR="00884796" w:rsidRPr="00C74ABF" w:rsidRDefault="00884796" w:rsidP="004E5465">
      <w:pPr>
        <w:pStyle w:val="Heading2"/>
      </w:pPr>
      <w:bookmarkStart w:id="118" w:name="_Toc87686927"/>
      <w:bookmarkStart w:id="119" w:name="_Toc413143747"/>
      <w:bookmarkStart w:id="120" w:name="_Toc441676246"/>
      <w:bookmarkStart w:id="121" w:name="_Toc241744729"/>
      <w:r w:rsidRPr="1D16E5E3">
        <w:rPr>
          <w:lang w:val="en-US"/>
        </w:rPr>
        <w:t xml:space="preserve">Step 1 - Determining income </w:t>
      </w:r>
      <w:r w:rsidR="00295ACE" w:rsidRPr="1D16E5E3">
        <w:rPr>
          <w:lang w:val="en-US"/>
        </w:rPr>
        <w:t>to be included as</w:t>
      </w:r>
      <w:r w:rsidRPr="1D16E5E3">
        <w:rPr>
          <w:lang w:val="en-US"/>
        </w:rPr>
        <w:t xml:space="preserve"> part of the household income</w:t>
      </w:r>
      <w:bookmarkEnd w:id="118"/>
      <w:r w:rsidRPr="1D16E5E3">
        <w:rPr>
          <w:lang w:val="en-US"/>
        </w:rPr>
        <w:t xml:space="preserve"> assessment</w:t>
      </w:r>
      <w:bookmarkEnd w:id="119"/>
      <w:bookmarkEnd w:id="120"/>
      <w:bookmarkEnd w:id="121"/>
      <w:r w:rsidRPr="1D16E5E3">
        <w:rPr>
          <w:lang w:val="en-US"/>
        </w:rPr>
        <w:t xml:space="preserve"> </w:t>
      </w:r>
    </w:p>
    <w:p w14:paraId="4CD8678C" w14:textId="5482E269" w:rsidR="00334111" w:rsidRDefault="0058525F" w:rsidP="00FC2FBD">
      <w:pPr>
        <w:pStyle w:val="Default"/>
        <w:spacing w:line="276" w:lineRule="auto"/>
        <w:rPr>
          <w:rFonts w:ascii="Calibri" w:hAnsi="Calibri"/>
          <w:color w:val="auto"/>
        </w:rPr>
      </w:pPr>
      <w:r w:rsidRPr="00706496">
        <w:rPr>
          <w:rFonts w:ascii="Calibri" w:hAnsi="Calibri"/>
          <w:color w:val="auto"/>
        </w:rPr>
        <w:t xml:space="preserve">Determining whose income is to be included as part of the household income assessment under paragraph 3(2) of </w:t>
      </w:r>
      <w:r w:rsidR="00E7524A">
        <w:rPr>
          <w:rFonts w:ascii="Calibri" w:hAnsi="Calibri"/>
          <w:color w:val="auto"/>
        </w:rPr>
        <w:t>S</w:t>
      </w:r>
      <w:r w:rsidRPr="00706496">
        <w:rPr>
          <w:rFonts w:ascii="Calibri" w:hAnsi="Calibri"/>
          <w:color w:val="auto"/>
        </w:rPr>
        <w:t xml:space="preserve">chedule 4 of the Regulations </w:t>
      </w:r>
      <w:r w:rsidR="00020B3C">
        <w:rPr>
          <w:rFonts w:ascii="Calibri" w:hAnsi="Calibri"/>
          <w:color w:val="auto"/>
        </w:rPr>
        <w:t>is dependent</w:t>
      </w:r>
      <w:r w:rsidRPr="00706496">
        <w:rPr>
          <w:rFonts w:ascii="Calibri" w:hAnsi="Calibri"/>
          <w:color w:val="auto"/>
        </w:rPr>
        <w:t xml:space="preserve"> on whether the student is assessed as an independent student or a dependent student</w:t>
      </w:r>
      <w:r w:rsidR="00020B3C">
        <w:rPr>
          <w:rFonts w:ascii="Calibri" w:hAnsi="Calibri"/>
          <w:color w:val="auto"/>
        </w:rPr>
        <w:t>, as detailed below</w:t>
      </w:r>
      <w:r w:rsidRPr="00706496">
        <w:rPr>
          <w:rFonts w:ascii="Calibri" w:hAnsi="Calibri"/>
          <w:color w:val="auto"/>
        </w:rPr>
        <w:t>.</w:t>
      </w:r>
    </w:p>
    <w:p w14:paraId="265B56FD" w14:textId="77777777" w:rsidR="000E5D57" w:rsidRDefault="000E5D57" w:rsidP="00FC2FBD">
      <w:pPr>
        <w:pStyle w:val="Default"/>
        <w:spacing w:line="276" w:lineRule="auto"/>
        <w:rPr>
          <w:rFonts w:ascii="Calibri" w:hAnsi="Calibri"/>
          <w:color w:val="auto"/>
        </w:rPr>
      </w:pPr>
    </w:p>
    <w:p w14:paraId="3C95E9B5" w14:textId="0CC89A0E" w:rsidR="000E5D57" w:rsidRPr="00230B13" w:rsidRDefault="000E5D57" w:rsidP="0018037D">
      <w:pPr>
        <w:rPr>
          <w:rFonts w:asciiTheme="minorHAnsi" w:hAnsiTheme="minorHAnsi" w:cstheme="minorHAnsi"/>
          <w:sz w:val="24"/>
          <w:szCs w:val="24"/>
        </w:rPr>
      </w:pPr>
      <w:r w:rsidRPr="0018037D">
        <w:rPr>
          <w:rFonts w:ascii="Calibri" w:hAnsi="Calibri"/>
          <w:color w:val="auto"/>
          <w:sz w:val="24"/>
          <w:szCs w:val="24"/>
        </w:rPr>
        <w:t xml:space="preserve">Note that from AY 26/27, </w:t>
      </w:r>
      <w:r w:rsidRPr="000E5D57">
        <w:rPr>
          <w:rFonts w:ascii="Calibri" w:hAnsi="Calibri"/>
          <w:color w:val="auto"/>
          <w:sz w:val="24"/>
          <w:szCs w:val="24"/>
        </w:rPr>
        <w:t>2016 cohort</w:t>
      </w:r>
      <w:r>
        <w:rPr>
          <w:rFonts w:ascii="Calibri" w:hAnsi="Calibri"/>
          <w:color w:val="auto"/>
          <w:sz w:val="24"/>
          <w:szCs w:val="24"/>
        </w:rPr>
        <w:t xml:space="preserve"> </w:t>
      </w:r>
      <w:r w:rsidRPr="0018037D">
        <w:rPr>
          <w:rFonts w:ascii="Calibri" w:hAnsi="Calibri"/>
          <w:color w:val="auto"/>
          <w:sz w:val="24"/>
          <w:szCs w:val="24"/>
        </w:rPr>
        <w:t xml:space="preserve">students who are </w:t>
      </w:r>
      <w:r>
        <w:rPr>
          <w:rFonts w:ascii="Calibri" w:hAnsi="Calibri"/>
          <w:color w:val="auto"/>
          <w:sz w:val="24"/>
          <w:szCs w:val="24"/>
        </w:rPr>
        <w:t xml:space="preserve">under the age of 60 on the first day of the first academic year of the course and who meet the regulatory definition of a care leaver will </w:t>
      </w:r>
      <w:r w:rsidRPr="0018037D">
        <w:rPr>
          <w:rFonts w:asciiTheme="minorHAnsi" w:hAnsiTheme="minorHAnsi" w:cstheme="minorHAnsi"/>
          <w:sz w:val="24"/>
          <w:szCs w:val="24"/>
        </w:rPr>
        <w:t>qualify for the maximum loans for living costs, regardless of</w:t>
      </w:r>
      <w:r>
        <w:rPr>
          <w:rFonts w:asciiTheme="minorHAnsi" w:hAnsiTheme="minorHAnsi" w:cstheme="minorHAnsi"/>
          <w:sz w:val="24"/>
          <w:szCs w:val="24"/>
        </w:rPr>
        <w:t xml:space="preserve"> their household income. See section </w:t>
      </w:r>
      <w:r w:rsidR="001770A7">
        <w:rPr>
          <w:rFonts w:asciiTheme="minorHAnsi" w:hAnsiTheme="minorHAnsi" w:cstheme="minorHAnsi"/>
          <w:sz w:val="24"/>
          <w:szCs w:val="24"/>
        </w:rPr>
        <w:t>5.2.1.2 below</w:t>
      </w:r>
      <w:r>
        <w:rPr>
          <w:rFonts w:asciiTheme="minorHAnsi" w:hAnsiTheme="minorHAnsi" w:cstheme="minorHAnsi"/>
          <w:sz w:val="24"/>
          <w:szCs w:val="24"/>
        </w:rPr>
        <w:t xml:space="preserve"> for further details. </w:t>
      </w:r>
      <w:r w:rsidRPr="00230B13">
        <w:rPr>
          <w:rFonts w:asciiTheme="minorHAnsi" w:hAnsiTheme="minorHAnsi" w:cstheme="minorHAnsi"/>
          <w:sz w:val="24"/>
          <w:szCs w:val="24"/>
        </w:rPr>
        <w:t xml:space="preserve"> </w:t>
      </w:r>
    </w:p>
    <w:p w14:paraId="112B5448" w14:textId="77777777" w:rsidR="0058525F" w:rsidRPr="00C74ABF" w:rsidRDefault="0058525F" w:rsidP="00FC2FBD">
      <w:pPr>
        <w:pStyle w:val="Default"/>
        <w:spacing w:line="276" w:lineRule="auto"/>
        <w:rPr>
          <w:rFonts w:ascii="Calibri" w:hAnsi="Calibri"/>
          <w:color w:val="auto"/>
          <w:sz w:val="22"/>
          <w:szCs w:val="22"/>
        </w:rPr>
      </w:pPr>
    </w:p>
    <w:p w14:paraId="41174018" w14:textId="53FD0709" w:rsidR="00952A27" w:rsidRPr="00E175C7" w:rsidRDefault="00952A27" w:rsidP="00952A27">
      <w:pPr>
        <w:pStyle w:val="Heading3"/>
        <w:rPr>
          <w:i w:val="0"/>
          <w:sz w:val="28"/>
          <w:szCs w:val="28"/>
        </w:rPr>
      </w:pPr>
      <w:bookmarkStart w:id="122" w:name="_Toc241744730"/>
      <w:r w:rsidRPr="00E175C7">
        <w:rPr>
          <w:i w:val="0"/>
          <w:sz w:val="28"/>
          <w:szCs w:val="28"/>
          <w:lang w:val="en-GB"/>
        </w:rPr>
        <w:t>Independent Students</w:t>
      </w:r>
      <w:bookmarkEnd w:id="122"/>
    </w:p>
    <w:p w14:paraId="6F872011" w14:textId="6799316F" w:rsidR="00525D47" w:rsidRPr="00334111" w:rsidRDefault="00525D47" w:rsidP="00FC2FBD">
      <w:pPr>
        <w:pStyle w:val="Default"/>
        <w:spacing w:line="276" w:lineRule="auto"/>
        <w:rPr>
          <w:rFonts w:ascii="Calibri" w:hAnsi="Calibri"/>
          <w:color w:val="auto"/>
        </w:rPr>
      </w:pPr>
      <w:r w:rsidRPr="00334111">
        <w:rPr>
          <w:rFonts w:ascii="Calibri" w:hAnsi="Calibri"/>
          <w:color w:val="auto"/>
        </w:rPr>
        <w:t xml:space="preserve">Parental income should not be included in the household income in the circumstances listed in paragraph </w:t>
      </w:r>
      <w:r w:rsidR="00AC5137" w:rsidRPr="00334111">
        <w:rPr>
          <w:rFonts w:ascii="Calibri" w:hAnsi="Calibri"/>
          <w:color w:val="auto"/>
        </w:rPr>
        <w:t>2(1) (a) - (k</w:t>
      </w:r>
      <w:r w:rsidRPr="00334111">
        <w:rPr>
          <w:rFonts w:ascii="Calibri" w:hAnsi="Calibri"/>
          <w:color w:val="auto"/>
        </w:rPr>
        <w:t>)</w:t>
      </w:r>
      <w:r w:rsidR="00952A27">
        <w:rPr>
          <w:rFonts w:ascii="Calibri" w:hAnsi="Calibri"/>
          <w:color w:val="auto"/>
        </w:rPr>
        <w:t xml:space="preserve"> of </w:t>
      </w:r>
      <w:r w:rsidR="00E7524A">
        <w:rPr>
          <w:rFonts w:ascii="Calibri" w:hAnsi="Calibri"/>
          <w:color w:val="auto"/>
        </w:rPr>
        <w:t>S</w:t>
      </w:r>
      <w:r w:rsidR="00952A27">
        <w:rPr>
          <w:rFonts w:ascii="Calibri" w:hAnsi="Calibri"/>
          <w:color w:val="auto"/>
        </w:rPr>
        <w:t>chedule 4 of the Regulations</w:t>
      </w:r>
      <w:r w:rsidR="0003247D">
        <w:rPr>
          <w:rFonts w:ascii="Calibri" w:hAnsi="Calibri"/>
          <w:color w:val="auto"/>
        </w:rPr>
        <w:t xml:space="preserve"> (where the student is assessed as an independent student for the purposes of the financial assessment)</w:t>
      </w:r>
      <w:r w:rsidRPr="00334111">
        <w:rPr>
          <w:rFonts w:ascii="Calibri" w:hAnsi="Calibri"/>
          <w:color w:val="auto"/>
        </w:rPr>
        <w:t>. These include where:</w:t>
      </w:r>
    </w:p>
    <w:p w14:paraId="2DE61EF8" w14:textId="77777777" w:rsidR="00525D47" w:rsidRPr="00334111" w:rsidRDefault="00525D47" w:rsidP="00FC2FBD">
      <w:pPr>
        <w:pStyle w:val="Default"/>
        <w:spacing w:line="276" w:lineRule="auto"/>
        <w:rPr>
          <w:rFonts w:ascii="Calibri" w:hAnsi="Calibri"/>
          <w:color w:val="auto"/>
        </w:rPr>
      </w:pPr>
      <w:r w:rsidRPr="00334111">
        <w:rPr>
          <w:rFonts w:ascii="Calibri" w:hAnsi="Calibri"/>
          <w:color w:val="auto"/>
        </w:rPr>
        <w:t xml:space="preserve"> </w:t>
      </w:r>
    </w:p>
    <w:p w14:paraId="703ECE0F" w14:textId="4160697C" w:rsidR="00525D47" w:rsidRPr="00334111" w:rsidRDefault="00525D47" w:rsidP="00F404C1">
      <w:pPr>
        <w:pStyle w:val="Default"/>
        <w:numPr>
          <w:ilvl w:val="0"/>
          <w:numId w:val="56"/>
        </w:numPr>
        <w:spacing w:line="276" w:lineRule="auto"/>
        <w:rPr>
          <w:rFonts w:ascii="Calibri" w:hAnsi="Calibri"/>
          <w:color w:val="auto"/>
        </w:rPr>
      </w:pPr>
      <w:r w:rsidRPr="00334111">
        <w:rPr>
          <w:rFonts w:ascii="Calibri" w:hAnsi="Calibri"/>
          <w:color w:val="auto"/>
        </w:rPr>
        <w:t>The student married / entered into a civil partnership before the beginning of the</w:t>
      </w:r>
      <w:r w:rsidR="003E44A2" w:rsidRPr="003E44A2">
        <w:rPr>
          <w:rFonts w:ascii="Calibri" w:hAnsi="Calibri"/>
          <w:color w:val="auto"/>
        </w:rPr>
        <w:t xml:space="preserve"> </w:t>
      </w:r>
      <w:r w:rsidR="003E44A2" w:rsidRPr="008E64CF">
        <w:rPr>
          <w:rFonts w:ascii="Calibri" w:hAnsi="Calibri"/>
          <w:color w:val="auto"/>
        </w:rPr>
        <w:t>academic year</w:t>
      </w:r>
      <w:r w:rsidRPr="00334111">
        <w:rPr>
          <w:rFonts w:ascii="Calibri" w:hAnsi="Calibri"/>
          <w:color w:val="auto"/>
        </w:rPr>
        <w:t xml:space="preserve"> for which household income is being assessed. This applies whether</w:t>
      </w:r>
      <w:r w:rsidR="00C32601">
        <w:rPr>
          <w:rFonts w:ascii="Calibri" w:hAnsi="Calibri"/>
          <w:color w:val="auto"/>
        </w:rPr>
        <w:t xml:space="preserve"> </w:t>
      </w:r>
      <w:r w:rsidRPr="00334111">
        <w:rPr>
          <w:rFonts w:ascii="Calibri" w:hAnsi="Calibri"/>
          <w:color w:val="auto"/>
        </w:rPr>
        <w:t xml:space="preserve">or not the marriage/civil partnership is still subsisting (paragraph </w:t>
      </w:r>
      <w:r w:rsidR="00AC5137" w:rsidRPr="00334111">
        <w:rPr>
          <w:rFonts w:ascii="Calibri" w:hAnsi="Calibri"/>
          <w:color w:val="auto"/>
        </w:rPr>
        <w:t xml:space="preserve">2(1)(b)). </w:t>
      </w:r>
    </w:p>
    <w:p w14:paraId="3473F79B" w14:textId="77777777" w:rsidR="00525D47" w:rsidRPr="00334111" w:rsidRDefault="00525D47" w:rsidP="00FC2FBD">
      <w:pPr>
        <w:pStyle w:val="Default"/>
        <w:spacing w:line="276" w:lineRule="auto"/>
        <w:ind w:left="720"/>
        <w:rPr>
          <w:rFonts w:ascii="Calibri" w:hAnsi="Calibri"/>
          <w:color w:val="auto"/>
        </w:rPr>
      </w:pPr>
    </w:p>
    <w:p w14:paraId="5FEECD59" w14:textId="39EC624A" w:rsidR="00525D47" w:rsidRPr="00334111" w:rsidRDefault="00525D47" w:rsidP="00F404C1">
      <w:pPr>
        <w:pStyle w:val="Default"/>
        <w:numPr>
          <w:ilvl w:val="0"/>
          <w:numId w:val="56"/>
        </w:numPr>
        <w:spacing w:line="276" w:lineRule="auto"/>
        <w:rPr>
          <w:rFonts w:ascii="Calibri" w:hAnsi="Calibri"/>
          <w:color w:val="auto"/>
        </w:rPr>
      </w:pPr>
      <w:r w:rsidRPr="00334111">
        <w:rPr>
          <w:rFonts w:ascii="Calibri" w:hAnsi="Calibri"/>
          <w:color w:val="auto"/>
        </w:rPr>
        <w:t>The student’s parents have died. This applies immediately</w:t>
      </w:r>
      <w:r w:rsidR="00DE2AD4" w:rsidRPr="00334111">
        <w:rPr>
          <w:rFonts w:ascii="Calibri" w:hAnsi="Calibri"/>
          <w:color w:val="auto"/>
        </w:rPr>
        <w:t>, once</w:t>
      </w:r>
      <w:r w:rsidRPr="00334111">
        <w:rPr>
          <w:rFonts w:ascii="Calibri" w:hAnsi="Calibri"/>
          <w:color w:val="auto"/>
        </w:rPr>
        <w:t xml:space="preserve"> the student is bereaved of both parents (paragraph </w:t>
      </w:r>
      <w:r w:rsidR="00AC5137" w:rsidRPr="00334111">
        <w:rPr>
          <w:rFonts w:ascii="Calibri" w:hAnsi="Calibri"/>
          <w:color w:val="auto"/>
        </w:rPr>
        <w:t xml:space="preserve">2(1)(c)). </w:t>
      </w:r>
      <w:r w:rsidRPr="00334111">
        <w:rPr>
          <w:rFonts w:ascii="Calibri" w:hAnsi="Calibri"/>
          <w:color w:val="auto"/>
        </w:rPr>
        <w:t xml:space="preserve">Where the household income assessment is based on the income of one parent only and that parent dies, no parental income is required for the whole of the current </w:t>
      </w:r>
      <w:r w:rsidR="003E44A2" w:rsidRPr="008E64CF">
        <w:rPr>
          <w:rFonts w:ascii="Calibri" w:hAnsi="Calibri"/>
          <w:color w:val="auto"/>
        </w:rPr>
        <w:t>academic year</w:t>
      </w:r>
      <w:r w:rsidRPr="00334111">
        <w:rPr>
          <w:rFonts w:ascii="Calibri" w:hAnsi="Calibri"/>
          <w:color w:val="auto"/>
        </w:rPr>
        <w:t xml:space="preserve"> (paragraph </w:t>
      </w:r>
      <w:r w:rsidR="00AC5137" w:rsidRPr="00334111">
        <w:rPr>
          <w:rFonts w:ascii="Calibri" w:hAnsi="Calibri"/>
          <w:color w:val="auto"/>
        </w:rPr>
        <w:t xml:space="preserve">2(1)(h)), </w:t>
      </w:r>
      <w:r w:rsidRPr="00334111">
        <w:rPr>
          <w:rFonts w:ascii="Calibri" w:hAnsi="Calibri"/>
          <w:color w:val="auto"/>
        </w:rPr>
        <w:t xml:space="preserve">even if the deceased parent has a partner. Where the other parent is still alive, the student is not automatically assessed as independent in the following </w:t>
      </w:r>
      <w:r w:rsidR="003E44A2" w:rsidRPr="008E64CF">
        <w:rPr>
          <w:rFonts w:ascii="Calibri" w:hAnsi="Calibri"/>
          <w:color w:val="auto"/>
        </w:rPr>
        <w:t>academic year</w:t>
      </w:r>
      <w:r w:rsidR="00EA0E01">
        <w:rPr>
          <w:rFonts w:ascii="Calibri" w:hAnsi="Calibri"/>
          <w:color w:val="auto"/>
        </w:rPr>
        <w:t xml:space="preserve">, </w:t>
      </w:r>
      <w:r w:rsidRPr="00334111">
        <w:rPr>
          <w:rFonts w:ascii="Calibri" w:hAnsi="Calibri"/>
          <w:color w:val="auto"/>
        </w:rPr>
        <w:t xml:space="preserve">the student’s independent status from that parent (if appropriate) would have to be established at the start of the next </w:t>
      </w:r>
      <w:r w:rsidR="003E44A2" w:rsidRPr="008E64CF">
        <w:rPr>
          <w:rFonts w:ascii="Calibri" w:hAnsi="Calibri"/>
          <w:color w:val="auto"/>
        </w:rPr>
        <w:t>academic year</w:t>
      </w:r>
      <w:r w:rsidRPr="00334111">
        <w:rPr>
          <w:rFonts w:ascii="Calibri" w:hAnsi="Calibri"/>
          <w:color w:val="auto"/>
        </w:rPr>
        <w:t>.</w:t>
      </w:r>
    </w:p>
    <w:p w14:paraId="6748B994" w14:textId="77777777" w:rsidR="00525D47" w:rsidRPr="00334111" w:rsidRDefault="00525D47" w:rsidP="00FC2FBD">
      <w:pPr>
        <w:pStyle w:val="ListParagraph"/>
        <w:spacing w:line="276" w:lineRule="auto"/>
        <w:rPr>
          <w:rFonts w:ascii="Calibri" w:hAnsi="Calibri"/>
          <w:color w:val="auto"/>
          <w:sz w:val="24"/>
          <w:szCs w:val="24"/>
        </w:rPr>
      </w:pPr>
    </w:p>
    <w:p w14:paraId="6C045255" w14:textId="352A63E0" w:rsidR="00525D47" w:rsidRDefault="00525D47" w:rsidP="00F404C1">
      <w:pPr>
        <w:pStyle w:val="Default"/>
        <w:numPr>
          <w:ilvl w:val="0"/>
          <w:numId w:val="56"/>
        </w:numPr>
        <w:spacing w:line="276" w:lineRule="auto"/>
        <w:rPr>
          <w:rFonts w:ascii="Calibri" w:hAnsi="Calibri"/>
          <w:color w:val="auto"/>
        </w:rPr>
      </w:pPr>
      <w:r w:rsidRPr="00334111">
        <w:rPr>
          <w:rFonts w:ascii="Calibri" w:hAnsi="Calibri"/>
          <w:color w:val="auto"/>
        </w:rPr>
        <w:lastRenderedPageBreak/>
        <w:t xml:space="preserve">The student's parents are living outside the European Community and </w:t>
      </w:r>
      <w:r w:rsidR="008025C1">
        <w:rPr>
          <w:rFonts w:ascii="Calibri" w:hAnsi="Calibri"/>
          <w:color w:val="auto"/>
        </w:rPr>
        <w:t>Student Finance England (</w:t>
      </w:r>
      <w:r w:rsidRPr="00334111">
        <w:rPr>
          <w:rFonts w:ascii="Calibri" w:hAnsi="Calibri"/>
          <w:color w:val="auto"/>
        </w:rPr>
        <w:t>SFE</w:t>
      </w:r>
      <w:r w:rsidR="008025C1">
        <w:rPr>
          <w:rFonts w:ascii="Calibri" w:hAnsi="Calibri"/>
          <w:color w:val="auto"/>
        </w:rPr>
        <w:t>)</w:t>
      </w:r>
      <w:r w:rsidRPr="00334111">
        <w:rPr>
          <w:rFonts w:ascii="Calibri" w:hAnsi="Calibri"/>
          <w:color w:val="auto"/>
        </w:rPr>
        <w:t xml:space="preserve"> is satisfied that the assessment of a parental income would place them in jeopardy, or that it would not be reasonably practicable for them to send a contribution to the UK (paragraph </w:t>
      </w:r>
      <w:r w:rsidR="00AC5137" w:rsidRPr="00334111">
        <w:rPr>
          <w:rFonts w:ascii="Calibri" w:hAnsi="Calibri"/>
          <w:color w:val="auto"/>
        </w:rPr>
        <w:t>2(1)(g</w:t>
      </w:r>
      <w:r w:rsidRPr="00334111">
        <w:rPr>
          <w:rFonts w:ascii="Calibri" w:hAnsi="Calibri"/>
          <w:color w:val="auto"/>
        </w:rPr>
        <w:t>)). Although this provision does not refer to a specific category of students, parents of refugees or those who have been granted exceptional leave to enter or remain in the UK are most likely to fall within its provisions.</w:t>
      </w:r>
    </w:p>
    <w:p w14:paraId="7CD77279" w14:textId="77777777" w:rsidR="00525D47" w:rsidRPr="00334111" w:rsidRDefault="00525D47" w:rsidP="00971EA0">
      <w:pPr>
        <w:pStyle w:val="ListParagraph"/>
        <w:spacing w:line="276" w:lineRule="auto"/>
        <w:rPr>
          <w:rFonts w:ascii="Calibri" w:hAnsi="Calibri"/>
          <w:color w:val="auto"/>
          <w:sz w:val="24"/>
          <w:szCs w:val="24"/>
        </w:rPr>
      </w:pPr>
    </w:p>
    <w:p w14:paraId="704F85DD" w14:textId="2D071C98" w:rsidR="00525D47" w:rsidRPr="00334111" w:rsidRDefault="00525D47" w:rsidP="00F404C1">
      <w:pPr>
        <w:pStyle w:val="Default"/>
        <w:numPr>
          <w:ilvl w:val="0"/>
          <w:numId w:val="56"/>
        </w:numPr>
        <w:spacing w:line="276" w:lineRule="auto"/>
        <w:rPr>
          <w:rFonts w:ascii="Calibri" w:hAnsi="Calibri"/>
          <w:color w:val="auto"/>
        </w:rPr>
      </w:pPr>
      <w:r w:rsidRPr="00334111">
        <w:rPr>
          <w:rFonts w:ascii="Calibri" w:hAnsi="Calibri"/>
          <w:color w:val="auto"/>
        </w:rPr>
        <w:t>The student has been self</w:t>
      </w:r>
      <w:r w:rsidR="006D0DD2">
        <w:rPr>
          <w:rFonts w:ascii="Calibri" w:hAnsi="Calibri"/>
          <w:color w:val="auto"/>
        </w:rPr>
        <w:t>-</w:t>
      </w:r>
      <w:r w:rsidRPr="00334111">
        <w:rPr>
          <w:rFonts w:ascii="Calibri" w:hAnsi="Calibri"/>
          <w:color w:val="auto"/>
        </w:rPr>
        <w:t xml:space="preserve">supporting for periods prior to the start of first </w:t>
      </w:r>
      <w:r w:rsidR="003E44A2" w:rsidRPr="008E64CF">
        <w:rPr>
          <w:rFonts w:ascii="Calibri" w:hAnsi="Calibri"/>
          <w:color w:val="auto"/>
        </w:rPr>
        <w:t>academic year</w:t>
      </w:r>
      <w:r w:rsidRPr="00334111">
        <w:rPr>
          <w:rFonts w:ascii="Calibri" w:hAnsi="Calibri"/>
          <w:color w:val="auto"/>
        </w:rPr>
        <w:t xml:space="preserve"> of the course amounting in aggregate to at least three years (paragraph </w:t>
      </w:r>
      <w:r w:rsidR="00AC5137" w:rsidRPr="00334111">
        <w:rPr>
          <w:rFonts w:ascii="Calibri" w:hAnsi="Calibri"/>
          <w:color w:val="auto"/>
        </w:rPr>
        <w:t>2(1)(k</w:t>
      </w:r>
      <w:r w:rsidRPr="00334111">
        <w:rPr>
          <w:rFonts w:ascii="Calibri" w:hAnsi="Calibri"/>
          <w:color w:val="auto"/>
        </w:rPr>
        <w:t xml:space="preserve">)). Periods of self-support may include, for example, paid holidays, breaks between jobs when the person supported </w:t>
      </w:r>
      <w:r w:rsidR="003668C7" w:rsidRPr="00334111">
        <w:rPr>
          <w:rFonts w:ascii="Calibri" w:hAnsi="Calibri"/>
          <w:color w:val="auto"/>
        </w:rPr>
        <w:t xml:space="preserve">themselves </w:t>
      </w:r>
      <w:r w:rsidRPr="00334111">
        <w:rPr>
          <w:rFonts w:ascii="Calibri" w:hAnsi="Calibri"/>
          <w:color w:val="auto"/>
        </w:rPr>
        <w:t xml:space="preserve">from savings, and paid periods of experience on a sandwich course (other than the current course).The student must be able to prove that </w:t>
      </w:r>
      <w:r w:rsidR="00DE2AD4" w:rsidRPr="00334111">
        <w:rPr>
          <w:rFonts w:ascii="Calibri" w:hAnsi="Calibri"/>
          <w:color w:val="auto"/>
        </w:rPr>
        <w:t>t</w:t>
      </w:r>
      <w:r w:rsidRPr="00334111">
        <w:rPr>
          <w:rFonts w:ascii="Calibri" w:hAnsi="Calibri"/>
          <w:color w:val="auto"/>
        </w:rPr>
        <w:t>he</w:t>
      </w:r>
      <w:r w:rsidR="00DE2AD4" w:rsidRPr="00334111">
        <w:rPr>
          <w:rFonts w:ascii="Calibri" w:hAnsi="Calibri"/>
          <w:color w:val="auto"/>
        </w:rPr>
        <w:t>y have</w:t>
      </w:r>
      <w:r w:rsidRPr="00334111">
        <w:rPr>
          <w:rFonts w:ascii="Calibri" w:hAnsi="Calibri"/>
          <w:color w:val="auto"/>
        </w:rPr>
        <w:t xml:space="preserve"> earned enough to support </w:t>
      </w:r>
      <w:r w:rsidR="00DE2AD4" w:rsidRPr="00334111">
        <w:rPr>
          <w:rFonts w:ascii="Calibri" w:hAnsi="Calibri"/>
          <w:color w:val="auto"/>
        </w:rPr>
        <w:t xml:space="preserve">themselves </w:t>
      </w:r>
      <w:r w:rsidRPr="00334111">
        <w:rPr>
          <w:rFonts w:ascii="Calibri" w:hAnsi="Calibri"/>
          <w:color w:val="auto"/>
        </w:rPr>
        <w:t>during the period in question. A person in living in the parental home may not wholly have support</w:t>
      </w:r>
      <w:r w:rsidR="00DE2AD4" w:rsidRPr="00334111">
        <w:rPr>
          <w:rFonts w:ascii="Calibri" w:hAnsi="Calibri"/>
          <w:color w:val="auto"/>
        </w:rPr>
        <w:t>ed themselves, including paying their</w:t>
      </w:r>
      <w:r w:rsidRPr="00334111">
        <w:rPr>
          <w:rFonts w:ascii="Calibri" w:hAnsi="Calibri"/>
          <w:color w:val="auto"/>
        </w:rPr>
        <w:t xml:space="preserve"> share of housing costs, especially where the person is in </w:t>
      </w:r>
      <w:r w:rsidR="008025C1">
        <w:rPr>
          <w:rFonts w:ascii="Calibri" w:hAnsi="Calibri"/>
          <w:color w:val="auto"/>
        </w:rPr>
        <w:t>part-time (</w:t>
      </w:r>
      <w:r w:rsidR="00FB786E">
        <w:rPr>
          <w:rFonts w:ascii="Calibri" w:hAnsi="Calibri"/>
          <w:color w:val="auto"/>
        </w:rPr>
        <w:t>PT</w:t>
      </w:r>
      <w:r w:rsidR="008025C1">
        <w:rPr>
          <w:rFonts w:ascii="Calibri" w:hAnsi="Calibri"/>
          <w:color w:val="auto"/>
        </w:rPr>
        <w:t>)</w:t>
      </w:r>
      <w:r w:rsidRPr="00334111">
        <w:rPr>
          <w:rFonts w:ascii="Calibri" w:hAnsi="Calibri"/>
          <w:color w:val="auto"/>
        </w:rPr>
        <w:t xml:space="preserve"> or temporary emplo</w:t>
      </w:r>
      <w:r w:rsidR="00DE2AD4" w:rsidRPr="00334111">
        <w:rPr>
          <w:rFonts w:ascii="Calibri" w:hAnsi="Calibri"/>
          <w:color w:val="auto"/>
        </w:rPr>
        <w:t>yment. A student living with their</w:t>
      </w:r>
      <w:r w:rsidRPr="00334111">
        <w:rPr>
          <w:rFonts w:ascii="Calibri" w:hAnsi="Calibri"/>
          <w:color w:val="auto"/>
        </w:rPr>
        <w:t xml:space="preserve"> parents should only be regarded as self-supporting where </w:t>
      </w:r>
      <w:r w:rsidR="00DE2AD4" w:rsidRPr="00334111">
        <w:rPr>
          <w:rFonts w:ascii="Calibri" w:hAnsi="Calibri"/>
          <w:color w:val="auto"/>
        </w:rPr>
        <w:t>t</w:t>
      </w:r>
      <w:r w:rsidRPr="00334111">
        <w:rPr>
          <w:rFonts w:ascii="Calibri" w:hAnsi="Calibri"/>
          <w:color w:val="auto"/>
        </w:rPr>
        <w:t>he</w:t>
      </w:r>
      <w:r w:rsidR="00DE2AD4" w:rsidRPr="00334111">
        <w:rPr>
          <w:rFonts w:ascii="Calibri" w:hAnsi="Calibri"/>
          <w:color w:val="auto"/>
        </w:rPr>
        <w:t>y</w:t>
      </w:r>
      <w:r w:rsidRPr="00334111">
        <w:rPr>
          <w:rFonts w:ascii="Calibri" w:hAnsi="Calibri"/>
          <w:color w:val="auto"/>
        </w:rPr>
        <w:t xml:space="preserve"> can clearly demonstrate that </w:t>
      </w:r>
      <w:r w:rsidR="00DE2AD4" w:rsidRPr="00334111">
        <w:rPr>
          <w:rFonts w:ascii="Calibri" w:hAnsi="Calibri"/>
          <w:color w:val="auto"/>
        </w:rPr>
        <w:t>t</w:t>
      </w:r>
      <w:r w:rsidRPr="00334111">
        <w:rPr>
          <w:rFonts w:ascii="Calibri" w:hAnsi="Calibri"/>
          <w:color w:val="auto"/>
        </w:rPr>
        <w:t>he</w:t>
      </w:r>
      <w:r w:rsidR="00DE2AD4" w:rsidRPr="00334111">
        <w:rPr>
          <w:rFonts w:ascii="Calibri" w:hAnsi="Calibri"/>
          <w:color w:val="auto"/>
        </w:rPr>
        <w:t>y have</w:t>
      </w:r>
      <w:r w:rsidRPr="00334111">
        <w:rPr>
          <w:rFonts w:ascii="Calibri" w:hAnsi="Calibri"/>
          <w:color w:val="auto"/>
        </w:rPr>
        <w:t xml:space="preserve"> contributed appropriately to the household budget. Where </w:t>
      </w:r>
      <w:r w:rsidR="001E30F9">
        <w:rPr>
          <w:rFonts w:ascii="Calibri" w:hAnsi="Calibri"/>
          <w:color w:val="auto"/>
        </w:rPr>
        <w:t>Student Loans Company (</w:t>
      </w:r>
      <w:r w:rsidRPr="00334111">
        <w:rPr>
          <w:rFonts w:ascii="Calibri" w:hAnsi="Calibri"/>
          <w:color w:val="auto"/>
        </w:rPr>
        <w:t>SLC</w:t>
      </w:r>
      <w:r w:rsidR="001E30F9">
        <w:rPr>
          <w:rFonts w:ascii="Calibri" w:hAnsi="Calibri"/>
          <w:color w:val="auto"/>
        </w:rPr>
        <w:t>)</w:t>
      </w:r>
      <w:r w:rsidRPr="00334111">
        <w:rPr>
          <w:rFonts w:ascii="Calibri" w:hAnsi="Calibri"/>
          <w:color w:val="auto"/>
        </w:rPr>
        <w:t xml:space="preserve"> is satisfied that the student was self-supporting for a period when payments were received ‘in kind’, such periods may be counted as self-support. </w:t>
      </w:r>
    </w:p>
    <w:p w14:paraId="35CF5D81" w14:textId="77777777" w:rsidR="00525D47" w:rsidRPr="00334111" w:rsidRDefault="00525D47" w:rsidP="00971EA0">
      <w:pPr>
        <w:pStyle w:val="Default"/>
        <w:spacing w:line="276" w:lineRule="auto"/>
        <w:rPr>
          <w:rFonts w:ascii="Calibri" w:hAnsi="Calibri"/>
          <w:color w:val="auto"/>
        </w:rPr>
      </w:pPr>
    </w:p>
    <w:p w14:paraId="6F42FF31" w14:textId="382F8BC2" w:rsidR="00525D47" w:rsidRPr="00DC2C36" w:rsidRDefault="00525D47" w:rsidP="00F404C1">
      <w:pPr>
        <w:pStyle w:val="Default"/>
        <w:numPr>
          <w:ilvl w:val="0"/>
          <w:numId w:val="56"/>
        </w:numPr>
        <w:spacing w:line="276" w:lineRule="auto"/>
        <w:rPr>
          <w:rFonts w:ascii="Calibri" w:hAnsi="Calibri"/>
          <w:color w:val="auto"/>
          <w:sz w:val="22"/>
          <w:szCs w:val="22"/>
        </w:rPr>
      </w:pPr>
      <w:r w:rsidRPr="00334111">
        <w:rPr>
          <w:rFonts w:ascii="Calibri" w:hAnsi="Calibri"/>
          <w:color w:val="auto"/>
        </w:rPr>
        <w:t xml:space="preserve">Notwithstanding the above, a student should be treated as having supported </w:t>
      </w:r>
      <w:r w:rsidR="00DE2AD4" w:rsidRPr="00334111">
        <w:rPr>
          <w:rFonts w:ascii="Calibri" w:hAnsi="Calibri"/>
          <w:color w:val="auto"/>
        </w:rPr>
        <w:t>themselves</w:t>
      </w:r>
      <w:r w:rsidRPr="00334111">
        <w:rPr>
          <w:rFonts w:ascii="Calibri" w:hAnsi="Calibri"/>
          <w:color w:val="auto"/>
        </w:rPr>
        <w:t xml:space="preserve"> for any period during which </w:t>
      </w:r>
      <w:r w:rsidR="00DE2AD4" w:rsidRPr="00334111">
        <w:rPr>
          <w:rFonts w:ascii="Calibri" w:hAnsi="Calibri"/>
          <w:color w:val="auto"/>
        </w:rPr>
        <w:t>t</w:t>
      </w:r>
      <w:r w:rsidRPr="00334111">
        <w:rPr>
          <w:rFonts w:ascii="Calibri" w:hAnsi="Calibri"/>
          <w:color w:val="auto"/>
        </w:rPr>
        <w:t>he</w:t>
      </w:r>
      <w:r w:rsidR="00DE2AD4" w:rsidRPr="00334111">
        <w:rPr>
          <w:rFonts w:ascii="Calibri" w:hAnsi="Calibri"/>
          <w:color w:val="auto"/>
        </w:rPr>
        <w:t>y</w:t>
      </w:r>
      <w:r w:rsidRPr="00334111">
        <w:rPr>
          <w:rFonts w:ascii="Calibri" w:hAnsi="Calibri"/>
          <w:color w:val="auto"/>
        </w:rPr>
        <w:t xml:space="preserve"> fell into one of the categories listed in paragraph </w:t>
      </w:r>
      <w:r w:rsidR="00AC5137" w:rsidRPr="00334111">
        <w:rPr>
          <w:rFonts w:ascii="Calibri" w:hAnsi="Calibri"/>
          <w:color w:val="auto"/>
        </w:rPr>
        <w:t>2(1)(k)(</w:t>
      </w:r>
      <w:proofErr w:type="spellStart"/>
      <w:r w:rsidR="00AC5137" w:rsidRPr="00334111">
        <w:rPr>
          <w:rFonts w:ascii="Calibri" w:hAnsi="Calibri"/>
          <w:color w:val="auto"/>
        </w:rPr>
        <w:t>i</w:t>
      </w:r>
      <w:proofErr w:type="spellEnd"/>
      <w:r w:rsidR="00AC5137" w:rsidRPr="00334111">
        <w:rPr>
          <w:rFonts w:ascii="Calibri" w:hAnsi="Calibri"/>
          <w:color w:val="auto"/>
        </w:rPr>
        <w:t xml:space="preserve">) </w:t>
      </w:r>
      <w:r w:rsidRPr="00334111">
        <w:rPr>
          <w:rFonts w:ascii="Calibri" w:hAnsi="Calibri"/>
          <w:color w:val="auto"/>
        </w:rPr>
        <w:t xml:space="preserve">– (v). This includes periods when the student held a State Studentship or comparable award (paragraph 2(1)(k)(iv)): such awards could include research council studentships and other postgraduate awards to which no </w:t>
      </w:r>
      <w:r w:rsidR="00AB436C">
        <w:rPr>
          <w:rFonts w:ascii="Calibri" w:hAnsi="Calibri"/>
          <w:color w:val="auto"/>
        </w:rPr>
        <w:t>a</w:t>
      </w:r>
      <w:r w:rsidR="00AB436C" w:rsidRPr="00AB436C">
        <w:rPr>
          <w:rFonts w:ascii="Calibri" w:hAnsi="Calibri"/>
          <w:color w:val="auto"/>
        </w:rPr>
        <w:t>ssessed Contribution based on Parental Income</w:t>
      </w:r>
      <w:r w:rsidR="00AB436C">
        <w:rPr>
          <w:rFonts w:ascii="Calibri" w:hAnsi="Calibri"/>
          <w:color w:val="auto"/>
        </w:rPr>
        <w:t xml:space="preserve"> </w:t>
      </w:r>
      <w:r w:rsidRPr="00334111">
        <w:rPr>
          <w:rFonts w:ascii="Calibri" w:hAnsi="Calibri"/>
          <w:color w:val="auto"/>
        </w:rPr>
        <w:t>provisions apply</w:t>
      </w:r>
      <w:r w:rsidRPr="00DC2C36">
        <w:rPr>
          <w:rFonts w:ascii="Calibri" w:hAnsi="Calibri"/>
          <w:color w:val="auto"/>
          <w:sz w:val="22"/>
          <w:szCs w:val="22"/>
        </w:rPr>
        <w:t xml:space="preserve">. </w:t>
      </w:r>
    </w:p>
    <w:p w14:paraId="7844F920" w14:textId="77777777" w:rsidR="00525D47" w:rsidRPr="00DC2C36" w:rsidRDefault="00525D47" w:rsidP="00971EA0">
      <w:pPr>
        <w:spacing w:line="276" w:lineRule="auto"/>
        <w:rPr>
          <w:rFonts w:ascii="Calibri" w:hAnsi="Calibri"/>
          <w:color w:val="auto"/>
          <w:szCs w:val="22"/>
        </w:rPr>
      </w:pPr>
    </w:p>
    <w:p w14:paraId="09164A6C" w14:textId="13E6DC60" w:rsidR="00525D47" w:rsidRPr="00334111" w:rsidRDefault="00525D47" w:rsidP="00F404C1">
      <w:pPr>
        <w:pStyle w:val="Default"/>
        <w:numPr>
          <w:ilvl w:val="0"/>
          <w:numId w:val="56"/>
        </w:numPr>
        <w:spacing w:line="276" w:lineRule="auto"/>
        <w:rPr>
          <w:rFonts w:ascii="Calibri" w:hAnsi="Calibri"/>
          <w:color w:val="auto"/>
        </w:rPr>
      </w:pPr>
      <w:r w:rsidRPr="00334111">
        <w:rPr>
          <w:rFonts w:ascii="Calibri" w:hAnsi="Calibri"/>
          <w:color w:val="auto"/>
        </w:rPr>
        <w:t xml:space="preserve">The student has care of a person under the age of 18 on the first day of the </w:t>
      </w:r>
      <w:r w:rsidR="003E44A2" w:rsidRPr="008E64CF">
        <w:rPr>
          <w:rFonts w:ascii="Calibri" w:hAnsi="Calibri"/>
          <w:color w:val="auto"/>
        </w:rPr>
        <w:t>academic year</w:t>
      </w:r>
      <w:r w:rsidRPr="00334111">
        <w:rPr>
          <w:rFonts w:ascii="Calibri" w:hAnsi="Calibri"/>
          <w:color w:val="auto"/>
        </w:rPr>
        <w:t xml:space="preserve"> for which they are applying for support (paragraph</w:t>
      </w:r>
      <w:r w:rsidR="00AC5137" w:rsidRPr="00334111">
        <w:rPr>
          <w:rFonts w:ascii="Calibri" w:hAnsi="Calibri"/>
          <w:color w:val="auto"/>
        </w:rPr>
        <w:t xml:space="preserve"> 2(1)(j)). </w:t>
      </w:r>
      <w:r w:rsidRPr="00334111">
        <w:rPr>
          <w:rFonts w:ascii="Calibri" w:hAnsi="Calibri"/>
          <w:color w:val="auto"/>
        </w:rPr>
        <w:t xml:space="preserve">Where the student gains care of a person under 18 after the first day of the relevant </w:t>
      </w:r>
      <w:r w:rsidR="008025C1">
        <w:rPr>
          <w:rFonts w:ascii="Calibri" w:hAnsi="Calibri"/>
          <w:color w:val="auto"/>
        </w:rPr>
        <w:t>academic year</w:t>
      </w:r>
      <w:r w:rsidRPr="00334111">
        <w:rPr>
          <w:rFonts w:ascii="Calibri" w:hAnsi="Calibri"/>
          <w:color w:val="auto"/>
        </w:rPr>
        <w:t xml:space="preserve">, they will be assessed as independent from the start of the following </w:t>
      </w:r>
      <w:r w:rsidR="003E44A2" w:rsidRPr="008E64CF">
        <w:rPr>
          <w:rFonts w:ascii="Calibri" w:hAnsi="Calibri"/>
          <w:color w:val="auto"/>
        </w:rPr>
        <w:t>academic year</w:t>
      </w:r>
      <w:r w:rsidRPr="00334111">
        <w:rPr>
          <w:rFonts w:ascii="Calibri" w:hAnsi="Calibri"/>
          <w:color w:val="auto"/>
        </w:rPr>
        <w:t xml:space="preserve"> (assuming they still have care of the person under the age of 18 on the first day of that </w:t>
      </w:r>
      <w:r w:rsidR="003E44A2" w:rsidRPr="008E64CF">
        <w:rPr>
          <w:rFonts w:ascii="Calibri" w:hAnsi="Calibri"/>
          <w:color w:val="auto"/>
        </w:rPr>
        <w:t>academic year</w:t>
      </w:r>
      <w:r w:rsidRPr="00334111">
        <w:rPr>
          <w:rFonts w:ascii="Calibri" w:hAnsi="Calibri"/>
          <w:color w:val="auto"/>
        </w:rPr>
        <w:t xml:space="preserve">). Once they are assessed as independent on this basis, the student keeps this status for the remainder of the period of eligibility (paragraph </w:t>
      </w:r>
      <w:r w:rsidR="00AC5137" w:rsidRPr="00334111">
        <w:rPr>
          <w:rFonts w:ascii="Calibri" w:hAnsi="Calibri"/>
          <w:color w:val="auto"/>
        </w:rPr>
        <w:t>2(2)).</w:t>
      </w:r>
    </w:p>
    <w:p w14:paraId="3731C636" w14:textId="77777777" w:rsidR="00DE2AD4" w:rsidRPr="00334111" w:rsidRDefault="00DE2AD4" w:rsidP="00971EA0">
      <w:pPr>
        <w:pStyle w:val="Default"/>
        <w:spacing w:line="276" w:lineRule="auto"/>
        <w:ind w:left="720"/>
        <w:rPr>
          <w:rFonts w:ascii="Calibri" w:hAnsi="Calibri"/>
          <w:color w:val="auto"/>
        </w:rPr>
      </w:pPr>
    </w:p>
    <w:p w14:paraId="724154E6" w14:textId="77777777" w:rsidR="00B34EFF" w:rsidRDefault="00DE2AD4" w:rsidP="00B34EFF">
      <w:pPr>
        <w:ind w:left="720"/>
        <w:rPr>
          <w:rFonts w:ascii="Calibri" w:hAnsi="Calibri" w:cs="Calibri"/>
          <w:color w:val="auto"/>
          <w:sz w:val="24"/>
          <w:szCs w:val="24"/>
        </w:rPr>
      </w:pPr>
      <w:r w:rsidRPr="00B34EFF">
        <w:rPr>
          <w:rFonts w:ascii="Calibri" w:hAnsi="Calibri"/>
          <w:color w:val="auto"/>
          <w:sz w:val="24"/>
          <w:szCs w:val="24"/>
        </w:rPr>
        <w:t xml:space="preserve">A student can be considered as having care of a person under the age of 18 if </w:t>
      </w:r>
      <w:r w:rsidR="00231F53" w:rsidRPr="00B34EFF">
        <w:rPr>
          <w:rFonts w:ascii="Calibri" w:hAnsi="Calibri"/>
          <w:color w:val="auto"/>
          <w:sz w:val="24"/>
          <w:szCs w:val="24"/>
        </w:rPr>
        <w:t>t</w:t>
      </w:r>
      <w:r w:rsidRPr="00B34EFF">
        <w:rPr>
          <w:rFonts w:ascii="Calibri" w:hAnsi="Calibri"/>
          <w:color w:val="auto"/>
          <w:sz w:val="24"/>
          <w:szCs w:val="24"/>
        </w:rPr>
        <w:t>he</w:t>
      </w:r>
      <w:r w:rsidR="00231F53" w:rsidRPr="00B34EFF">
        <w:rPr>
          <w:rFonts w:ascii="Calibri" w:hAnsi="Calibri"/>
          <w:color w:val="auto"/>
          <w:sz w:val="24"/>
          <w:szCs w:val="24"/>
        </w:rPr>
        <w:t>y look</w:t>
      </w:r>
      <w:r w:rsidRPr="00B34EFF">
        <w:rPr>
          <w:rFonts w:ascii="Calibri" w:hAnsi="Calibri"/>
          <w:color w:val="auto"/>
          <w:sz w:val="24"/>
          <w:szCs w:val="24"/>
        </w:rPr>
        <w:t xml:space="preserve"> after the child and the child lives with </w:t>
      </w:r>
      <w:r w:rsidR="00803B4E" w:rsidRPr="00B34EFF">
        <w:rPr>
          <w:rFonts w:ascii="Calibri" w:hAnsi="Calibri"/>
          <w:color w:val="auto"/>
          <w:sz w:val="24"/>
          <w:szCs w:val="24"/>
        </w:rPr>
        <w:t>them</w:t>
      </w:r>
      <w:r w:rsidRPr="00B34EFF">
        <w:rPr>
          <w:rFonts w:ascii="Calibri" w:hAnsi="Calibri"/>
          <w:color w:val="auto"/>
          <w:sz w:val="24"/>
          <w:szCs w:val="24"/>
        </w:rPr>
        <w:t xml:space="preserve">, irrespective of </w:t>
      </w:r>
      <w:r w:rsidR="00803B4E" w:rsidRPr="00B34EFF">
        <w:rPr>
          <w:rFonts w:ascii="Calibri" w:hAnsi="Calibri"/>
          <w:color w:val="auto"/>
          <w:sz w:val="24"/>
          <w:szCs w:val="24"/>
        </w:rPr>
        <w:t xml:space="preserve">the student’s </w:t>
      </w:r>
      <w:r w:rsidRPr="00B34EFF">
        <w:rPr>
          <w:rFonts w:ascii="Calibri" w:hAnsi="Calibri"/>
          <w:color w:val="auto"/>
          <w:sz w:val="24"/>
          <w:szCs w:val="24"/>
        </w:rPr>
        <w:lastRenderedPageBreak/>
        <w:t xml:space="preserve">relationship with the child. This might include, for example, a student who is caring for the child of </w:t>
      </w:r>
      <w:r w:rsidR="003668C7" w:rsidRPr="00B34EFF">
        <w:rPr>
          <w:rFonts w:ascii="Calibri" w:hAnsi="Calibri"/>
          <w:color w:val="auto"/>
          <w:sz w:val="24"/>
          <w:szCs w:val="24"/>
        </w:rPr>
        <w:t xml:space="preserve">their </w:t>
      </w:r>
      <w:r w:rsidRPr="00B34EFF">
        <w:rPr>
          <w:rFonts w:ascii="Calibri" w:hAnsi="Calibri"/>
          <w:color w:val="auto"/>
          <w:sz w:val="24"/>
          <w:szCs w:val="24"/>
        </w:rPr>
        <w:t>partner, a student who has adopted a child or a student who has been appointed a guardian of a child. The student should send their child’s original birth certificate and also provide evidence that they have care of the child, for example, evidence that they are receiving Child Benefit or Child Tax Credit.</w:t>
      </w:r>
      <w:r w:rsidR="00A31BBC" w:rsidRPr="00BF2EBE">
        <w:rPr>
          <w:rFonts w:ascii="Calibri" w:hAnsi="Calibri" w:cs="Calibri"/>
          <w:color w:val="auto"/>
          <w:sz w:val="24"/>
          <w:szCs w:val="24"/>
        </w:rPr>
        <w:t xml:space="preserve"> </w:t>
      </w:r>
    </w:p>
    <w:p w14:paraId="1B78B255" w14:textId="77777777" w:rsidR="00B34EFF" w:rsidRDefault="00B34EFF" w:rsidP="00B34EFF">
      <w:pPr>
        <w:ind w:left="720"/>
        <w:rPr>
          <w:rFonts w:ascii="Calibri" w:hAnsi="Calibri" w:cs="Calibri"/>
          <w:color w:val="auto"/>
          <w:sz w:val="24"/>
          <w:szCs w:val="24"/>
        </w:rPr>
      </w:pPr>
    </w:p>
    <w:p w14:paraId="70AF21C3" w14:textId="0050166B" w:rsidR="00A31BBC" w:rsidRPr="00BF2EBE" w:rsidRDefault="00A31BBC" w:rsidP="00BF2EBE">
      <w:pPr>
        <w:ind w:left="720"/>
        <w:rPr>
          <w:color w:val="auto"/>
          <w:sz w:val="24"/>
          <w:szCs w:val="24"/>
        </w:rPr>
      </w:pPr>
      <w:r w:rsidRPr="00BF2EBE">
        <w:rPr>
          <w:rFonts w:ascii="Calibri" w:hAnsi="Calibri" w:cs="Calibri"/>
          <w:sz w:val="24"/>
          <w:szCs w:val="24"/>
        </w:rPr>
        <w:t>A student who is separated can still be treated as independent on the basis of having care of a person under 18 if the student is able to demonstrate a genuine shared-care arrangement. The student must provide evidence that the child lives with them for part of the time, and that they retain ongoing parental/caring responsibilities.</w:t>
      </w:r>
      <w:r w:rsidRPr="00BF2EBE">
        <w:rPr>
          <w:rFonts w:ascii="Calibri" w:hAnsi="Calibri" w:cs="Calibri"/>
          <w:i/>
          <w:iCs/>
          <w:sz w:val="24"/>
          <w:szCs w:val="24"/>
        </w:rPr>
        <w:t xml:space="preserve"> </w:t>
      </w:r>
    </w:p>
    <w:p w14:paraId="74C806FC" w14:textId="77777777" w:rsidR="00BC3AB4" w:rsidRPr="00A31BBC" w:rsidRDefault="00BC3AB4" w:rsidP="00A31BBC">
      <w:pPr>
        <w:pStyle w:val="Default"/>
        <w:spacing w:line="276" w:lineRule="auto"/>
        <w:ind w:left="720"/>
        <w:rPr>
          <w:rFonts w:ascii="Calibri" w:hAnsi="Calibri"/>
          <w:color w:val="auto"/>
        </w:rPr>
      </w:pPr>
    </w:p>
    <w:p w14:paraId="37CC8736" w14:textId="12878A0E" w:rsidR="00525D47" w:rsidRPr="00334111" w:rsidRDefault="008703C4" w:rsidP="00971EA0">
      <w:pPr>
        <w:spacing w:line="276" w:lineRule="auto"/>
        <w:rPr>
          <w:rFonts w:ascii="Calibri" w:hAnsi="Calibri"/>
          <w:color w:val="auto"/>
          <w:sz w:val="24"/>
          <w:szCs w:val="24"/>
        </w:rPr>
      </w:pPr>
      <w:r w:rsidRPr="00334111">
        <w:rPr>
          <w:rFonts w:ascii="Calibri" w:hAnsi="Calibri"/>
          <w:color w:val="auto"/>
          <w:sz w:val="24"/>
          <w:szCs w:val="24"/>
        </w:rPr>
        <w:t>For example:</w:t>
      </w:r>
    </w:p>
    <w:p w14:paraId="3C6BF4AA" w14:textId="77777777" w:rsidR="00884796" w:rsidRPr="00334111" w:rsidRDefault="00884796" w:rsidP="00971EA0">
      <w:pPr>
        <w:spacing w:line="276" w:lineRule="auto"/>
        <w:rPr>
          <w:rFonts w:ascii="Calibri" w:hAnsi="Calibri"/>
          <w:color w:val="auto"/>
          <w:sz w:val="24"/>
          <w:szCs w:val="24"/>
        </w:rPr>
      </w:pPr>
      <w:bookmarkStart w:id="123" w:name="_Toc87686929"/>
    </w:p>
    <w:p w14:paraId="1495F3A1" w14:textId="3F34437B" w:rsidR="00D24385" w:rsidRPr="00334111" w:rsidRDefault="00D24385" w:rsidP="00F404C1">
      <w:pPr>
        <w:pStyle w:val="Default"/>
        <w:numPr>
          <w:ilvl w:val="1"/>
          <w:numId w:val="56"/>
        </w:numPr>
        <w:spacing w:line="276" w:lineRule="auto"/>
        <w:rPr>
          <w:rFonts w:ascii="Calibri" w:hAnsi="Calibri"/>
          <w:bCs/>
          <w:color w:val="auto"/>
        </w:rPr>
      </w:pPr>
      <w:r w:rsidRPr="00393C50">
        <w:rPr>
          <w:rFonts w:ascii="Calibri" w:hAnsi="Calibri"/>
          <w:b/>
          <w:color w:val="auto"/>
        </w:rPr>
        <w:t>Freya</w:t>
      </w:r>
      <w:r w:rsidRPr="00334111">
        <w:rPr>
          <w:rFonts w:ascii="Calibri" w:hAnsi="Calibri"/>
          <w:bCs/>
          <w:color w:val="auto"/>
        </w:rPr>
        <w:t xml:space="preserve"> is </w:t>
      </w:r>
      <w:r w:rsidRPr="00334111">
        <w:rPr>
          <w:rFonts w:ascii="Calibri" w:hAnsi="Calibri"/>
          <w:color w:val="auto"/>
        </w:rPr>
        <w:t>a 22</w:t>
      </w:r>
      <w:r w:rsidR="006D0DD2">
        <w:rPr>
          <w:rFonts w:ascii="Calibri" w:hAnsi="Calibri"/>
          <w:color w:val="auto"/>
        </w:rPr>
        <w:t>-</w:t>
      </w:r>
      <w:r w:rsidRPr="00334111">
        <w:rPr>
          <w:rFonts w:ascii="Calibri" w:hAnsi="Calibri"/>
          <w:color w:val="auto"/>
        </w:rPr>
        <w:t>year</w:t>
      </w:r>
      <w:r w:rsidR="006D0DD2">
        <w:rPr>
          <w:rFonts w:ascii="Calibri" w:hAnsi="Calibri"/>
          <w:color w:val="auto"/>
        </w:rPr>
        <w:t>-</w:t>
      </w:r>
      <w:r w:rsidRPr="00334111">
        <w:rPr>
          <w:rFonts w:ascii="Calibri" w:hAnsi="Calibri"/>
          <w:color w:val="auto"/>
        </w:rPr>
        <w:t xml:space="preserve">old single parent who is living with </w:t>
      </w:r>
      <w:r w:rsidR="003B53EE">
        <w:rPr>
          <w:rFonts w:ascii="Calibri" w:hAnsi="Calibri"/>
          <w:color w:val="auto"/>
        </w:rPr>
        <w:t>their</w:t>
      </w:r>
      <w:r w:rsidRPr="00334111">
        <w:rPr>
          <w:rFonts w:ascii="Calibri" w:hAnsi="Calibri"/>
          <w:color w:val="auto"/>
        </w:rPr>
        <w:t xml:space="preserve"> one</w:t>
      </w:r>
      <w:r w:rsidR="008C668B">
        <w:rPr>
          <w:rFonts w:ascii="Calibri" w:hAnsi="Calibri"/>
          <w:color w:val="auto"/>
        </w:rPr>
        <w:t>-</w:t>
      </w:r>
      <w:r w:rsidRPr="00334111">
        <w:rPr>
          <w:rFonts w:ascii="Calibri" w:hAnsi="Calibri"/>
          <w:color w:val="auto"/>
        </w:rPr>
        <w:t>year</w:t>
      </w:r>
      <w:r w:rsidR="008C668B">
        <w:rPr>
          <w:rFonts w:ascii="Calibri" w:hAnsi="Calibri"/>
          <w:color w:val="auto"/>
        </w:rPr>
        <w:t>-</w:t>
      </w:r>
      <w:r w:rsidRPr="00334111">
        <w:rPr>
          <w:rFonts w:ascii="Calibri" w:hAnsi="Calibri"/>
          <w:color w:val="auto"/>
        </w:rPr>
        <w:t>old daughter and is applying for student support for a three</w:t>
      </w:r>
      <w:r w:rsidR="008C668B">
        <w:rPr>
          <w:rFonts w:ascii="Calibri" w:hAnsi="Calibri"/>
          <w:color w:val="auto"/>
        </w:rPr>
        <w:t>-</w:t>
      </w:r>
      <w:r w:rsidRPr="00334111">
        <w:rPr>
          <w:rFonts w:ascii="Calibri" w:hAnsi="Calibri"/>
          <w:color w:val="auto"/>
        </w:rPr>
        <w:t xml:space="preserve">year degree course starting on 1 September </w:t>
      </w:r>
      <w:r w:rsidR="00C30F4F" w:rsidRPr="00334111">
        <w:rPr>
          <w:rFonts w:ascii="Calibri" w:hAnsi="Calibri"/>
          <w:color w:val="auto"/>
        </w:rPr>
        <w:t>20</w:t>
      </w:r>
      <w:r w:rsidR="00B00D40">
        <w:rPr>
          <w:rFonts w:ascii="Calibri" w:hAnsi="Calibri"/>
          <w:color w:val="auto"/>
        </w:rPr>
        <w:t>2</w:t>
      </w:r>
      <w:r w:rsidR="005C6830">
        <w:rPr>
          <w:rFonts w:ascii="Calibri" w:hAnsi="Calibri"/>
          <w:color w:val="auto"/>
        </w:rPr>
        <w:t>6</w:t>
      </w:r>
      <w:r w:rsidRPr="00334111">
        <w:rPr>
          <w:rFonts w:ascii="Calibri" w:hAnsi="Calibri"/>
          <w:color w:val="auto"/>
        </w:rPr>
        <w:t xml:space="preserve">. </w:t>
      </w:r>
      <w:r w:rsidR="003B53EE">
        <w:rPr>
          <w:rFonts w:ascii="Calibri" w:hAnsi="Calibri"/>
          <w:color w:val="auto"/>
        </w:rPr>
        <w:t>Freya</w:t>
      </w:r>
      <w:r w:rsidRPr="00334111">
        <w:rPr>
          <w:rFonts w:ascii="Calibri" w:hAnsi="Calibri"/>
          <w:color w:val="auto"/>
        </w:rPr>
        <w:t xml:space="preserve"> will be treated as an independent student from the start of </w:t>
      </w:r>
      <w:r w:rsidR="003B53EE">
        <w:rPr>
          <w:rFonts w:ascii="Calibri" w:hAnsi="Calibri"/>
          <w:color w:val="auto"/>
        </w:rPr>
        <w:t>their</w:t>
      </w:r>
      <w:r w:rsidRPr="00334111">
        <w:rPr>
          <w:rFonts w:ascii="Calibri" w:hAnsi="Calibri"/>
          <w:color w:val="auto"/>
        </w:rPr>
        <w:t xml:space="preserve"> course.</w:t>
      </w:r>
      <w:r w:rsidR="00B34EFF">
        <w:rPr>
          <w:rFonts w:ascii="Calibri" w:hAnsi="Calibri"/>
          <w:color w:val="auto"/>
        </w:rPr>
        <w:t xml:space="preserve"> In April 2027, Freya enters a shared-custody arrangements with the child’s father. Freya is deemed to still have care of the child so can continue to be assessed as an independent student throughout the course.</w:t>
      </w:r>
    </w:p>
    <w:p w14:paraId="57B0211B" w14:textId="77777777" w:rsidR="00D24385" w:rsidRPr="00334111" w:rsidRDefault="00D24385" w:rsidP="00971EA0">
      <w:pPr>
        <w:pStyle w:val="Default"/>
        <w:spacing w:line="276" w:lineRule="auto"/>
        <w:rPr>
          <w:rFonts w:ascii="Calibri" w:hAnsi="Calibri"/>
          <w:bCs/>
          <w:color w:val="auto"/>
        </w:rPr>
      </w:pPr>
    </w:p>
    <w:p w14:paraId="1AF2FCCD" w14:textId="27CE6CCF" w:rsidR="00D24385" w:rsidRPr="00334111" w:rsidRDefault="00D24385" w:rsidP="00F404C1">
      <w:pPr>
        <w:pStyle w:val="Default"/>
        <w:numPr>
          <w:ilvl w:val="1"/>
          <w:numId w:val="56"/>
        </w:numPr>
        <w:spacing w:line="276" w:lineRule="auto"/>
        <w:rPr>
          <w:rFonts w:ascii="Calibri" w:hAnsi="Calibri"/>
          <w:color w:val="auto"/>
        </w:rPr>
      </w:pPr>
      <w:r w:rsidRPr="00393C50">
        <w:rPr>
          <w:rFonts w:ascii="Calibri" w:hAnsi="Calibri"/>
          <w:b/>
          <w:color w:val="auto"/>
        </w:rPr>
        <w:t>Ben</w:t>
      </w:r>
      <w:r w:rsidRPr="00334111">
        <w:rPr>
          <w:rFonts w:ascii="Calibri" w:hAnsi="Calibri"/>
          <w:bCs/>
          <w:color w:val="auto"/>
        </w:rPr>
        <w:t xml:space="preserve"> is </w:t>
      </w:r>
      <w:r w:rsidRPr="00334111">
        <w:rPr>
          <w:rFonts w:ascii="Calibri" w:hAnsi="Calibri"/>
          <w:color w:val="auto"/>
        </w:rPr>
        <w:t>a 20</w:t>
      </w:r>
      <w:r w:rsidR="000D087C">
        <w:rPr>
          <w:rFonts w:ascii="Calibri" w:hAnsi="Calibri"/>
          <w:color w:val="auto"/>
        </w:rPr>
        <w:t xml:space="preserve"> </w:t>
      </w:r>
      <w:r w:rsidRPr="00334111">
        <w:rPr>
          <w:rFonts w:ascii="Calibri" w:hAnsi="Calibri"/>
          <w:color w:val="auto"/>
        </w:rPr>
        <w:t>year</w:t>
      </w:r>
      <w:r w:rsidR="00F11FE4">
        <w:rPr>
          <w:rFonts w:ascii="Calibri" w:hAnsi="Calibri"/>
          <w:color w:val="auto"/>
        </w:rPr>
        <w:t>-</w:t>
      </w:r>
      <w:r w:rsidRPr="00334111">
        <w:rPr>
          <w:rFonts w:ascii="Calibri" w:hAnsi="Calibri"/>
          <w:color w:val="auto"/>
        </w:rPr>
        <w:t xml:space="preserve">old unmarried student living away from the parental home with </w:t>
      </w:r>
      <w:r w:rsidR="003974BC">
        <w:rPr>
          <w:rFonts w:ascii="Calibri" w:hAnsi="Calibri"/>
          <w:color w:val="auto"/>
        </w:rPr>
        <w:t>their</w:t>
      </w:r>
      <w:r w:rsidRPr="00334111">
        <w:rPr>
          <w:rFonts w:ascii="Calibri" w:hAnsi="Calibri"/>
          <w:color w:val="auto"/>
        </w:rPr>
        <w:t xml:space="preserve"> partner. </w:t>
      </w:r>
      <w:r w:rsidR="003B53EE">
        <w:rPr>
          <w:rFonts w:ascii="Calibri" w:hAnsi="Calibri"/>
          <w:color w:val="auto"/>
        </w:rPr>
        <w:t>Ben</w:t>
      </w:r>
      <w:r w:rsidRPr="00334111">
        <w:rPr>
          <w:rFonts w:ascii="Calibri" w:hAnsi="Calibri"/>
          <w:color w:val="auto"/>
        </w:rPr>
        <w:t xml:space="preserve"> is starting a three</w:t>
      </w:r>
      <w:r w:rsidR="008C668B">
        <w:rPr>
          <w:rFonts w:ascii="Calibri" w:hAnsi="Calibri"/>
          <w:color w:val="auto"/>
        </w:rPr>
        <w:t>-</w:t>
      </w:r>
      <w:r w:rsidRPr="00334111">
        <w:rPr>
          <w:rFonts w:ascii="Calibri" w:hAnsi="Calibri"/>
          <w:color w:val="auto"/>
        </w:rPr>
        <w:t xml:space="preserve">year course on 1 September </w:t>
      </w:r>
      <w:r w:rsidR="00C30F4F" w:rsidRPr="00334111">
        <w:rPr>
          <w:rFonts w:ascii="Calibri" w:hAnsi="Calibri"/>
          <w:color w:val="auto"/>
        </w:rPr>
        <w:t>20</w:t>
      </w:r>
      <w:r w:rsidR="00B00D40">
        <w:rPr>
          <w:rFonts w:ascii="Calibri" w:hAnsi="Calibri"/>
          <w:color w:val="auto"/>
        </w:rPr>
        <w:t>2</w:t>
      </w:r>
      <w:r w:rsidR="005C6830">
        <w:rPr>
          <w:rFonts w:ascii="Calibri" w:hAnsi="Calibri"/>
          <w:color w:val="auto"/>
        </w:rPr>
        <w:t>6</w:t>
      </w:r>
      <w:r w:rsidR="008025C1">
        <w:rPr>
          <w:rFonts w:ascii="Calibri" w:hAnsi="Calibri"/>
          <w:color w:val="auto"/>
        </w:rPr>
        <w:t xml:space="preserve"> </w:t>
      </w:r>
      <w:r w:rsidRPr="00334111">
        <w:rPr>
          <w:rFonts w:ascii="Calibri" w:hAnsi="Calibri"/>
          <w:color w:val="auto"/>
        </w:rPr>
        <w:t>and will be assessed as a dependent student (</w:t>
      </w:r>
      <w:r w:rsidR="003B53EE">
        <w:rPr>
          <w:rFonts w:ascii="Calibri" w:hAnsi="Calibri"/>
          <w:color w:val="auto"/>
        </w:rPr>
        <w:t>Ben</w:t>
      </w:r>
      <w:r w:rsidRPr="00334111">
        <w:rPr>
          <w:rFonts w:ascii="Calibri" w:hAnsi="Calibri"/>
          <w:color w:val="auto"/>
        </w:rPr>
        <w:t xml:space="preserve"> has been self-supporting for less than three years</w:t>
      </w:r>
      <w:r w:rsidR="00B34EFF">
        <w:rPr>
          <w:rFonts w:ascii="Calibri" w:hAnsi="Calibri"/>
          <w:color w:val="auto"/>
        </w:rPr>
        <w:t>.</w:t>
      </w:r>
      <w:r w:rsidRPr="00334111">
        <w:rPr>
          <w:rFonts w:ascii="Calibri" w:hAnsi="Calibri"/>
          <w:color w:val="auto"/>
        </w:rPr>
        <w:t xml:space="preserve">) In November </w:t>
      </w:r>
      <w:r w:rsidR="00C30F4F" w:rsidRPr="00334111">
        <w:rPr>
          <w:rFonts w:ascii="Calibri" w:hAnsi="Calibri"/>
          <w:color w:val="auto"/>
        </w:rPr>
        <w:t>20</w:t>
      </w:r>
      <w:r w:rsidR="00B00D40">
        <w:rPr>
          <w:rFonts w:ascii="Calibri" w:hAnsi="Calibri"/>
          <w:color w:val="auto"/>
        </w:rPr>
        <w:t>2</w:t>
      </w:r>
      <w:r w:rsidR="005C6830">
        <w:rPr>
          <w:rFonts w:ascii="Calibri" w:hAnsi="Calibri"/>
          <w:color w:val="auto"/>
        </w:rPr>
        <w:t>6</w:t>
      </w:r>
      <w:r w:rsidRPr="00334111">
        <w:rPr>
          <w:rFonts w:ascii="Calibri" w:hAnsi="Calibri"/>
          <w:color w:val="auto"/>
        </w:rPr>
        <w:t xml:space="preserve">, </w:t>
      </w:r>
      <w:r w:rsidR="003B53EE">
        <w:rPr>
          <w:rFonts w:ascii="Calibri" w:hAnsi="Calibri"/>
          <w:color w:val="auto"/>
        </w:rPr>
        <w:t>Ben’s</w:t>
      </w:r>
      <w:r w:rsidRPr="00334111">
        <w:rPr>
          <w:rFonts w:ascii="Calibri" w:hAnsi="Calibri"/>
          <w:color w:val="auto"/>
        </w:rPr>
        <w:t xml:space="preserve"> partner has a baby. When Ben applies for support for the second year of </w:t>
      </w:r>
      <w:r w:rsidR="003B53EE">
        <w:rPr>
          <w:rFonts w:ascii="Calibri" w:hAnsi="Calibri"/>
          <w:color w:val="auto"/>
        </w:rPr>
        <w:t>their</w:t>
      </w:r>
      <w:r w:rsidRPr="00334111">
        <w:rPr>
          <w:rFonts w:ascii="Calibri" w:hAnsi="Calibri"/>
          <w:color w:val="auto"/>
        </w:rPr>
        <w:t xml:space="preserve"> course starting on 1 September </w:t>
      </w:r>
      <w:r w:rsidR="00C30F4F" w:rsidRPr="00334111">
        <w:rPr>
          <w:rFonts w:ascii="Calibri" w:hAnsi="Calibri"/>
          <w:color w:val="auto"/>
        </w:rPr>
        <w:t>20</w:t>
      </w:r>
      <w:r w:rsidR="00B00D40">
        <w:rPr>
          <w:rFonts w:ascii="Calibri" w:hAnsi="Calibri"/>
          <w:color w:val="auto"/>
        </w:rPr>
        <w:t>2</w:t>
      </w:r>
      <w:r w:rsidR="005C6830">
        <w:rPr>
          <w:rFonts w:ascii="Calibri" w:hAnsi="Calibri"/>
          <w:color w:val="auto"/>
        </w:rPr>
        <w:t>7</w:t>
      </w:r>
      <w:r w:rsidRPr="00334111">
        <w:rPr>
          <w:rFonts w:ascii="Calibri" w:hAnsi="Calibri"/>
          <w:color w:val="auto"/>
        </w:rPr>
        <w:t xml:space="preserve">, </w:t>
      </w:r>
      <w:r w:rsidR="003B53EE">
        <w:rPr>
          <w:rFonts w:ascii="Calibri" w:hAnsi="Calibri"/>
          <w:color w:val="auto"/>
        </w:rPr>
        <w:t>Ben</w:t>
      </w:r>
      <w:r w:rsidRPr="00334111">
        <w:rPr>
          <w:rFonts w:ascii="Calibri" w:hAnsi="Calibri"/>
          <w:color w:val="auto"/>
        </w:rPr>
        <w:t xml:space="preserve"> is assessed as an independent student. </w:t>
      </w:r>
    </w:p>
    <w:p w14:paraId="76D8FED7" w14:textId="77777777" w:rsidR="00D24385" w:rsidRPr="00334111" w:rsidRDefault="00D24385" w:rsidP="00971EA0">
      <w:pPr>
        <w:pStyle w:val="Default"/>
        <w:spacing w:line="276" w:lineRule="auto"/>
        <w:rPr>
          <w:rFonts w:ascii="Calibri" w:hAnsi="Calibri"/>
          <w:bCs/>
          <w:color w:val="auto"/>
        </w:rPr>
      </w:pPr>
    </w:p>
    <w:p w14:paraId="7DB56B0C" w14:textId="353105FC" w:rsidR="00D24385" w:rsidRDefault="00D24385" w:rsidP="00F404C1">
      <w:pPr>
        <w:numPr>
          <w:ilvl w:val="1"/>
          <w:numId w:val="56"/>
        </w:numPr>
        <w:spacing w:line="276" w:lineRule="auto"/>
        <w:rPr>
          <w:rFonts w:ascii="Calibri" w:hAnsi="Calibri"/>
          <w:color w:val="auto"/>
          <w:sz w:val="24"/>
          <w:szCs w:val="24"/>
        </w:rPr>
      </w:pPr>
      <w:r w:rsidRPr="00393C50">
        <w:rPr>
          <w:rFonts w:ascii="Calibri" w:hAnsi="Calibri"/>
          <w:b/>
          <w:color w:val="auto"/>
          <w:sz w:val="24"/>
          <w:szCs w:val="24"/>
        </w:rPr>
        <w:t>Gillian</w:t>
      </w:r>
      <w:r w:rsidRPr="00334111">
        <w:rPr>
          <w:rFonts w:ascii="Calibri" w:hAnsi="Calibri"/>
          <w:bCs/>
          <w:color w:val="auto"/>
          <w:sz w:val="24"/>
          <w:szCs w:val="24"/>
        </w:rPr>
        <w:t xml:space="preserve"> </w:t>
      </w:r>
      <w:r w:rsidRPr="00334111">
        <w:rPr>
          <w:rFonts w:ascii="Calibri" w:hAnsi="Calibri"/>
          <w:color w:val="auto"/>
          <w:sz w:val="24"/>
          <w:szCs w:val="24"/>
        </w:rPr>
        <w:t>is a 22</w:t>
      </w:r>
      <w:r w:rsidR="008C668B">
        <w:rPr>
          <w:rFonts w:ascii="Calibri" w:hAnsi="Calibri"/>
          <w:color w:val="auto"/>
          <w:sz w:val="24"/>
          <w:szCs w:val="24"/>
        </w:rPr>
        <w:t>-</w:t>
      </w:r>
      <w:r w:rsidRPr="00334111">
        <w:rPr>
          <w:rFonts w:ascii="Calibri" w:hAnsi="Calibri"/>
          <w:color w:val="auto"/>
          <w:sz w:val="24"/>
          <w:szCs w:val="24"/>
        </w:rPr>
        <w:t>year</w:t>
      </w:r>
      <w:r w:rsidR="008C668B">
        <w:rPr>
          <w:rFonts w:ascii="Calibri" w:hAnsi="Calibri"/>
          <w:color w:val="auto"/>
          <w:sz w:val="24"/>
          <w:szCs w:val="24"/>
        </w:rPr>
        <w:t>-</w:t>
      </w:r>
      <w:r w:rsidRPr="00334111">
        <w:rPr>
          <w:rFonts w:ascii="Calibri" w:hAnsi="Calibri"/>
          <w:color w:val="auto"/>
          <w:sz w:val="24"/>
          <w:szCs w:val="24"/>
        </w:rPr>
        <w:t xml:space="preserve">old unmarried student living away from home. </w:t>
      </w:r>
      <w:r w:rsidR="003B53EE">
        <w:rPr>
          <w:rFonts w:ascii="Calibri" w:hAnsi="Calibri"/>
          <w:color w:val="auto"/>
          <w:sz w:val="24"/>
          <w:szCs w:val="24"/>
        </w:rPr>
        <w:t>Gillian</w:t>
      </w:r>
      <w:r w:rsidRPr="00334111">
        <w:rPr>
          <w:rFonts w:ascii="Calibri" w:hAnsi="Calibri"/>
          <w:color w:val="auto"/>
          <w:sz w:val="24"/>
          <w:szCs w:val="24"/>
        </w:rPr>
        <w:t xml:space="preserve"> starts a thr</w:t>
      </w:r>
      <w:r w:rsidR="00F11FE4">
        <w:rPr>
          <w:rFonts w:ascii="Calibri" w:hAnsi="Calibri"/>
          <w:color w:val="auto"/>
          <w:sz w:val="24"/>
          <w:szCs w:val="24"/>
        </w:rPr>
        <w:t>ee</w:t>
      </w:r>
      <w:r w:rsidR="008C668B">
        <w:rPr>
          <w:rFonts w:ascii="Calibri" w:hAnsi="Calibri"/>
          <w:color w:val="auto"/>
          <w:sz w:val="24"/>
          <w:szCs w:val="24"/>
        </w:rPr>
        <w:t>-</w:t>
      </w:r>
      <w:r w:rsidRPr="00334111">
        <w:rPr>
          <w:rFonts w:ascii="Calibri" w:hAnsi="Calibri"/>
          <w:color w:val="auto"/>
          <w:sz w:val="24"/>
          <w:szCs w:val="24"/>
        </w:rPr>
        <w:t xml:space="preserve">year course on 1 September </w:t>
      </w:r>
      <w:r w:rsidR="00C30F4F" w:rsidRPr="00334111">
        <w:rPr>
          <w:rFonts w:ascii="Calibri" w:hAnsi="Calibri"/>
          <w:color w:val="auto"/>
          <w:sz w:val="24"/>
          <w:szCs w:val="24"/>
        </w:rPr>
        <w:t>20</w:t>
      </w:r>
      <w:r w:rsidR="00B00D40">
        <w:rPr>
          <w:rFonts w:ascii="Calibri" w:hAnsi="Calibri"/>
          <w:color w:val="auto"/>
          <w:sz w:val="24"/>
          <w:szCs w:val="24"/>
        </w:rPr>
        <w:t>2</w:t>
      </w:r>
      <w:r w:rsidR="005C6830">
        <w:rPr>
          <w:rFonts w:ascii="Calibri" w:hAnsi="Calibri"/>
          <w:color w:val="auto"/>
          <w:sz w:val="24"/>
          <w:szCs w:val="24"/>
        </w:rPr>
        <w:t>6</w:t>
      </w:r>
      <w:r w:rsidR="00C30F4F" w:rsidRPr="00334111">
        <w:rPr>
          <w:rFonts w:ascii="Calibri" w:hAnsi="Calibri"/>
          <w:color w:val="auto"/>
          <w:sz w:val="24"/>
          <w:szCs w:val="24"/>
        </w:rPr>
        <w:t xml:space="preserve"> </w:t>
      </w:r>
      <w:r w:rsidRPr="00334111">
        <w:rPr>
          <w:rFonts w:ascii="Calibri" w:hAnsi="Calibri"/>
          <w:color w:val="auto"/>
          <w:sz w:val="24"/>
          <w:szCs w:val="24"/>
        </w:rPr>
        <w:t xml:space="preserve">and is assessed as a dependent student. In November </w:t>
      </w:r>
      <w:r w:rsidR="003974BC" w:rsidRPr="00334111">
        <w:rPr>
          <w:rFonts w:ascii="Calibri" w:hAnsi="Calibri"/>
          <w:color w:val="auto"/>
          <w:sz w:val="24"/>
          <w:szCs w:val="24"/>
        </w:rPr>
        <w:t>20</w:t>
      </w:r>
      <w:r w:rsidR="003974BC">
        <w:rPr>
          <w:rFonts w:ascii="Calibri" w:hAnsi="Calibri"/>
          <w:color w:val="auto"/>
          <w:sz w:val="24"/>
          <w:szCs w:val="24"/>
        </w:rPr>
        <w:t>2</w:t>
      </w:r>
      <w:r w:rsidR="005C6830">
        <w:rPr>
          <w:rFonts w:ascii="Calibri" w:hAnsi="Calibri"/>
          <w:color w:val="auto"/>
          <w:sz w:val="24"/>
          <w:szCs w:val="24"/>
        </w:rPr>
        <w:t>6</w:t>
      </w:r>
      <w:r w:rsidR="003974BC" w:rsidRPr="00334111">
        <w:rPr>
          <w:rFonts w:ascii="Calibri" w:hAnsi="Calibri"/>
          <w:color w:val="auto"/>
          <w:sz w:val="24"/>
          <w:szCs w:val="24"/>
        </w:rPr>
        <w:t xml:space="preserve"> </w:t>
      </w:r>
      <w:r w:rsidR="003B53EE">
        <w:rPr>
          <w:rFonts w:ascii="Calibri" w:hAnsi="Calibri"/>
          <w:color w:val="auto"/>
          <w:sz w:val="24"/>
          <w:szCs w:val="24"/>
        </w:rPr>
        <w:t>Gillian</w:t>
      </w:r>
      <w:r w:rsidRPr="00334111">
        <w:rPr>
          <w:rFonts w:ascii="Calibri" w:hAnsi="Calibri"/>
          <w:color w:val="auto"/>
          <w:sz w:val="24"/>
          <w:szCs w:val="24"/>
        </w:rPr>
        <w:t xml:space="preserve"> has a baby, but from January </w:t>
      </w:r>
      <w:r w:rsidR="00C30F4F" w:rsidRPr="00334111">
        <w:rPr>
          <w:rFonts w:ascii="Calibri" w:hAnsi="Calibri"/>
          <w:color w:val="auto"/>
          <w:sz w:val="24"/>
          <w:szCs w:val="24"/>
        </w:rPr>
        <w:t>20</w:t>
      </w:r>
      <w:r w:rsidR="00B34EFF">
        <w:rPr>
          <w:rFonts w:ascii="Calibri" w:hAnsi="Calibri"/>
          <w:color w:val="auto"/>
          <w:sz w:val="24"/>
          <w:szCs w:val="24"/>
        </w:rPr>
        <w:t>2</w:t>
      </w:r>
      <w:r w:rsidR="005C6830">
        <w:rPr>
          <w:rFonts w:ascii="Calibri" w:hAnsi="Calibri"/>
          <w:color w:val="auto"/>
          <w:sz w:val="24"/>
          <w:szCs w:val="24"/>
        </w:rPr>
        <w:t>7</w:t>
      </w:r>
      <w:r w:rsidR="00C30F4F" w:rsidRPr="00334111">
        <w:rPr>
          <w:rFonts w:ascii="Calibri" w:hAnsi="Calibri"/>
          <w:color w:val="auto"/>
          <w:sz w:val="24"/>
          <w:szCs w:val="24"/>
        </w:rPr>
        <w:t xml:space="preserve"> </w:t>
      </w:r>
      <w:r w:rsidR="003B53EE">
        <w:rPr>
          <w:rFonts w:ascii="Calibri" w:hAnsi="Calibri"/>
          <w:color w:val="auto"/>
          <w:sz w:val="24"/>
          <w:szCs w:val="24"/>
        </w:rPr>
        <w:t>Gillian</w:t>
      </w:r>
      <w:r w:rsidRPr="00334111">
        <w:rPr>
          <w:rFonts w:ascii="Calibri" w:hAnsi="Calibri"/>
          <w:color w:val="auto"/>
          <w:sz w:val="24"/>
          <w:szCs w:val="24"/>
        </w:rPr>
        <w:t xml:space="preserve"> no longer has care of that child. When </w:t>
      </w:r>
      <w:r w:rsidR="003B53EE">
        <w:rPr>
          <w:rFonts w:ascii="Calibri" w:hAnsi="Calibri"/>
          <w:color w:val="auto"/>
          <w:sz w:val="24"/>
          <w:szCs w:val="24"/>
        </w:rPr>
        <w:t>Gillian</w:t>
      </w:r>
      <w:r w:rsidRPr="00334111">
        <w:rPr>
          <w:rFonts w:ascii="Calibri" w:hAnsi="Calibri"/>
          <w:color w:val="auto"/>
          <w:sz w:val="24"/>
          <w:szCs w:val="24"/>
        </w:rPr>
        <w:t xml:space="preserve"> applies for support for the second year of </w:t>
      </w:r>
      <w:r w:rsidR="003B53EE">
        <w:rPr>
          <w:rFonts w:ascii="Calibri" w:hAnsi="Calibri"/>
          <w:color w:val="auto"/>
          <w:sz w:val="24"/>
          <w:szCs w:val="24"/>
        </w:rPr>
        <w:t>their</w:t>
      </w:r>
      <w:r w:rsidR="00803B4E" w:rsidRPr="00334111">
        <w:rPr>
          <w:rFonts w:ascii="Calibri" w:hAnsi="Calibri"/>
          <w:color w:val="auto"/>
          <w:sz w:val="24"/>
          <w:szCs w:val="24"/>
        </w:rPr>
        <w:t xml:space="preserve"> </w:t>
      </w:r>
      <w:r w:rsidRPr="00334111">
        <w:rPr>
          <w:rFonts w:ascii="Calibri" w:hAnsi="Calibri"/>
          <w:color w:val="auto"/>
          <w:sz w:val="24"/>
          <w:szCs w:val="24"/>
        </w:rPr>
        <w:t xml:space="preserve">course starting on 1 September </w:t>
      </w:r>
      <w:r w:rsidR="00C30F4F" w:rsidRPr="00334111">
        <w:rPr>
          <w:rFonts w:ascii="Calibri" w:hAnsi="Calibri"/>
          <w:color w:val="auto"/>
          <w:sz w:val="24"/>
          <w:szCs w:val="24"/>
        </w:rPr>
        <w:t>202</w:t>
      </w:r>
      <w:r w:rsidR="005C6830">
        <w:rPr>
          <w:rFonts w:ascii="Calibri" w:hAnsi="Calibri"/>
          <w:color w:val="auto"/>
          <w:sz w:val="24"/>
          <w:szCs w:val="24"/>
        </w:rPr>
        <w:t>7</w:t>
      </w:r>
      <w:r w:rsidR="00C30F4F" w:rsidRPr="00334111">
        <w:rPr>
          <w:rFonts w:ascii="Calibri" w:hAnsi="Calibri"/>
          <w:color w:val="auto"/>
          <w:sz w:val="24"/>
          <w:szCs w:val="24"/>
        </w:rPr>
        <w:t xml:space="preserve"> </w:t>
      </w:r>
      <w:r w:rsidR="003B53EE">
        <w:rPr>
          <w:rFonts w:ascii="Calibri" w:hAnsi="Calibri"/>
          <w:color w:val="auto"/>
          <w:sz w:val="24"/>
          <w:szCs w:val="24"/>
        </w:rPr>
        <w:t>Gillian</w:t>
      </w:r>
      <w:r w:rsidRPr="00334111">
        <w:rPr>
          <w:rFonts w:ascii="Calibri" w:hAnsi="Calibri"/>
          <w:color w:val="auto"/>
          <w:sz w:val="24"/>
          <w:szCs w:val="24"/>
        </w:rPr>
        <w:t xml:space="preserve"> will still be assessed as a dependent student.</w:t>
      </w:r>
    </w:p>
    <w:p w14:paraId="357FA4B3" w14:textId="77777777" w:rsidR="00040464" w:rsidRDefault="00040464" w:rsidP="00040464">
      <w:pPr>
        <w:pStyle w:val="ListParagraph"/>
        <w:rPr>
          <w:rFonts w:ascii="Calibri" w:hAnsi="Calibri"/>
          <w:color w:val="auto"/>
          <w:sz w:val="24"/>
          <w:szCs w:val="24"/>
        </w:rPr>
      </w:pPr>
    </w:p>
    <w:p w14:paraId="33D8AFC2" w14:textId="3E600BA3" w:rsidR="00C31B0B" w:rsidRPr="00374BF3" w:rsidRDefault="00040464" w:rsidP="00374BF3">
      <w:pPr>
        <w:pStyle w:val="Heading4"/>
        <w:rPr>
          <w:i w:val="0"/>
          <w:iCs/>
          <w:sz w:val="24"/>
          <w:szCs w:val="24"/>
          <w:u w:val="none"/>
        </w:rPr>
      </w:pPr>
      <w:r w:rsidRPr="00040464">
        <w:rPr>
          <w:i w:val="0"/>
          <w:iCs/>
          <w:sz w:val="24"/>
          <w:szCs w:val="24"/>
          <w:u w:val="none"/>
        </w:rPr>
        <w:t xml:space="preserve">Estranged Students </w:t>
      </w:r>
      <w:bookmarkEnd w:id="123"/>
    </w:p>
    <w:p w14:paraId="1ADB7DD2" w14:textId="56497263" w:rsidR="00C31B0B" w:rsidRDefault="00C31B0B" w:rsidP="00F404C1">
      <w:pPr>
        <w:pStyle w:val="Default"/>
        <w:numPr>
          <w:ilvl w:val="0"/>
          <w:numId w:val="65"/>
        </w:numPr>
        <w:spacing w:line="276" w:lineRule="auto"/>
        <w:rPr>
          <w:rFonts w:ascii="Calibri" w:hAnsi="Calibri"/>
          <w:color w:val="auto"/>
        </w:rPr>
      </w:pPr>
      <w:r w:rsidRPr="00334111">
        <w:rPr>
          <w:rFonts w:ascii="Calibri" w:hAnsi="Calibri"/>
          <w:color w:val="auto"/>
        </w:rPr>
        <w:t xml:space="preserve">The student is irreconcilably estranged from </w:t>
      </w:r>
      <w:r w:rsidR="003668C7" w:rsidRPr="00334111">
        <w:rPr>
          <w:rFonts w:ascii="Calibri" w:hAnsi="Calibri"/>
          <w:color w:val="auto"/>
        </w:rPr>
        <w:t xml:space="preserve">their </w:t>
      </w:r>
      <w:r w:rsidRPr="00334111">
        <w:rPr>
          <w:rFonts w:ascii="Calibri" w:hAnsi="Calibri"/>
          <w:color w:val="auto"/>
        </w:rPr>
        <w:t>parents (</w:t>
      </w:r>
      <w:r w:rsidR="00AC5137" w:rsidRPr="00334111">
        <w:rPr>
          <w:rFonts w:ascii="Calibri" w:hAnsi="Calibri"/>
          <w:color w:val="auto"/>
        </w:rPr>
        <w:t>paragraph (2)(1)(e)).</w:t>
      </w:r>
      <w:r w:rsidRPr="00334111">
        <w:rPr>
          <w:rFonts w:ascii="Calibri" w:hAnsi="Calibri"/>
          <w:color w:val="auto"/>
        </w:rPr>
        <w:t xml:space="preserve"> This would be the case where: </w:t>
      </w:r>
    </w:p>
    <w:p w14:paraId="5AB6124F" w14:textId="77777777" w:rsidR="00853433" w:rsidRPr="00334111" w:rsidRDefault="00853433" w:rsidP="00853433">
      <w:pPr>
        <w:pStyle w:val="Default"/>
        <w:spacing w:line="276" w:lineRule="auto"/>
        <w:ind w:left="360"/>
        <w:rPr>
          <w:rFonts w:ascii="Calibri" w:hAnsi="Calibri"/>
          <w:color w:val="auto"/>
        </w:rPr>
      </w:pPr>
    </w:p>
    <w:p w14:paraId="71769AAE" w14:textId="295E27EB" w:rsidR="00C31B0B" w:rsidRPr="00334111" w:rsidRDefault="00231F53" w:rsidP="00F404C1">
      <w:pPr>
        <w:pStyle w:val="Default"/>
        <w:numPr>
          <w:ilvl w:val="1"/>
          <w:numId w:val="50"/>
        </w:numPr>
        <w:spacing w:line="276" w:lineRule="auto"/>
        <w:rPr>
          <w:rFonts w:ascii="Calibri" w:hAnsi="Calibri"/>
          <w:color w:val="auto"/>
        </w:rPr>
      </w:pPr>
      <w:r w:rsidRPr="00334111">
        <w:rPr>
          <w:rFonts w:ascii="Calibri" w:hAnsi="Calibri"/>
          <w:color w:val="auto"/>
        </w:rPr>
        <w:t>They have</w:t>
      </w:r>
      <w:r w:rsidR="00C31B0B" w:rsidRPr="00334111">
        <w:rPr>
          <w:rFonts w:ascii="Calibri" w:hAnsi="Calibri"/>
          <w:color w:val="auto"/>
        </w:rPr>
        <w:t xml:space="preserve"> </w:t>
      </w:r>
      <w:r w:rsidRPr="00334111">
        <w:rPr>
          <w:rFonts w:ascii="Calibri" w:hAnsi="Calibri"/>
          <w:color w:val="auto"/>
        </w:rPr>
        <w:t>communicated with neither of their</w:t>
      </w:r>
      <w:r w:rsidR="00C31B0B" w:rsidRPr="00334111">
        <w:rPr>
          <w:rFonts w:ascii="Calibri" w:hAnsi="Calibri"/>
          <w:color w:val="auto"/>
        </w:rPr>
        <w:t xml:space="preserve"> parents for the period of one year before the beginning of the </w:t>
      </w:r>
      <w:r w:rsidR="003E44A2" w:rsidRPr="008E64CF">
        <w:rPr>
          <w:rFonts w:ascii="Calibri" w:hAnsi="Calibri"/>
          <w:color w:val="auto"/>
        </w:rPr>
        <w:t>academic year</w:t>
      </w:r>
      <w:r w:rsidR="00C31B0B" w:rsidRPr="00334111">
        <w:rPr>
          <w:rFonts w:ascii="Calibri" w:hAnsi="Calibri"/>
          <w:color w:val="auto"/>
        </w:rPr>
        <w:t xml:space="preserve"> for which </w:t>
      </w:r>
      <w:r w:rsidR="00803B4E" w:rsidRPr="00334111">
        <w:rPr>
          <w:rFonts w:ascii="Calibri" w:hAnsi="Calibri"/>
          <w:color w:val="auto"/>
        </w:rPr>
        <w:t>they are</w:t>
      </w:r>
      <w:r w:rsidR="00C31B0B" w:rsidRPr="00334111">
        <w:rPr>
          <w:rFonts w:ascii="Calibri" w:hAnsi="Calibri"/>
          <w:color w:val="auto"/>
        </w:rPr>
        <w:t xml:space="preserve"> being financially assessed</w:t>
      </w:r>
      <w:r w:rsidR="00F11FE4">
        <w:rPr>
          <w:rFonts w:ascii="Calibri" w:hAnsi="Calibri"/>
          <w:color w:val="auto"/>
        </w:rPr>
        <w:t>,</w:t>
      </w:r>
      <w:r w:rsidR="00334111">
        <w:rPr>
          <w:rFonts w:ascii="Calibri" w:hAnsi="Calibri"/>
          <w:color w:val="auto"/>
        </w:rPr>
        <w:t xml:space="preserve"> </w:t>
      </w:r>
      <w:r w:rsidR="00C31B0B" w:rsidRPr="00334111">
        <w:rPr>
          <w:rFonts w:ascii="Calibri" w:hAnsi="Calibri"/>
          <w:color w:val="auto"/>
        </w:rPr>
        <w:t xml:space="preserve">or </w:t>
      </w:r>
    </w:p>
    <w:p w14:paraId="6E190AA8" w14:textId="77777777" w:rsidR="00C31B0B" w:rsidRPr="00334111" w:rsidRDefault="00231F53" w:rsidP="00F404C1">
      <w:pPr>
        <w:pStyle w:val="ListParagraph"/>
        <w:numPr>
          <w:ilvl w:val="1"/>
          <w:numId w:val="50"/>
        </w:numPr>
        <w:spacing w:after="200" w:line="276" w:lineRule="auto"/>
        <w:contextualSpacing/>
        <w:rPr>
          <w:rFonts w:ascii="Calibri" w:hAnsi="Calibri"/>
          <w:color w:val="auto"/>
          <w:sz w:val="24"/>
          <w:szCs w:val="24"/>
          <w:lang w:val="en-US"/>
        </w:rPr>
      </w:pPr>
      <w:r w:rsidRPr="1D16E5E3">
        <w:rPr>
          <w:rFonts w:ascii="Calibri" w:hAnsi="Calibri"/>
          <w:color w:val="auto"/>
          <w:sz w:val="24"/>
          <w:szCs w:val="24"/>
          <w:lang w:val="en-US"/>
        </w:rPr>
        <w:lastRenderedPageBreak/>
        <w:t>They can</w:t>
      </w:r>
      <w:r w:rsidR="00C31B0B" w:rsidRPr="1D16E5E3">
        <w:rPr>
          <w:rFonts w:ascii="Calibri" w:hAnsi="Calibri"/>
          <w:color w:val="auto"/>
          <w:sz w:val="24"/>
          <w:szCs w:val="24"/>
          <w:lang w:val="en-US"/>
        </w:rPr>
        <w:t xml:space="preserve"> demonstrate on other grounds that </w:t>
      </w:r>
      <w:r w:rsidRPr="1D16E5E3">
        <w:rPr>
          <w:rFonts w:ascii="Calibri" w:hAnsi="Calibri"/>
          <w:color w:val="auto"/>
          <w:sz w:val="24"/>
          <w:szCs w:val="24"/>
          <w:lang w:val="en-US"/>
        </w:rPr>
        <w:t>t</w:t>
      </w:r>
      <w:r w:rsidR="00C31B0B" w:rsidRPr="1D16E5E3">
        <w:rPr>
          <w:rFonts w:ascii="Calibri" w:hAnsi="Calibri"/>
          <w:color w:val="auto"/>
          <w:sz w:val="24"/>
          <w:szCs w:val="24"/>
          <w:lang w:val="en-US"/>
        </w:rPr>
        <w:t>he</w:t>
      </w:r>
      <w:r w:rsidRPr="1D16E5E3">
        <w:rPr>
          <w:rFonts w:ascii="Calibri" w:hAnsi="Calibri"/>
          <w:color w:val="auto"/>
          <w:sz w:val="24"/>
          <w:szCs w:val="24"/>
          <w:lang w:val="en-US"/>
        </w:rPr>
        <w:t>y are</w:t>
      </w:r>
      <w:r w:rsidR="00C31B0B" w:rsidRPr="1D16E5E3">
        <w:rPr>
          <w:rFonts w:ascii="Calibri" w:hAnsi="Calibri"/>
          <w:color w:val="auto"/>
          <w:sz w:val="24"/>
          <w:szCs w:val="24"/>
          <w:lang w:val="en-US"/>
        </w:rPr>
        <w:t xml:space="preserve"> irreconcilably estranged from </w:t>
      </w:r>
      <w:r w:rsidRPr="1D16E5E3">
        <w:rPr>
          <w:rFonts w:ascii="Calibri" w:hAnsi="Calibri"/>
          <w:color w:val="auto"/>
          <w:sz w:val="24"/>
          <w:szCs w:val="24"/>
          <w:lang w:val="en-US"/>
        </w:rPr>
        <w:t>their</w:t>
      </w:r>
      <w:r w:rsidR="00C31B0B" w:rsidRPr="1D16E5E3">
        <w:rPr>
          <w:rFonts w:ascii="Calibri" w:hAnsi="Calibri"/>
          <w:color w:val="auto"/>
          <w:sz w:val="24"/>
          <w:szCs w:val="24"/>
          <w:lang w:val="en-US"/>
        </w:rPr>
        <w:t xml:space="preserve"> parents. If </w:t>
      </w:r>
      <w:r w:rsidRPr="1D16E5E3">
        <w:rPr>
          <w:rFonts w:ascii="Calibri" w:hAnsi="Calibri"/>
          <w:color w:val="auto"/>
          <w:sz w:val="24"/>
          <w:szCs w:val="24"/>
          <w:lang w:val="en-US"/>
        </w:rPr>
        <w:t>t</w:t>
      </w:r>
      <w:r w:rsidR="00C31B0B" w:rsidRPr="1D16E5E3">
        <w:rPr>
          <w:rFonts w:ascii="Calibri" w:hAnsi="Calibri"/>
          <w:color w:val="auto"/>
          <w:sz w:val="24"/>
          <w:szCs w:val="24"/>
          <w:lang w:val="en-US"/>
        </w:rPr>
        <w:t>he</w:t>
      </w:r>
      <w:r w:rsidRPr="1D16E5E3">
        <w:rPr>
          <w:rFonts w:ascii="Calibri" w:hAnsi="Calibri"/>
          <w:color w:val="auto"/>
          <w:sz w:val="24"/>
          <w:szCs w:val="24"/>
          <w:lang w:val="en-US"/>
        </w:rPr>
        <w:t>y</w:t>
      </w:r>
      <w:r w:rsidR="00C31B0B" w:rsidRPr="1D16E5E3">
        <w:rPr>
          <w:rFonts w:ascii="Calibri" w:hAnsi="Calibri"/>
          <w:color w:val="auto"/>
          <w:sz w:val="24"/>
          <w:szCs w:val="24"/>
          <w:lang w:val="en-US"/>
        </w:rPr>
        <w:t xml:space="preserve"> </w:t>
      </w:r>
      <w:r w:rsidRPr="1D16E5E3">
        <w:rPr>
          <w:rFonts w:ascii="Calibri" w:hAnsi="Calibri"/>
          <w:color w:val="auto"/>
          <w:sz w:val="24"/>
          <w:szCs w:val="24"/>
          <w:lang w:val="en-US"/>
        </w:rPr>
        <w:t>have</w:t>
      </w:r>
      <w:r w:rsidR="00C31B0B" w:rsidRPr="1D16E5E3">
        <w:rPr>
          <w:rFonts w:ascii="Calibri" w:hAnsi="Calibri"/>
          <w:i/>
          <w:color w:val="auto"/>
          <w:sz w:val="24"/>
          <w:szCs w:val="24"/>
          <w:lang w:val="en-US"/>
        </w:rPr>
        <w:t xml:space="preserve"> </w:t>
      </w:r>
      <w:r w:rsidR="00C31B0B" w:rsidRPr="1D16E5E3">
        <w:rPr>
          <w:rFonts w:ascii="Calibri" w:hAnsi="Calibri"/>
          <w:color w:val="auto"/>
          <w:sz w:val="24"/>
          <w:szCs w:val="24"/>
          <w:lang w:val="en-US"/>
        </w:rPr>
        <w:t xml:space="preserve">communicated with either parent during that year, </w:t>
      </w:r>
      <w:r w:rsidRPr="1D16E5E3">
        <w:rPr>
          <w:rFonts w:ascii="Calibri" w:hAnsi="Calibri"/>
          <w:color w:val="auto"/>
          <w:sz w:val="24"/>
          <w:szCs w:val="24"/>
          <w:lang w:val="en-US"/>
        </w:rPr>
        <w:t>t</w:t>
      </w:r>
      <w:r w:rsidR="00C31B0B" w:rsidRPr="1D16E5E3">
        <w:rPr>
          <w:rFonts w:ascii="Calibri" w:hAnsi="Calibri"/>
          <w:color w:val="auto"/>
          <w:sz w:val="24"/>
          <w:szCs w:val="24"/>
          <w:lang w:val="en-US"/>
        </w:rPr>
        <w:t>he</w:t>
      </w:r>
      <w:r w:rsidRPr="1D16E5E3">
        <w:rPr>
          <w:rFonts w:ascii="Calibri" w:hAnsi="Calibri"/>
          <w:color w:val="auto"/>
          <w:sz w:val="24"/>
          <w:szCs w:val="24"/>
          <w:lang w:val="en-US"/>
        </w:rPr>
        <w:t>y</w:t>
      </w:r>
      <w:r w:rsidR="00C31B0B" w:rsidRPr="1D16E5E3">
        <w:rPr>
          <w:rFonts w:ascii="Calibri" w:hAnsi="Calibri"/>
          <w:color w:val="auto"/>
          <w:sz w:val="24"/>
          <w:szCs w:val="24"/>
          <w:lang w:val="en-US"/>
        </w:rPr>
        <w:t xml:space="preserve"> can nevertheless</w:t>
      </w:r>
      <w:r w:rsidR="00C31B0B" w:rsidRPr="1D16E5E3">
        <w:rPr>
          <w:rFonts w:ascii="Calibri" w:hAnsi="Calibri"/>
          <w:i/>
          <w:color w:val="auto"/>
          <w:sz w:val="24"/>
          <w:szCs w:val="24"/>
          <w:lang w:val="en-US"/>
        </w:rPr>
        <w:t xml:space="preserve"> </w:t>
      </w:r>
      <w:r w:rsidR="00C31B0B" w:rsidRPr="1D16E5E3">
        <w:rPr>
          <w:rFonts w:ascii="Calibri" w:hAnsi="Calibri"/>
          <w:color w:val="auto"/>
          <w:sz w:val="24"/>
          <w:szCs w:val="24"/>
          <w:lang w:val="en-US"/>
        </w:rPr>
        <w:t xml:space="preserve">still be regarded as irreconcilably estranged. </w:t>
      </w:r>
    </w:p>
    <w:p w14:paraId="2825E146" w14:textId="465954CD" w:rsidR="00971EA0" w:rsidRDefault="00C31B0B" w:rsidP="00971EA0">
      <w:pPr>
        <w:pStyle w:val="Default"/>
        <w:spacing w:line="276" w:lineRule="auto"/>
        <w:ind w:left="720"/>
        <w:rPr>
          <w:rFonts w:ascii="Calibri" w:hAnsi="Calibri"/>
          <w:color w:val="auto"/>
        </w:rPr>
      </w:pPr>
      <w:r w:rsidRPr="00334111">
        <w:rPr>
          <w:rFonts w:ascii="Calibri" w:hAnsi="Calibri"/>
          <w:color w:val="auto"/>
        </w:rPr>
        <w:t>SFE</w:t>
      </w:r>
      <w:r w:rsidR="00246025">
        <w:rPr>
          <w:rFonts w:ascii="Calibri" w:hAnsi="Calibri"/>
          <w:color w:val="auto"/>
        </w:rPr>
        <w:t xml:space="preserve"> </w:t>
      </w:r>
      <w:r w:rsidRPr="00334111">
        <w:rPr>
          <w:rFonts w:ascii="Calibri" w:hAnsi="Calibri"/>
          <w:color w:val="auto"/>
        </w:rPr>
        <w:t xml:space="preserve">should, as far as possible, satisfy themselves that the estrangement is genuine and that for the time being reconciliation is impossible (or at least highly unlikely). It is not enough that a student does not get on with </w:t>
      </w:r>
      <w:r w:rsidR="00231F53" w:rsidRPr="00334111">
        <w:rPr>
          <w:rFonts w:ascii="Calibri" w:hAnsi="Calibri"/>
          <w:color w:val="auto"/>
        </w:rPr>
        <w:t>their</w:t>
      </w:r>
      <w:r w:rsidRPr="00334111">
        <w:rPr>
          <w:rFonts w:ascii="Calibri" w:hAnsi="Calibri"/>
          <w:color w:val="auto"/>
        </w:rPr>
        <w:t xml:space="preserve"> parents or that they have had a serious disagreement recently. The fact that a student may choose to live apart from </w:t>
      </w:r>
      <w:r w:rsidR="00231F53" w:rsidRPr="00334111">
        <w:rPr>
          <w:rFonts w:ascii="Calibri" w:hAnsi="Calibri"/>
          <w:color w:val="auto"/>
        </w:rPr>
        <w:t>their</w:t>
      </w:r>
      <w:r w:rsidRPr="00334111">
        <w:rPr>
          <w:rFonts w:ascii="Calibri" w:hAnsi="Calibri"/>
          <w:color w:val="auto"/>
        </w:rPr>
        <w:t xml:space="preserve"> parents is not </w:t>
      </w:r>
      <w:r w:rsidR="00803B4E" w:rsidRPr="00334111">
        <w:rPr>
          <w:rFonts w:ascii="Calibri" w:hAnsi="Calibri"/>
          <w:color w:val="auto"/>
        </w:rPr>
        <w:t xml:space="preserve">in </w:t>
      </w:r>
      <w:r w:rsidRPr="00334111">
        <w:rPr>
          <w:rFonts w:ascii="Calibri" w:hAnsi="Calibri"/>
          <w:color w:val="auto"/>
        </w:rPr>
        <w:t>itself sufficient evidence of an irreconcilable estrangement. Similarly</w:t>
      </w:r>
      <w:r w:rsidR="00803B4E" w:rsidRPr="00334111">
        <w:rPr>
          <w:rFonts w:ascii="Calibri" w:hAnsi="Calibri"/>
          <w:color w:val="auto"/>
        </w:rPr>
        <w:t>,</w:t>
      </w:r>
      <w:r w:rsidRPr="00334111">
        <w:rPr>
          <w:rFonts w:ascii="Calibri" w:hAnsi="Calibri"/>
          <w:color w:val="auto"/>
        </w:rPr>
        <w:t xml:space="preserve"> irreconcilable estrangement cannot be inferred simply on the gro</w:t>
      </w:r>
      <w:r w:rsidR="00231F53" w:rsidRPr="00334111">
        <w:rPr>
          <w:rFonts w:ascii="Calibri" w:hAnsi="Calibri"/>
          <w:color w:val="auto"/>
        </w:rPr>
        <w:t>und that a parent refuses to co</w:t>
      </w:r>
      <w:r w:rsidRPr="00334111">
        <w:rPr>
          <w:rFonts w:ascii="Calibri" w:hAnsi="Calibri"/>
          <w:color w:val="auto"/>
        </w:rPr>
        <w:t>operate with SFE in the financial assessment of the student (</w:t>
      </w:r>
      <w:r w:rsidR="00EA0E01">
        <w:rPr>
          <w:rFonts w:ascii="Calibri" w:hAnsi="Calibri"/>
          <w:color w:val="auto"/>
        </w:rPr>
        <w:t>for example</w:t>
      </w:r>
      <w:r w:rsidRPr="00334111">
        <w:rPr>
          <w:rFonts w:ascii="Calibri" w:hAnsi="Calibri"/>
          <w:color w:val="auto"/>
        </w:rPr>
        <w:t xml:space="preserve"> by not replying to letters or refusing to complete income assessment forms</w:t>
      </w:r>
      <w:proofErr w:type="gramStart"/>
      <w:r w:rsidRPr="00334111">
        <w:rPr>
          <w:rFonts w:ascii="Calibri" w:hAnsi="Calibri"/>
          <w:color w:val="auto"/>
        </w:rPr>
        <w:t>), or</w:t>
      </w:r>
      <w:proofErr w:type="gramEnd"/>
      <w:r w:rsidRPr="00334111">
        <w:rPr>
          <w:rFonts w:ascii="Calibri" w:hAnsi="Calibri"/>
          <w:color w:val="auto"/>
        </w:rPr>
        <w:t xml:space="preserve"> does not </w:t>
      </w:r>
      <w:r w:rsidR="00231F53" w:rsidRPr="00334111">
        <w:rPr>
          <w:rFonts w:ascii="Calibri" w:hAnsi="Calibri"/>
          <w:color w:val="auto"/>
        </w:rPr>
        <w:t>provide financial support to the student</w:t>
      </w:r>
      <w:r w:rsidRPr="00334111">
        <w:rPr>
          <w:rFonts w:ascii="Calibri" w:hAnsi="Calibri"/>
          <w:color w:val="auto"/>
        </w:rPr>
        <w:t xml:space="preserve">. </w:t>
      </w:r>
      <w:r w:rsidR="008025C1">
        <w:rPr>
          <w:rFonts w:ascii="Calibri" w:hAnsi="Calibri"/>
          <w:color w:val="auto"/>
        </w:rPr>
        <w:br/>
      </w:r>
    </w:p>
    <w:p w14:paraId="51BABC33" w14:textId="13C92F3D" w:rsidR="00C31B0B" w:rsidRPr="00334111" w:rsidRDefault="00C31B0B" w:rsidP="00FC2FBD">
      <w:pPr>
        <w:pStyle w:val="Default"/>
        <w:spacing w:line="276" w:lineRule="auto"/>
        <w:ind w:left="720"/>
        <w:rPr>
          <w:rFonts w:ascii="Calibri" w:hAnsi="Calibri"/>
          <w:color w:val="auto"/>
        </w:rPr>
      </w:pPr>
      <w:r w:rsidRPr="00334111">
        <w:rPr>
          <w:rFonts w:ascii="Calibri" w:hAnsi="Calibri"/>
          <w:color w:val="auto"/>
        </w:rPr>
        <w:t xml:space="preserve">These factors could, of course, be expected to be present if there has been a genuine estrangement. </w:t>
      </w:r>
    </w:p>
    <w:p w14:paraId="03D2E365" w14:textId="77777777" w:rsidR="00C31B0B" w:rsidRPr="00334111" w:rsidRDefault="00C31B0B" w:rsidP="00FC2FBD">
      <w:pPr>
        <w:pStyle w:val="Default"/>
        <w:spacing w:line="276" w:lineRule="auto"/>
        <w:rPr>
          <w:rFonts w:ascii="Calibri" w:hAnsi="Calibri"/>
          <w:color w:val="auto"/>
        </w:rPr>
      </w:pPr>
    </w:p>
    <w:p w14:paraId="4C6A5EA0" w14:textId="4B745E56" w:rsidR="00C31B0B" w:rsidRPr="00334111" w:rsidRDefault="00C31B0B" w:rsidP="00FC2FBD">
      <w:pPr>
        <w:pStyle w:val="Default"/>
        <w:spacing w:line="276" w:lineRule="auto"/>
        <w:ind w:left="720"/>
        <w:rPr>
          <w:rFonts w:ascii="Calibri" w:hAnsi="Calibri"/>
          <w:color w:val="auto"/>
        </w:rPr>
      </w:pPr>
      <w:r w:rsidRPr="00334111">
        <w:rPr>
          <w:rFonts w:ascii="Calibri" w:hAnsi="Calibri"/>
          <w:color w:val="auto"/>
        </w:rPr>
        <w:t xml:space="preserve">It is for SFE to decide in each case whether it has sufficient information and evidence to justify its opinion as to whether or not a student is irreconcilably estranged. In certain cases of estrangement where there has been a serious family breakdown involving violence or other serious trauma, a student should not be required to resubmit evidence in subsequent years of the course. Other students who provide third party evidence of estrangement for the first </w:t>
      </w:r>
      <w:r w:rsidR="003E44A2" w:rsidRPr="008E64CF">
        <w:rPr>
          <w:rFonts w:ascii="Calibri" w:hAnsi="Calibri"/>
          <w:color w:val="auto"/>
        </w:rPr>
        <w:t xml:space="preserve">academic year </w:t>
      </w:r>
      <w:r w:rsidRPr="00334111">
        <w:rPr>
          <w:rFonts w:ascii="Calibri" w:hAnsi="Calibri"/>
          <w:color w:val="auto"/>
        </w:rPr>
        <w:t xml:space="preserve">of their course, who return and apply for support in the following </w:t>
      </w:r>
      <w:r w:rsidR="003E44A2" w:rsidRPr="008E64CF">
        <w:rPr>
          <w:rFonts w:ascii="Calibri" w:hAnsi="Calibri"/>
          <w:color w:val="auto"/>
        </w:rPr>
        <w:t>academic year</w:t>
      </w:r>
      <w:r w:rsidRPr="00334111">
        <w:rPr>
          <w:rFonts w:ascii="Calibri" w:hAnsi="Calibri"/>
          <w:color w:val="auto"/>
        </w:rPr>
        <w:t xml:space="preserve"> of their course and who confirm their situation has not changed, will not generally be asked to provide advice again. </w:t>
      </w:r>
    </w:p>
    <w:p w14:paraId="27BCFE29" w14:textId="77777777" w:rsidR="00C31B0B" w:rsidRPr="00334111" w:rsidRDefault="00C31B0B" w:rsidP="00FC2FBD">
      <w:pPr>
        <w:pStyle w:val="Default"/>
        <w:spacing w:line="276" w:lineRule="auto"/>
        <w:rPr>
          <w:rFonts w:ascii="Calibri" w:hAnsi="Calibri"/>
          <w:color w:val="auto"/>
        </w:rPr>
      </w:pPr>
    </w:p>
    <w:p w14:paraId="186F432A" w14:textId="7C754212" w:rsidR="00C31B0B" w:rsidRPr="00334111" w:rsidRDefault="00C31B0B" w:rsidP="006D40A2">
      <w:pPr>
        <w:pStyle w:val="Default"/>
        <w:spacing w:line="276" w:lineRule="auto"/>
        <w:ind w:left="720"/>
        <w:rPr>
          <w:rFonts w:ascii="Calibri" w:hAnsi="Calibri"/>
          <w:color w:val="auto"/>
        </w:rPr>
      </w:pPr>
      <w:r w:rsidRPr="00334111">
        <w:rPr>
          <w:rFonts w:ascii="Calibri" w:hAnsi="Calibri"/>
          <w:color w:val="auto"/>
        </w:rPr>
        <w:t xml:space="preserve">It is likely to be easier for a student to demonstrate that </w:t>
      </w:r>
      <w:r w:rsidR="00231F53" w:rsidRPr="00334111">
        <w:rPr>
          <w:rFonts w:ascii="Calibri" w:hAnsi="Calibri"/>
          <w:color w:val="auto"/>
        </w:rPr>
        <w:t>t</w:t>
      </w:r>
      <w:r w:rsidRPr="00334111">
        <w:rPr>
          <w:rFonts w:ascii="Calibri" w:hAnsi="Calibri"/>
          <w:color w:val="auto"/>
        </w:rPr>
        <w:t>he</w:t>
      </w:r>
      <w:r w:rsidR="00231F53" w:rsidRPr="00334111">
        <w:rPr>
          <w:rFonts w:ascii="Calibri" w:hAnsi="Calibri"/>
          <w:color w:val="auto"/>
        </w:rPr>
        <w:t>y</w:t>
      </w:r>
      <w:r w:rsidRPr="00334111">
        <w:rPr>
          <w:rFonts w:ascii="Calibri" w:hAnsi="Calibri"/>
          <w:color w:val="auto"/>
        </w:rPr>
        <w:t xml:space="preserve"> </w:t>
      </w:r>
      <w:r w:rsidR="00231F53" w:rsidRPr="00334111">
        <w:rPr>
          <w:rFonts w:ascii="Calibri" w:hAnsi="Calibri"/>
          <w:color w:val="auto"/>
        </w:rPr>
        <w:t>are</w:t>
      </w:r>
      <w:r w:rsidRPr="00334111">
        <w:rPr>
          <w:rFonts w:ascii="Calibri" w:hAnsi="Calibri"/>
          <w:color w:val="auto"/>
        </w:rPr>
        <w:t xml:space="preserve"> ‘irreconcilably estranged’ if the estrangement has endured for a significant length of time before the student applies for support. Care is needed where an estrangement is claimed to have started just before the student starts the course or during the course itself: for example, difficulties may arise due to the student’s wish to leave the parental home and enter</w:t>
      </w:r>
      <w:r w:rsidR="008723F2">
        <w:rPr>
          <w:rFonts w:ascii="Calibri" w:hAnsi="Calibri"/>
          <w:color w:val="auto"/>
        </w:rPr>
        <w:t xml:space="preserve"> HE</w:t>
      </w:r>
      <w:r w:rsidRPr="00334111">
        <w:rPr>
          <w:rFonts w:ascii="Calibri" w:hAnsi="Calibri"/>
          <w:color w:val="auto"/>
        </w:rPr>
        <w:t xml:space="preserve">. SFE should decide whether such difficulties are temporary or transitional, or whether a genuine estrangement has occurred. The possibility of fraudulent or unsubstantiated claims of estrangement should always be borne in mind. </w:t>
      </w:r>
    </w:p>
    <w:p w14:paraId="7F7054AE" w14:textId="77777777" w:rsidR="00C31B0B" w:rsidRPr="00334111" w:rsidRDefault="00C31B0B" w:rsidP="00FC2FBD">
      <w:pPr>
        <w:pStyle w:val="Default"/>
        <w:spacing w:line="276" w:lineRule="auto"/>
        <w:rPr>
          <w:rFonts w:ascii="Calibri" w:hAnsi="Calibri"/>
          <w:color w:val="auto"/>
        </w:rPr>
      </w:pPr>
    </w:p>
    <w:p w14:paraId="136DA0C8" w14:textId="6FCCB999" w:rsidR="00C31B0B" w:rsidRDefault="00C31B0B" w:rsidP="00FC2FBD">
      <w:pPr>
        <w:pStyle w:val="Default"/>
        <w:spacing w:line="276" w:lineRule="auto"/>
        <w:ind w:left="720"/>
        <w:rPr>
          <w:rFonts w:ascii="Calibri" w:hAnsi="Calibri"/>
          <w:color w:val="auto"/>
        </w:rPr>
      </w:pPr>
      <w:r w:rsidRPr="00334111">
        <w:rPr>
          <w:rFonts w:ascii="Calibri" w:hAnsi="Calibri"/>
          <w:color w:val="auto"/>
        </w:rPr>
        <w:t xml:space="preserve">Where the estrangement starts or ends during the course an </w:t>
      </w:r>
      <w:r w:rsidR="001E30F9" w:rsidRPr="008E64CF">
        <w:rPr>
          <w:rFonts w:ascii="Calibri" w:hAnsi="Calibri"/>
          <w:color w:val="auto"/>
        </w:rPr>
        <w:t>academic year</w:t>
      </w:r>
      <w:r w:rsidRPr="00334111">
        <w:rPr>
          <w:rFonts w:ascii="Calibri" w:hAnsi="Calibri"/>
          <w:color w:val="auto"/>
        </w:rPr>
        <w:t xml:space="preserve">, the </w:t>
      </w:r>
      <w:r w:rsidR="00DB2FC6" w:rsidRPr="00334111">
        <w:rPr>
          <w:rFonts w:ascii="Calibri" w:hAnsi="Calibri"/>
          <w:color w:val="auto"/>
        </w:rPr>
        <w:t>assessed</w:t>
      </w:r>
      <w:r w:rsidRPr="00334111">
        <w:rPr>
          <w:rFonts w:ascii="Calibri" w:hAnsi="Calibri"/>
          <w:color w:val="auto"/>
        </w:rPr>
        <w:t xml:space="preserve"> contribution assessed at the beginning of the year stands, as the </w:t>
      </w:r>
      <w:r w:rsidRPr="00334111">
        <w:rPr>
          <w:rFonts w:ascii="Calibri" w:hAnsi="Calibri"/>
          <w:color w:val="auto"/>
        </w:rPr>
        <w:lastRenderedPageBreak/>
        <w:t xml:space="preserve">Regulations do not provide for a student to acquire or lose independent status during an </w:t>
      </w:r>
      <w:r w:rsidR="001E30F9" w:rsidRPr="008E64CF">
        <w:rPr>
          <w:rFonts w:ascii="Calibri" w:hAnsi="Calibri"/>
          <w:color w:val="auto"/>
        </w:rPr>
        <w:t>academic year</w:t>
      </w:r>
      <w:r w:rsidRPr="00334111">
        <w:rPr>
          <w:rFonts w:ascii="Calibri" w:hAnsi="Calibri"/>
          <w:color w:val="auto"/>
        </w:rPr>
        <w:t xml:space="preserve">. </w:t>
      </w:r>
    </w:p>
    <w:p w14:paraId="01FE22EA" w14:textId="77777777" w:rsidR="00040464" w:rsidRDefault="00040464" w:rsidP="00FC2FBD">
      <w:pPr>
        <w:pStyle w:val="Default"/>
        <w:spacing w:line="276" w:lineRule="auto"/>
        <w:ind w:left="720"/>
        <w:rPr>
          <w:rFonts w:ascii="Calibri" w:hAnsi="Calibri"/>
          <w:color w:val="auto"/>
        </w:rPr>
      </w:pPr>
    </w:p>
    <w:p w14:paraId="20D9F0B7" w14:textId="2BE0190F" w:rsidR="00040464" w:rsidRDefault="00040464" w:rsidP="00374BF3">
      <w:pPr>
        <w:pStyle w:val="Heading4"/>
        <w:rPr>
          <w:i w:val="0"/>
          <w:iCs/>
          <w:sz w:val="24"/>
          <w:szCs w:val="24"/>
          <w:u w:val="none"/>
        </w:rPr>
      </w:pPr>
      <w:r w:rsidRPr="00040464">
        <w:rPr>
          <w:i w:val="0"/>
          <w:iCs/>
          <w:sz w:val="24"/>
          <w:szCs w:val="24"/>
          <w:u w:val="none"/>
        </w:rPr>
        <w:t>Care Leavers</w:t>
      </w:r>
    </w:p>
    <w:p w14:paraId="39644AE9" w14:textId="30D1D192" w:rsidR="00A05DE0" w:rsidRDefault="00A05DE0" w:rsidP="00A05DE0">
      <w:pPr>
        <w:rPr>
          <w:rFonts w:asciiTheme="minorHAnsi" w:hAnsiTheme="minorHAnsi" w:cstheme="minorHAnsi"/>
          <w:sz w:val="24"/>
          <w:szCs w:val="24"/>
        </w:rPr>
      </w:pPr>
      <w:r>
        <w:rPr>
          <w:rFonts w:ascii="Calibri" w:hAnsi="Calibri"/>
          <w:color w:val="auto"/>
          <w:sz w:val="24"/>
          <w:szCs w:val="24"/>
        </w:rPr>
        <w:t>Fr</w:t>
      </w:r>
      <w:r w:rsidRPr="00230B13">
        <w:rPr>
          <w:rFonts w:ascii="Calibri" w:hAnsi="Calibri"/>
          <w:color w:val="auto"/>
          <w:sz w:val="24"/>
          <w:szCs w:val="24"/>
        </w:rPr>
        <w:t xml:space="preserve">om AY 26/27, </w:t>
      </w:r>
      <w:r w:rsidRPr="000E5D57">
        <w:rPr>
          <w:rFonts w:ascii="Calibri" w:hAnsi="Calibri"/>
          <w:color w:val="auto"/>
          <w:sz w:val="24"/>
          <w:szCs w:val="24"/>
        </w:rPr>
        <w:t>2016 cohort</w:t>
      </w:r>
      <w:r>
        <w:rPr>
          <w:rFonts w:ascii="Calibri" w:hAnsi="Calibri"/>
          <w:color w:val="auto"/>
          <w:sz w:val="24"/>
          <w:szCs w:val="24"/>
        </w:rPr>
        <w:t xml:space="preserve"> </w:t>
      </w:r>
      <w:r w:rsidRPr="00230B13">
        <w:rPr>
          <w:rFonts w:ascii="Calibri" w:hAnsi="Calibri"/>
          <w:color w:val="auto"/>
          <w:sz w:val="24"/>
          <w:szCs w:val="24"/>
        </w:rPr>
        <w:t xml:space="preserve">students </w:t>
      </w:r>
      <w:r>
        <w:rPr>
          <w:rFonts w:ascii="Calibri" w:hAnsi="Calibri"/>
          <w:color w:val="auto"/>
          <w:sz w:val="24"/>
          <w:szCs w:val="24"/>
        </w:rPr>
        <w:t xml:space="preserve">who meet the regulatory definition of a care leaver will </w:t>
      </w:r>
      <w:r w:rsidRPr="00230B13">
        <w:rPr>
          <w:rFonts w:asciiTheme="minorHAnsi" w:hAnsiTheme="minorHAnsi" w:cstheme="minorHAnsi"/>
          <w:sz w:val="24"/>
          <w:szCs w:val="24"/>
        </w:rPr>
        <w:t>qualify for the maximum loans for living costs</w:t>
      </w:r>
      <w:r>
        <w:rPr>
          <w:rFonts w:asciiTheme="minorHAnsi" w:hAnsiTheme="minorHAnsi" w:cstheme="minorHAnsi"/>
          <w:sz w:val="24"/>
          <w:szCs w:val="24"/>
        </w:rPr>
        <w:t xml:space="preserve"> including</w:t>
      </w:r>
      <w:r w:rsidR="0061200C">
        <w:rPr>
          <w:rFonts w:asciiTheme="minorHAnsi" w:hAnsiTheme="minorHAnsi" w:cstheme="minorHAnsi"/>
          <w:sz w:val="24"/>
          <w:szCs w:val="24"/>
        </w:rPr>
        <w:t>, where applicable,</w:t>
      </w:r>
      <w:r>
        <w:rPr>
          <w:rFonts w:asciiTheme="minorHAnsi" w:hAnsiTheme="minorHAnsi" w:cstheme="minorHAnsi"/>
          <w:sz w:val="24"/>
          <w:szCs w:val="24"/>
        </w:rPr>
        <w:t xml:space="preserve"> long course</w:t>
      </w:r>
      <w:r w:rsidR="00F80295">
        <w:rPr>
          <w:rFonts w:asciiTheme="minorHAnsi" w:hAnsiTheme="minorHAnsi" w:cstheme="minorHAnsi"/>
          <w:sz w:val="24"/>
          <w:szCs w:val="24"/>
        </w:rPr>
        <w:t>s</w:t>
      </w:r>
      <w:r>
        <w:rPr>
          <w:rFonts w:asciiTheme="minorHAnsi" w:hAnsiTheme="minorHAnsi" w:cstheme="minorHAnsi"/>
          <w:sz w:val="24"/>
          <w:szCs w:val="24"/>
        </w:rPr>
        <w:t xml:space="preserve"> loan</w:t>
      </w:r>
      <w:r w:rsidRPr="00230B13">
        <w:rPr>
          <w:rFonts w:asciiTheme="minorHAnsi" w:hAnsiTheme="minorHAnsi" w:cstheme="minorHAnsi"/>
          <w:sz w:val="24"/>
          <w:szCs w:val="24"/>
        </w:rPr>
        <w:t xml:space="preserve"> </w:t>
      </w:r>
      <w:r>
        <w:rPr>
          <w:rFonts w:asciiTheme="minorHAnsi" w:hAnsiTheme="minorHAnsi" w:cstheme="minorHAnsi"/>
          <w:sz w:val="24"/>
          <w:szCs w:val="24"/>
        </w:rPr>
        <w:t xml:space="preserve">(or </w:t>
      </w:r>
      <w:r w:rsidR="005B1517">
        <w:rPr>
          <w:rFonts w:asciiTheme="minorHAnsi" w:hAnsiTheme="minorHAnsi" w:cstheme="minorHAnsi"/>
          <w:sz w:val="24"/>
          <w:szCs w:val="24"/>
        </w:rPr>
        <w:t xml:space="preserve">alternatively, </w:t>
      </w:r>
      <w:r>
        <w:rPr>
          <w:rFonts w:asciiTheme="minorHAnsi" w:hAnsiTheme="minorHAnsi" w:cstheme="minorHAnsi"/>
          <w:sz w:val="24"/>
          <w:szCs w:val="24"/>
        </w:rPr>
        <w:t xml:space="preserve">the rate of loan for living costs payable to those aged 60 or over) </w:t>
      </w:r>
      <w:r w:rsidRPr="00230B13">
        <w:rPr>
          <w:rFonts w:asciiTheme="minorHAnsi" w:hAnsiTheme="minorHAnsi" w:cstheme="minorHAnsi"/>
          <w:sz w:val="24"/>
          <w:szCs w:val="24"/>
        </w:rPr>
        <w:t>regardless of</w:t>
      </w:r>
      <w:r>
        <w:rPr>
          <w:rFonts w:asciiTheme="minorHAnsi" w:hAnsiTheme="minorHAnsi" w:cstheme="minorHAnsi"/>
          <w:sz w:val="24"/>
          <w:szCs w:val="24"/>
        </w:rPr>
        <w:t xml:space="preserve"> their household income. This includes where the student elects not to provide details of their household income. </w:t>
      </w:r>
    </w:p>
    <w:p w14:paraId="09686E2B" w14:textId="77777777" w:rsidR="00A05DE0" w:rsidRDefault="00A05DE0" w:rsidP="00A05DE0">
      <w:pPr>
        <w:rPr>
          <w:rFonts w:asciiTheme="minorHAnsi" w:hAnsiTheme="minorHAnsi" w:cstheme="minorHAnsi"/>
          <w:sz w:val="24"/>
          <w:szCs w:val="24"/>
        </w:rPr>
      </w:pPr>
    </w:p>
    <w:p w14:paraId="17696B89" w14:textId="0BF321E8" w:rsidR="00A05DE0" w:rsidRDefault="00A05DE0" w:rsidP="00A05DE0">
      <w:pPr>
        <w:rPr>
          <w:rFonts w:asciiTheme="minorHAnsi" w:hAnsiTheme="minorHAnsi" w:cstheme="minorHAnsi"/>
          <w:sz w:val="24"/>
          <w:szCs w:val="24"/>
        </w:rPr>
      </w:pPr>
      <w:r>
        <w:rPr>
          <w:rFonts w:asciiTheme="minorHAnsi" w:hAnsiTheme="minorHAnsi" w:cstheme="minorHAnsi"/>
          <w:sz w:val="24"/>
          <w:szCs w:val="24"/>
        </w:rPr>
        <w:t>Note that there is no change to:</w:t>
      </w:r>
    </w:p>
    <w:p w14:paraId="4DE175D5" w14:textId="7576B357" w:rsidR="00A05DE0" w:rsidRDefault="00A05DE0" w:rsidP="00A05DE0">
      <w:pPr>
        <w:pStyle w:val="ListParagraph"/>
        <w:numPr>
          <w:ilvl w:val="0"/>
          <w:numId w:val="65"/>
        </w:numPr>
        <w:rPr>
          <w:rFonts w:asciiTheme="minorHAnsi" w:hAnsiTheme="minorHAnsi" w:cstheme="minorBidi"/>
          <w:sz w:val="24"/>
          <w:szCs w:val="24"/>
          <w:lang w:val="en-US"/>
        </w:rPr>
      </w:pPr>
      <w:r w:rsidRPr="1D16E5E3">
        <w:rPr>
          <w:rFonts w:asciiTheme="minorHAnsi" w:hAnsiTheme="minorHAnsi" w:cstheme="minorBidi"/>
          <w:sz w:val="24"/>
          <w:szCs w:val="24"/>
          <w:lang w:val="en-US"/>
        </w:rPr>
        <w:t>The income assessment of grants for dependants for care leavers</w:t>
      </w:r>
      <w:r w:rsidR="003B125F">
        <w:rPr>
          <w:rFonts w:asciiTheme="minorHAnsi" w:hAnsiTheme="minorHAnsi" w:cstheme="minorBidi"/>
          <w:sz w:val="24"/>
          <w:szCs w:val="24"/>
          <w:lang w:val="en-US"/>
        </w:rPr>
        <w:t>.</w:t>
      </w:r>
    </w:p>
    <w:p w14:paraId="7D2DFA12" w14:textId="65CB0F02" w:rsidR="00A05DE0" w:rsidRPr="008C668B" w:rsidRDefault="00A05DE0" w:rsidP="008C668B">
      <w:pPr>
        <w:pStyle w:val="ListParagraph"/>
        <w:numPr>
          <w:ilvl w:val="0"/>
          <w:numId w:val="65"/>
        </w:numPr>
        <w:rPr>
          <w:rFonts w:asciiTheme="minorHAnsi" w:hAnsiTheme="minorHAnsi" w:cstheme="minorHAnsi"/>
          <w:sz w:val="24"/>
          <w:szCs w:val="24"/>
        </w:rPr>
      </w:pPr>
      <w:r>
        <w:rPr>
          <w:rFonts w:asciiTheme="minorHAnsi" w:hAnsiTheme="minorHAnsi" w:cstheme="minorHAnsi"/>
          <w:sz w:val="24"/>
          <w:szCs w:val="24"/>
        </w:rPr>
        <w:t>The funding of care leavers who are eligible for reduced rate loan for living costs only</w:t>
      </w:r>
      <w:r w:rsidR="003B125F">
        <w:rPr>
          <w:rFonts w:asciiTheme="minorHAnsi" w:hAnsiTheme="minorHAnsi" w:cstheme="minorHAnsi"/>
          <w:sz w:val="24"/>
          <w:szCs w:val="24"/>
        </w:rPr>
        <w:t>.</w:t>
      </w:r>
    </w:p>
    <w:p w14:paraId="1878F5AE" w14:textId="77777777" w:rsidR="0098150D" w:rsidRPr="00DF1C71" w:rsidRDefault="0098150D" w:rsidP="00DF1C71"/>
    <w:p w14:paraId="375F9FBA" w14:textId="106F5AD5" w:rsidR="00214BFE" w:rsidRPr="008C668B" w:rsidRDefault="00214BFE" w:rsidP="009E3B50">
      <w:pPr>
        <w:rPr>
          <w:rFonts w:asciiTheme="minorHAnsi" w:hAnsiTheme="minorHAnsi" w:cstheme="minorHAnsi"/>
          <w:bCs/>
          <w:iCs/>
          <w:color w:val="auto"/>
          <w:sz w:val="24"/>
          <w:szCs w:val="24"/>
        </w:rPr>
      </w:pPr>
      <w:r>
        <w:rPr>
          <w:rFonts w:asciiTheme="minorHAnsi" w:hAnsiTheme="minorHAnsi" w:cstheme="minorHAnsi"/>
          <w:bCs/>
          <w:iCs/>
          <w:color w:val="auto"/>
          <w:sz w:val="24"/>
          <w:szCs w:val="24"/>
        </w:rPr>
        <w:t xml:space="preserve">The regulatory definition of a care leaver is unchanged: </w:t>
      </w:r>
    </w:p>
    <w:p w14:paraId="374C503F" w14:textId="77777777" w:rsidR="00443A52" w:rsidRPr="008C668B" w:rsidRDefault="00443A52" w:rsidP="00443A52">
      <w:pPr>
        <w:rPr>
          <w:rFonts w:asciiTheme="minorHAnsi" w:hAnsiTheme="minorHAnsi" w:cstheme="minorHAnsi"/>
          <w:color w:val="auto"/>
          <w:sz w:val="24"/>
          <w:szCs w:val="24"/>
        </w:rPr>
      </w:pPr>
    </w:p>
    <w:p w14:paraId="6164FCD6" w14:textId="77777777" w:rsidR="00040464" w:rsidRPr="00E07434" w:rsidRDefault="00040464" w:rsidP="00040464">
      <w:pPr>
        <w:pStyle w:val="Default"/>
        <w:numPr>
          <w:ilvl w:val="0"/>
          <w:numId w:val="80"/>
        </w:numPr>
        <w:spacing w:line="276" w:lineRule="auto"/>
        <w:rPr>
          <w:rFonts w:ascii="Calibri" w:hAnsi="Calibri"/>
          <w:color w:val="auto"/>
        </w:rPr>
      </w:pPr>
      <w:r w:rsidRPr="00E07434">
        <w:rPr>
          <w:rFonts w:ascii="Calibri" w:hAnsi="Calibri"/>
          <w:color w:val="auto"/>
        </w:rPr>
        <w:t>The student is a care leaver as defined in paragraph (2)(1)(f). A student will be classed as a care leaver if:</w:t>
      </w:r>
    </w:p>
    <w:p w14:paraId="31DFC774" w14:textId="3A0BAA0D" w:rsidR="00040464" w:rsidRPr="00E07434" w:rsidRDefault="00040464" w:rsidP="00040464">
      <w:pPr>
        <w:pStyle w:val="Default"/>
        <w:numPr>
          <w:ilvl w:val="0"/>
          <w:numId w:val="81"/>
        </w:numPr>
        <w:spacing w:line="276" w:lineRule="auto"/>
        <w:rPr>
          <w:rFonts w:ascii="Calibri" w:hAnsi="Calibri"/>
          <w:color w:val="auto"/>
        </w:rPr>
      </w:pPr>
      <w:r w:rsidRPr="00E07434">
        <w:rPr>
          <w:rFonts w:ascii="Calibri" w:hAnsi="Calibri"/>
          <w:color w:val="auto"/>
        </w:rPr>
        <w:t>they were looked after, or given accommodation, by their local authority (this includes being in foster care)</w:t>
      </w:r>
      <w:r w:rsidR="003B125F">
        <w:rPr>
          <w:rFonts w:ascii="Calibri" w:hAnsi="Calibri"/>
          <w:color w:val="auto"/>
        </w:rPr>
        <w:t>;</w:t>
      </w:r>
    </w:p>
    <w:p w14:paraId="70F38494" w14:textId="6C8784E5" w:rsidR="00040464" w:rsidRPr="00E07434" w:rsidRDefault="00040464" w:rsidP="00040464">
      <w:pPr>
        <w:pStyle w:val="Default"/>
        <w:numPr>
          <w:ilvl w:val="0"/>
          <w:numId w:val="81"/>
        </w:numPr>
        <w:spacing w:line="276" w:lineRule="auto"/>
        <w:rPr>
          <w:rFonts w:ascii="Calibri" w:hAnsi="Calibri"/>
          <w:color w:val="auto"/>
        </w:rPr>
      </w:pPr>
      <w:r w:rsidRPr="00E07434">
        <w:rPr>
          <w:rFonts w:ascii="Calibri" w:hAnsi="Calibri"/>
          <w:color w:val="auto"/>
        </w:rPr>
        <w:t>they were in care for a period of 13 weeks</w:t>
      </w:r>
      <w:r w:rsidR="003B125F">
        <w:rPr>
          <w:rFonts w:ascii="Calibri" w:hAnsi="Calibri"/>
          <w:color w:val="auto"/>
        </w:rPr>
        <w:t>;</w:t>
      </w:r>
    </w:p>
    <w:p w14:paraId="493220FE" w14:textId="26022CAB" w:rsidR="00040464" w:rsidRPr="00E07434" w:rsidRDefault="00040464" w:rsidP="00040464">
      <w:pPr>
        <w:pStyle w:val="Default"/>
        <w:numPr>
          <w:ilvl w:val="0"/>
          <w:numId w:val="81"/>
        </w:numPr>
        <w:spacing w:line="276" w:lineRule="auto"/>
        <w:rPr>
          <w:rFonts w:ascii="Calibri" w:hAnsi="Calibri"/>
          <w:color w:val="auto"/>
        </w:rPr>
      </w:pPr>
      <w:r w:rsidRPr="00E07434">
        <w:rPr>
          <w:rFonts w:ascii="Calibri" w:hAnsi="Calibri"/>
          <w:color w:val="auto"/>
        </w:rPr>
        <w:t xml:space="preserve">the care ended on or after they turned 16 and before the first day of the first </w:t>
      </w:r>
      <w:r w:rsidR="00D90946">
        <w:rPr>
          <w:rFonts w:ascii="Calibri" w:hAnsi="Calibri"/>
          <w:color w:val="auto"/>
        </w:rPr>
        <w:t xml:space="preserve"> </w:t>
      </w:r>
      <w:r w:rsidR="00CF1F57" w:rsidRPr="008E64CF">
        <w:rPr>
          <w:rFonts w:ascii="Calibri" w:hAnsi="Calibri"/>
          <w:color w:val="auto"/>
        </w:rPr>
        <w:t xml:space="preserve">academic year </w:t>
      </w:r>
      <w:r w:rsidRPr="00E07434">
        <w:rPr>
          <w:rFonts w:ascii="Calibri" w:hAnsi="Calibri"/>
          <w:color w:val="auto"/>
        </w:rPr>
        <w:t>of the course</w:t>
      </w:r>
      <w:r w:rsidR="003B125F">
        <w:rPr>
          <w:rFonts w:ascii="Calibri" w:hAnsi="Calibri"/>
          <w:color w:val="auto"/>
        </w:rPr>
        <w:t>;</w:t>
      </w:r>
    </w:p>
    <w:p w14:paraId="23289A99" w14:textId="0D228DE5" w:rsidR="00040464" w:rsidRPr="00E07434" w:rsidRDefault="00040464" w:rsidP="00040464">
      <w:pPr>
        <w:pStyle w:val="Default"/>
        <w:numPr>
          <w:ilvl w:val="0"/>
          <w:numId w:val="81"/>
        </w:numPr>
        <w:spacing w:line="276" w:lineRule="auto"/>
        <w:rPr>
          <w:rFonts w:ascii="Calibri" w:hAnsi="Calibri"/>
          <w:color w:val="auto"/>
        </w:rPr>
      </w:pPr>
      <w:r w:rsidRPr="00E07434">
        <w:rPr>
          <w:rFonts w:ascii="Calibri" w:hAnsi="Calibri"/>
          <w:color w:val="auto"/>
        </w:rPr>
        <w:t xml:space="preserve">at any time prior to the first day of the first </w:t>
      </w:r>
      <w:r w:rsidR="00CF1F57" w:rsidRPr="008E64CF">
        <w:rPr>
          <w:rFonts w:ascii="Calibri" w:hAnsi="Calibri"/>
          <w:color w:val="auto"/>
        </w:rPr>
        <w:t xml:space="preserve">academic year </w:t>
      </w:r>
      <w:r w:rsidRPr="00E07434">
        <w:rPr>
          <w:rFonts w:ascii="Calibri" w:hAnsi="Calibri"/>
          <w:color w:val="auto"/>
        </w:rPr>
        <w:t>of the course they have not been under the care of their parents</w:t>
      </w:r>
      <w:r w:rsidR="003B125F">
        <w:rPr>
          <w:rFonts w:ascii="Calibri" w:hAnsi="Calibri"/>
          <w:color w:val="auto"/>
        </w:rPr>
        <w:t>.</w:t>
      </w:r>
    </w:p>
    <w:p w14:paraId="67BFAFC1" w14:textId="77777777" w:rsidR="00040464" w:rsidRPr="00E07434" w:rsidRDefault="00040464" w:rsidP="00040464">
      <w:pPr>
        <w:pStyle w:val="Default"/>
        <w:spacing w:line="276" w:lineRule="auto"/>
        <w:rPr>
          <w:rFonts w:ascii="Calibri" w:hAnsi="Calibri"/>
          <w:color w:val="auto"/>
        </w:rPr>
      </w:pPr>
    </w:p>
    <w:p w14:paraId="3FC66697" w14:textId="2F3B0281" w:rsidR="00040464" w:rsidRPr="00E07434" w:rsidRDefault="00040464" w:rsidP="0043308B">
      <w:pPr>
        <w:pStyle w:val="Default"/>
        <w:spacing w:line="276" w:lineRule="auto"/>
        <w:ind w:left="720"/>
        <w:rPr>
          <w:rFonts w:ascii="Calibri" w:hAnsi="Calibri"/>
          <w:color w:val="auto"/>
        </w:rPr>
      </w:pPr>
      <w:r w:rsidRPr="00E07434">
        <w:rPr>
          <w:rFonts w:ascii="Calibri" w:hAnsi="Calibri"/>
          <w:color w:val="auto"/>
        </w:rPr>
        <w:t xml:space="preserve">In a situation where </w:t>
      </w:r>
      <w:r w:rsidR="00EE0E7E">
        <w:rPr>
          <w:rFonts w:ascii="Calibri" w:hAnsi="Calibri"/>
          <w:color w:val="auto"/>
        </w:rPr>
        <w:t xml:space="preserve">a </w:t>
      </w:r>
      <w:r w:rsidRPr="00E07434">
        <w:rPr>
          <w:rFonts w:ascii="Calibri" w:hAnsi="Calibri"/>
          <w:color w:val="auto"/>
        </w:rPr>
        <w:t xml:space="preserve">student </w:t>
      </w:r>
      <w:r w:rsidR="002F2278">
        <w:rPr>
          <w:rFonts w:ascii="Calibri" w:hAnsi="Calibri"/>
          <w:color w:val="auto"/>
        </w:rPr>
        <w:t xml:space="preserve">who meets the first three criteria above but </w:t>
      </w:r>
      <w:r w:rsidRPr="00E07434">
        <w:rPr>
          <w:rFonts w:ascii="Calibri" w:hAnsi="Calibri"/>
          <w:color w:val="auto"/>
        </w:rPr>
        <w:t xml:space="preserve">is </w:t>
      </w:r>
      <w:r w:rsidR="002F2278">
        <w:rPr>
          <w:rFonts w:ascii="Calibri" w:hAnsi="Calibri"/>
          <w:color w:val="auto"/>
        </w:rPr>
        <w:t>(</w:t>
      </w:r>
      <w:proofErr w:type="spellStart"/>
      <w:r w:rsidR="002F2278">
        <w:rPr>
          <w:rFonts w:ascii="Calibri" w:hAnsi="Calibri"/>
          <w:color w:val="auto"/>
        </w:rPr>
        <w:t>i</w:t>
      </w:r>
      <w:proofErr w:type="spellEnd"/>
      <w:r w:rsidR="002F2278">
        <w:rPr>
          <w:rFonts w:ascii="Calibri" w:hAnsi="Calibri"/>
          <w:color w:val="auto"/>
        </w:rPr>
        <w:t xml:space="preserve">) </w:t>
      </w:r>
      <w:r w:rsidRPr="00E07434">
        <w:rPr>
          <w:rFonts w:ascii="Calibri" w:hAnsi="Calibri"/>
          <w:color w:val="auto"/>
        </w:rPr>
        <w:t>living with their parents after the age of 16 and before the first day of the first</w:t>
      </w:r>
      <w:r w:rsidR="007153BD">
        <w:rPr>
          <w:rFonts w:ascii="Calibri" w:hAnsi="Calibri"/>
          <w:color w:val="auto"/>
        </w:rPr>
        <w:t xml:space="preserve"> </w:t>
      </w:r>
      <w:r w:rsidR="00CF1F57" w:rsidRPr="008E64CF">
        <w:rPr>
          <w:rFonts w:ascii="Calibri" w:hAnsi="Calibri"/>
          <w:color w:val="auto"/>
        </w:rPr>
        <w:t>academic year</w:t>
      </w:r>
      <w:r w:rsidRPr="00E07434">
        <w:rPr>
          <w:rFonts w:ascii="Calibri" w:hAnsi="Calibri"/>
          <w:color w:val="auto"/>
        </w:rPr>
        <w:t xml:space="preserve"> of the course and is </w:t>
      </w:r>
      <w:r w:rsidR="002F2278">
        <w:rPr>
          <w:rFonts w:ascii="Calibri" w:hAnsi="Calibri"/>
          <w:color w:val="auto"/>
        </w:rPr>
        <w:t>(ii)</w:t>
      </w:r>
      <w:r w:rsidR="00561711">
        <w:rPr>
          <w:rFonts w:ascii="Calibri" w:hAnsi="Calibri"/>
          <w:color w:val="auto"/>
        </w:rPr>
        <w:t xml:space="preserve"> </w:t>
      </w:r>
      <w:r w:rsidRPr="00E07434">
        <w:rPr>
          <w:rFonts w:ascii="Calibri" w:hAnsi="Calibri"/>
          <w:color w:val="auto"/>
        </w:rPr>
        <w:t>under the charge or control of their parents, the student</w:t>
      </w:r>
      <w:r w:rsidR="003B4BDF">
        <w:rPr>
          <w:rFonts w:ascii="Calibri" w:hAnsi="Calibri"/>
          <w:color w:val="auto"/>
        </w:rPr>
        <w:t xml:space="preserve"> </w:t>
      </w:r>
      <w:r w:rsidR="00CB4278">
        <w:rPr>
          <w:rFonts w:ascii="Calibri" w:hAnsi="Calibri"/>
          <w:color w:val="auto"/>
        </w:rPr>
        <w:t xml:space="preserve">is not considered a care leaver under the Regulations and their </w:t>
      </w:r>
      <w:r w:rsidRPr="00E07434">
        <w:rPr>
          <w:rFonts w:ascii="Calibri" w:hAnsi="Calibri"/>
          <w:color w:val="auto"/>
        </w:rPr>
        <w:t xml:space="preserve">support package will </w:t>
      </w:r>
      <w:r w:rsidR="00CB4278">
        <w:rPr>
          <w:rFonts w:ascii="Calibri" w:hAnsi="Calibri"/>
          <w:color w:val="auto"/>
        </w:rPr>
        <w:t xml:space="preserve">therefore </w:t>
      </w:r>
      <w:r w:rsidRPr="00E07434">
        <w:rPr>
          <w:rFonts w:ascii="Calibri" w:hAnsi="Calibri"/>
          <w:color w:val="auto"/>
        </w:rPr>
        <w:t xml:space="preserve">be based on parental income. </w:t>
      </w:r>
    </w:p>
    <w:p w14:paraId="395A82C7" w14:textId="77777777" w:rsidR="00040464" w:rsidRPr="00E07434" w:rsidRDefault="00040464" w:rsidP="00040464">
      <w:pPr>
        <w:pStyle w:val="Default"/>
        <w:spacing w:line="276" w:lineRule="auto"/>
        <w:ind w:left="720"/>
        <w:rPr>
          <w:rFonts w:ascii="Calibri" w:hAnsi="Calibri"/>
          <w:color w:val="auto"/>
        </w:rPr>
      </w:pPr>
    </w:p>
    <w:p w14:paraId="6057D08D" w14:textId="05DBD7D9" w:rsidR="00040464" w:rsidRPr="00E07434" w:rsidRDefault="00040464" w:rsidP="00040464">
      <w:pPr>
        <w:pStyle w:val="Default"/>
        <w:spacing w:line="276" w:lineRule="auto"/>
        <w:ind w:left="720"/>
        <w:rPr>
          <w:rFonts w:ascii="Calibri" w:hAnsi="Calibri"/>
          <w:color w:val="auto"/>
        </w:rPr>
      </w:pPr>
      <w:r w:rsidRPr="00E07434">
        <w:rPr>
          <w:rFonts w:ascii="Calibri" w:hAnsi="Calibri"/>
          <w:color w:val="auto"/>
        </w:rPr>
        <w:t xml:space="preserve">There are certain circumstances where a child is legally in care, </w:t>
      </w:r>
      <w:r w:rsidR="00191AF1">
        <w:rPr>
          <w:rFonts w:ascii="Calibri" w:hAnsi="Calibri"/>
          <w:color w:val="auto"/>
        </w:rPr>
        <w:t>for instance</w:t>
      </w:r>
      <w:r w:rsidRPr="00E07434">
        <w:rPr>
          <w:rFonts w:ascii="Calibri" w:hAnsi="Calibri"/>
          <w:color w:val="auto"/>
        </w:rPr>
        <w:t xml:space="preserve"> the parental responsibility is with the Local Authority, but they are placed at home with their birth parents. This may be for a trial period for reunification. The looked-after child will receive the same support and entitlement as any other looked-after child</w:t>
      </w:r>
      <w:r w:rsidR="00191AF1">
        <w:rPr>
          <w:rFonts w:ascii="Calibri" w:hAnsi="Calibri"/>
          <w:color w:val="auto"/>
        </w:rPr>
        <w:t>, for example</w:t>
      </w:r>
      <w:r w:rsidRPr="00E07434">
        <w:rPr>
          <w:rFonts w:ascii="Calibri" w:hAnsi="Calibri"/>
          <w:color w:val="auto"/>
        </w:rPr>
        <w:t xml:space="preserve"> supervision from social workers, pupil premium, early years premium. As such, under paragraph 2(f), students placed at home, but who remain under the legal care of the Local Authority for the three-month period ending on or after the date the student reached the age of 16 and before the first day of the first </w:t>
      </w:r>
      <w:r w:rsidR="00CF1F57" w:rsidRPr="008E64CF">
        <w:rPr>
          <w:rFonts w:ascii="Calibri" w:hAnsi="Calibri"/>
          <w:color w:val="auto"/>
        </w:rPr>
        <w:t xml:space="preserve">academic year </w:t>
      </w:r>
      <w:r w:rsidRPr="00E07434">
        <w:rPr>
          <w:rFonts w:ascii="Calibri" w:hAnsi="Calibri"/>
          <w:color w:val="auto"/>
        </w:rPr>
        <w:t xml:space="preserve">of the course, will not be treated as being under the charge or control of their </w:t>
      </w:r>
      <w:r w:rsidRPr="00E07434">
        <w:rPr>
          <w:rFonts w:ascii="Calibri" w:hAnsi="Calibri"/>
          <w:color w:val="auto"/>
        </w:rPr>
        <w:lastRenderedPageBreak/>
        <w:t>parents. A student in this scenario would be considered a</w:t>
      </w:r>
      <w:r w:rsidR="00CB4278">
        <w:rPr>
          <w:rFonts w:ascii="Calibri" w:hAnsi="Calibri"/>
          <w:color w:val="auto"/>
        </w:rPr>
        <w:t xml:space="preserve"> care leaver under the Regulations. </w:t>
      </w:r>
      <w:r w:rsidRPr="00E07434">
        <w:rPr>
          <w:rFonts w:ascii="Calibri" w:hAnsi="Calibri"/>
          <w:color w:val="auto"/>
        </w:rPr>
        <w:t xml:space="preserve"> </w:t>
      </w:r>
    </w:p>
    <w:p w14:paraId="23E89D45" w14:textId="77777777" w:rsidR="00040464" w:rsidRPr="00E07434" w:rsidRDefault="00040464" w:rsidP="00040464">
      <w:pPr>
        <w:pStyle w:val="Default"/>
        <w:spacing w:line="276" w:lineRule="auto"/>
        <w:ind w:left="720"/>
        <w:rPr>
          <w:rFonts w:ascii="Calibri" w:hAnsi="Calibri"/>
          <w:color w:val="auto"/>
        </w:rPr>
      </w:pPr>
    </w:p>
    <w:p w14:paraId="2DE6370F" w14:textId="5DF45029" w:rsidR="00040464" w:rsidRPr="00E07434" w:rsidRDefault="00040464" w:rsidP="00040464">
      <w:pPr>
        <w:pStyle w:val="Default"/>
        <w:spacing w:line="276" w:lineRule="auto"/>
        <w:ind w:left="720"/>
        <w:rPr>
          <w:rFonts w:ascii="Calibri" w:hAnsi="Calibri"/>
          <w:color w:val="auto"/>
        </w:rPr>
      </w:pPr>
      <w:r w:rsidRPr="00E07434">
        <w:rPr>
          <w:rFonts w:ascii="Calibri" w:hAnsi="Calibri"/>
          <w:color w:val="auto"/>
        </w:rPr>
        <w:t xml:space="preserve">Where a student is assessed as a care leaver but is living in the parental home, they will qualify for the </w:t>
      </w:r>
      <w:r w:rsidR="00CB4278">
        <w:rPr>
          <w:rFonts w:ascii="Calibri" w:hAnsi="Calibri"/>
          <w:color w:val="auto"/>
        </w:rPr>
        <w:t xml:space="preserve">maximum </w:t>
      </w:r>
      <w:r w:rsidRPr="00E07434">
        <w:rPr>
          <w:rFonts w:ascii="Calibri" w:hAnsi="Calibri"/>
          <w:color w:val="auto"/>
        </w:rPr>
        <w:t xml:space="preserve">parental home rate of loan for living costs. </w:t>
      </w:r>
    </w:p>
    <w:p w14:paraId="73DB0FDD" w14:textId="77777777" w:rsidR="00040464" w:rsidRPr="00E07434" w:rsidRDefault="00040464" w:rsidP="00040464">
      <w:pPr>
        <w:pStyle w:val="Default"/>
        <w:spacing w:line="276" w:lineRule="auto"/>
        <w:ind w:left="720"/>
        <w:rPr>
          <w:rFonts w:ascii="Calibri" w:hAnsi="Calibri"/>
          <w:color w:val="auto"/>
        </w:rPr>
      </w:pPr>
    </w:p>
    <w:p w14:paraId="35FC9430" w14:textId="00B414CF" w:rsidR="00040464" w:rsidRPr="00E07434" w:rsidRDefault="00040464" w:rsidP="00040464">
      <w:pPr>
        <w:pStyle w:val="Default"/>
        <w:spacing w:line="276" w:lineRule="auto"/>
        <w:ind w:left="720"/>
        <w:rPr>
          <w:rFonts w:ascii="Calibri" w:hAnsi="Calibri"/>
          <w:color w:val="auto"/>
        </w:rPr>
      </w:pPr>
      <w:r w:rsidRPr="00E07434">
        <w:rPr>
          <w:rFonts w:ascii="Calibri" w:hAnsi="Calibri"/>
          <w:color w:val="auto"/>
        </w:rPr>
        <w:t>In determining if a student will qualify as a care leaver, SFE will ask that the student provides a letter from the relevant local authority or their case</w:t>
      </w:r>
      <w:r w:rsidR="00C60FCB">
        <w:rPr>
          <w:rFonts w:ascii="Calibri" w:hAnsi="Calibri"/>
          <w:color w:val="auto"/>
        </w:rPr>
        <w:t>/</w:t>
      </w:r>
      <w:r w:rsidRPr="00E07434">
        <w:rPr>
          <w:rFonts w:ascii="Calibri" w:hAnsi="Calibri"/>
          <w:color w:val="auto"/>
        </w:rPr>
        <w:t>social worker which confirms the following:</w:t>
      </w:r>
    </w:p>
    <w:p w14:paraId="35CDB581" w14:textId="77777777" w:rsidR="00040464" w:rsidRPr="00E07434" w:rsidRDefault="00040464" w:rsidP="00040464">
      <w:pPr>
        <w:pStyle w:val="Default"/>
        <w:spacing w:line="276" w:lineRule="auto"/>
        <w:ind w:left="720"/>
        <w:rPr>
          <w:rFonts w:ascii="Calibri" w:hAnsi="Calibri"/>
          <w:color w:val="auto"/>
        </w:rPr>
      </w:pPr>
    </w:p>
    <w:p w14:paraId="2FB8D4F4" w14:textId="7371FA20" w:rsidR="00040464" w:rsidRPr="00E07434" w:rsidRDefault="00040464" w:rsidP="00040464">
      <w:pPr>
        <w:pStyle w:val="Default"/>
        <w:numPr>
          <w:ilvl w:val="0"/>
          <w:numId w:val="82"/>
        </w:numPr>
        <w:spacing w:line="276" w:lineRule="auto"/>
        <w:rPr>
          <w:rFonts w:ascii="Calibri" w:hAnsi="Calibri"/>
          <w:color w:val="auto"/>
        </w:rPr>
      </w:pPr>
      <w:r w:rsidRPr="00E07434">
        <w:rPr>
          <w:rFonts w:ascii="Calibri" w:hAnsi="Calibri"/>
          <w:color w:val="auto"/>
        </w:rPr>
        <w:t>the student was looked after by the local authority</w:t>
      </w:r>
      <w:r w:rsidR="003B125F">
        <w:rPr>
          <w:rFonts w:ascii="Calibri" w:hAnsi="Calibri"/>
          <w:color w:val="auto"/>
        </w:rPr>
        <w:t>.</w:t>
      </w:r>
    </w:p>
    <w:p w14:paraId="60CE6C3B" w14:textId="0EFE1B87" w:rsidR="00040464" w:rsidRPr="00E07434" w:rsidRDefault="00040464" w:rsidP="00040464">
      <w:pPr>
        <w:pStyle w:val="Default"/>
        <w:numPr>
          <w:ilvl w:val="0"/>
          <w:numId w:val="82"/>
        </w:numPr>
        <w:spacing w:line="276" w:lineRule="auto"/>
        <w:rPr>
          <w:rFonts w:ascii="Calibri" w:hAnsi="Calibri"/>
          <w:color w:val="auto"/>
        </w:rPr>
      </w:pPr>
      <w:r w:rsidRPr="00E07434">
        <w:rPr>
          <w:rFonts w:ascii="Calibri" w:hAnsi="Calibri"/>
          <w:color w:val="auto"/>
        </w:rPr>
        <w:t>the dates that the student was/is in care</w:t>
      </w:r>
      <w:r w:rsidR="003B1B8C">
        <w:rPr>
          <w:rFonts w:ascii="Calibri" w:hAnsi="Calibri"/>
          <w:color w:val="auto"/>
        </w:rPr>
        <w:t>.</w:t>
      </w:r>
    </w:p>
    <w:p w14:paraId="6A1AFA3C" w14:textId="7695858C" w:rsidR="00040464" w:rsidRPr="00E07434" w:rsidRDefault="00040464" w:rsidP="00040464">
      <w:pPr>
        <w:pStyle w:val="Default"/>
        <w:numPr>
          <w:ilvl w:val="0"/>
          <w:numId w:val="82"/>
        </w:numPr>
        <w:spacing w:line="276" w:lineRule="auto"/>
        <w:rPr>
          <w:rFonts w:ascii="Calibri" w:hAnsi="Calibri"/>
          <w:color w:val="auto"/>
        </w:rPr>
      </w:pPr>
      <w:r w:rsidRPr="00E07434">
        <w:rPr>
          <w:rFonts w:ascii="Calibri" w:hAnsi="Calibri"/>
          <w:color w:val="auto"/>
        </w:rPr>
        <w:t xml:space="preserve">the student has not returned to the care of their parent(s) prior to the first day of the first </w:t>
      </w:r>
      <w:r w:rsidR="00CF1F57" w:rsidRPr="008E64CF">
        <w:rPr>
          <w:rFonts w:ascii="Calibri" w:hAnsi="Calibri"/>
          <w:color w:val="auto"/>
        </w:rPr>
        <w:t>academic year</w:t>
      </w:r>
      <w:r w:rsidR="00D90946">
        <w:rPr>
          <w:rFonts w:ascii="Calibri" w:hAnsi="Calibri"/>
          <w:color w:val="auto"/>
        </w:rPr>
        <w:t xml:space="preserve"> </w:t>
      </w:r>
      <w:r w:rsidRPr="00E07434">
        <w:rPr>
          <w:rFonts w:ascii="Calibri" w:hAnsi="Calibri"/>
          <w:color w:val="auto"/>
        </w:rPr>
        <w:t>of their course</w:t>
      </w:r>
      <w:r w:rsidR="003B125F">
        <w:rPr>
          <w:rFonts w:ascii="Calibri" w:hAnsi="Calibri"/>
          <w:color w:val="auto"/>
        </w:rPr>
        <w:t>.</w:t>
      </w:r>
    </w:p>
    <w:p w14:paraId="27FEB1BB" w14:textId="77777777" w:rsidR="00040464" w:rsidRPr="00E07434" w:rsidRDefault="00040464" w:rsidP="00040464">
      <w:pPr>
        <w:pStyle w:val="Default"/>
        <w:spacing w:line="276" w:lineRule="auto"/>
        <w:rPr>
          <w:rFonts w:ascii="Calibri" w:hAnsi="Calibri"/>
          <w:color w:val="auto"/>
        </w:rPr>
      </w:pPr>
    </w:p>
    <w:p w14:paraId="56596E05" w14:textId="02B22BDE" w:rsidR="00FF1D5E" w:rsidRPr="00FF1D5E" w:rsidRDefault="00FF1D5E" w:rsidP="00FF1D5E">
      <w:pPr>
        <w:ind w:left="720"/>
        <w:rPr>
          <w:rFonts w:asciiTheme="minorHAnsi" w:hAnsiTheme="minorHAnsi" w:cstheme="minorHAnsi"/>
          <w:color w:val="auto"/>
          <w:sz w:val="24"/>
          <w:szCs w:val="24"/>
        </w:rPr>
      </w:pPr>
      <w:r w:rsidRPr="00FF1D5E">
        <w:rPr>
          <w:rFonts w:asciiTheme="minorHAnsi" w:hAnsiTheme="minorHAnsi" w:cstheme="minorHAnsi"/>
          <w:color w:val="auto"/>
          <w:sz w:val="24"/>
          <w:szCs w:val="24"/>
        </w:rPr>
        <w:t xml:space="preserve">On an exceptional basis, where the local authority or case/social worker are not able to provide such evidence, SLC may accept a letter from an independent professional person personally verifying that the above information is true. Such evidence will be reviewed by SLC on a case-by-case basis. </w:t>
      </w:r>
    </w:p>
    <w:p w14:paraId="5EAFCAF6" w14:textId="77777777" w:rsidR="00FF1D5E" w:rsidRPr="00FF1D5E" w:rsidRDefault="00FF1D5E" w:rsidP="00FC2FBD">
      <w:pPr>
        <w:pStyle w:val="Default"/>
        <w:spacing w:line="276" w:lineRule="auto"/>
        <w:ind w:left="720"/>
        <w:rPr>
          <w:rFonts w:asciiTheme="minorHAnsi" w:hAnsiTheme="minorHAnsi" w:cstheme="minorHAnsi"/>
          <w:color w:val="auto"/>
        </w:rPr>
      </w:pPr>
    </w:p>
    <w:p w14:paraId="3CA6ADC4" w14:textId="557AAF9C" w:rsidR="00040464" w:rsidRDefault="00040464" w:rsidP="00FC2FBD">
      <w:pPr>
        <w:pStyle w:val="Default"/>
        <w:spacing w:line="276" w:lineRule="auto"/>
        <w:ind w:left="720"/>
        <w:rPr>
          <w:rFonts w:ascii="Calibri" w:hAnsi="Calibri"/>
          <w:color w:val="auto"/>
        </w:rPr>
      </w:pPr>
      <w:r w:rsidRPr="00FF1D5E">
        <w:rPr>
          <w:rFonts w:asciiTheme="minorHAnsi" w:hAnsiTheme="minorHAnsi" w:cstheme="minorHAnsi"/>
          <w:color w:val="auto"/>
        </w:rPr>
        <w:t>A student will only be required to prove their care leaver</w:t>
      </w:r>
      <w:r w:rsidRPr="00E07434">
        <w:rPr>
          <w:rFonts w:ascii="Calibri" w:hAnsi="Calibri"/>
          <w:color w:val="auto"/>
        </w:rPr>
        <w:t xml:space="preserve"> status once. </w:t>
      </w:r>
    </w:p>
    <w:p w14:paraId="6FBDDF03" w14:textId="3F10E34D" w:rsidR="005048A1" w:rsidRDefault="005048A1" w:rsidP="00FD2818">
      <w:pPr>
        <w:pStyle w:val="Default"/>
        <w:spacing w:line="276" w:lineRule="auto"/>
        <w:rPr>
          <w:rFonts w:ascii="Calibri" w:hAnsi="Calibri"/>
          <w:color w:val="auto"/>
        </w:rPr>
      </w:pPr>
    </w:p>
    <w:p w14:paraId="1481E24E" w14:textId="782CC20D" w:rsidR="00D5754F" w:rsidRPr="00F36FE9" w:rsidRDefault="00D5754F" w:rsidP="00D5754F">
      <w:pPr>
        <w:pStyle w:val="Heading4"/>
        <w:tabs>
          <w:tab w:val="clear" w:pos="1980"/>
          <w:tab w:val="clear" w:pos="2700"/>
          <w:tab w:val="left" w:pos="851"/>
        </w:tabs>
        <w:spacing w:line="276" w:lineRule="auto"/>
        <w:rPr>
          <w:i w:val="0"/>
          <w:sz w:val="24"/>
          <w:szCs w:val="24"/>
          <w:u w:val="none"/>
        </w:rPr>
      </w:pPr>
      <w:r>
        <w:rPr>
          <w:i w:val="0"/>
          <w:sz w:val="24"/>
          <w:szCs w:val="24"/>
          <w:u w:val="none"/>
          <w:lang w:val="en-GB"/>
        </w:rPr>
        <w:t>Student with a partner</w:t>
      </w:r>
    </w:p>
    <w:p w14:paraId="2912C96E" w14:textId="24A2CF59" w:rsidR="00D5754F" w:rsidRPr="00334111" w:rsidRDefault="00D5754F" w:rsidP="00D5754F">
      <w:pPr>
        <w:pStyle w:val="Default"/>
        <w:spacing w:line="276" w:lineRule="auto"/>
        <w:rPr>
          <w:rFonts w:ascii="Calibri" w:hAnsi="Calibri"/>
          <w:color w:val="auto"/>
        </w:rPr>
      </w:pPr>
      <w:r w:rsidRPr="00334111">
        <w:rPr>
          <w:rFonts w:ascii="Calibri" w:hAnsi="Calibri"/>
          <w:color w:val="auto"/>
        </w:rPr>
        <w:t xml:space="preserve">Where an independent student has a spouse, civil partner, or cohabiting partner of the same or the opposite sex, the partner’s residual income </w:t>
      </w:r>
      <w:r>
        <w:rPr>
          <w:rFonts w:ascii="Calibri" w:hAnsi="Calibri"/>
          <w:color w:val="auto"/>
        </w:rPr>
        <w:t xml:space="preserve">will </w:t>
      </w:r>
      <w:r w:rsidRPr="00334111">
        <w:rPr>
          <w:rFonts w:ascii="Calibri" w:hAnsi="Calibri"/>
          <w:color w:val="auto"/>
        </w:rPr>
        <w:t>be included in the household income assessment (paragraph 3(2)(b))</w:t>
      </w:r>
      <w:r>
        <w:rPr>
          <w:rFonts w:ascii="Calibri" w:hAnsi="Calibri"/>
          <w:color w:val="auto"/>
        </w:rPr>
        <w:t xml:space="preserve"> of Schedule 4)</w:t>
      </w:r>
      <w:r w:rsidRPr="00334111">
        <w:rPr>
          <w:rFonts w:ascii="Calibri" w:hAnsi="Calibri"/>
          <w:color w:val="auto"/>
        </w:rPr>
        <w:t xml:space="preserve">. Paragraph 6 provides that the partner’s residual income is calculated in the same way that the parent’s residual income is calculated under paragraph 5 (other than sub-paragraphs </w:t>
      </w:r>
      <w:r>
        <w:rPr>
          <w:rFonts w:ascii="Calibri" w:hAnsi="Calibri"/>
          <w:color w:val="auto"/>
        </w:rPr>
        <w:t xml:space="preserve">(3)(b) and (c), 4(b) and (c), </w:t>
      </w:r>
      <w:r w:rsidRPr="00334111">
        <w:rPr>
          <w:rFonts w:ascii="Calibri" w:hAnsi="Calibri"/>
          <w:color w:val="auto"/>
        </w:rPr>
        <w:t>(</w:t>
      </w:r>
      <w:r>
        <w:rPr>
          <w:rFonts w:ascii="Calibri" w:hAnsi="Calibri"/>
          <w:color w:val="auto"/>
        </w:rPr>
        <w:t>9</w:t>
      </w:r>
      <w:r w:rsidRPr="00334111">
        <w:rPr>
          <w:rFonts w:ascii="Calibri" w:hAnsi="Calibri"/>
          <w:color w:val="auto"/>
        </w:rPr>
        <w:t>), (</w:t>
      </w:r>
      <w:r>
        <w:rPr>
          <w:rFonts w:ascii="Calibri" w:hAnsi="Calibri"/>
          <w:color w:val="auto"/>
        </w:rPr>
        <w:t>10</w:t>
      </w:r>
      <w:r w:rsidRPr="00334111">
        <w:rPr>
          <w:rFonts w:ascii="Calibri" w:hAnsi="Calibri"/>
          <w:color w:val="auto"/>
        </w:rPr>
        <w:t>) and (1</w:t>
      </w:r>
      <w:r>
        <w:rPr>
          <w:rFonts w:ascii="Calibri" w:hAnsi="Calibri"/>
          <w:color w:val="auto"/>
        </w:rPr>
        <w:t>1</w:t>
      </w:r>
      <w:r w:rsidRPr="00334111">
        <w:rPr>
          <w:rFonts w:ascii="Calibri" w:hAnsi="Calibri"/>
          <w:color w:val="auto"/>
        </w:rPr>
        <w:t xml:space="preserve">) of paragraph 5, which do not apply). References to </w:t>
      </w:r>
      <w:r>
        <w:rPr>
          <w:rFonts w:ascii="Calibri" w:hAnsi="Calibri"/>
          <w:color w:val="auto"/>
        </w:rPr>
        <w:t xml:space="preserve">the </w:t>
      </w:r>
      <w:r w:rsidRPr="00334111">
        <w:rPr>
          <w:rFonts w:ascii="Calibri" w:hAnsi="Calibri"/>
          <w:color w:val="auto"/>
        </w:rPr>
        <w:t>parent</w:t>
      </w:r>
      <w:r>
        <w:rPr>
          <w:rFonts w:ascii="Calibri" w:hAnsi="Calibri"/>
          <w:color w:val="auto"/>
        </w:rPr>
        <w:t xml:space="preserve"> </w:t>
      </w:r>
      <w:r w:rsidRPr="00334111">
        <w:rPr>
          <w:rFonts w:ascii="Calibri" w:hAnsi="Calibri"/>
          <w:color w:val="auto"/>
        </w:rPr>
        <w:t>in paragraph 5 should be construed as references to the eligible student’s partner.</w:t>
      </w:r>
    </w:p>
    <w:p w14:paraId="50C6455F" w14:textId="77777777" w:rsidR="00D5754F" w:rsidRPr="00334111" w:rsidRDefault="00D5754F" w:rsidP="00D5754F">
      <w:pPr>
        <w:pStyle w:val="Default"/>
        <w:spacing w:line="276" w:lineRule="auto"/>
        <w:rPr>
          <w:rFonts w:ascii="Calibri" w:hAnsi="Calibri"/>
          <w:color w:val="auto"/>
        </w:rPr>
      </w:pPr>
      <w:r w:rsidRPr="00334111">
        <w:rPr>
          <w:rFonts w:ascii="Calibri" w:hAnsi="Calibri"/>
          <w:color w:val="auto"/>
        </w:rPr>
        <w:t xml:space="preserve"> </w:t>
      </w:r>
    </w:p>
    <w:p w14:paraId="61602121" w14:textId="2FC70D4E" w:rsidR="00D5754F" w:rsidRPr="00334111" w:rsidRDefault="00D5754F" w:rsidP="00D5754F">
      <w:pPr>
        <w:pStyle w:val="Default"/>
        <w:spacing w:line="276" w:lineRule="auto"/>
        <w:rPr>
          <w:rFonts w:ascii="Calibri" w:hAnsi="Calibri"/>
          <w:color w:val="auto"/>
        </w:rPr>
      </w:pPr>
      <w:r w:rsidRPr="00334111">
        <w:rPr>
          <w:rFonts w:ascii="Calibri" w:hAnsi="Calibri"/>
          <w:color w:val="auto"/>
        </w:rPr>
        <w:t xml:space="preserve">If a student who is cohabiting with a partner (not a spouse or civil partner) turns 25 during the course of an </w:t>
      </w:r>
      <w:r w:rsidR="001E30F9" w:rsidRPr="008E64CF">
        <w:rPr>
          <w:rFonts w:ascii="Calibri" w:hAnsi="Calibri"/>
          <w:color w:val="auto"/>
        </w:rPr>
        <w:t>academic year</w:t>
      </w:r>
      <w:r w:rsidRPr="00334111">
        <w:rPr>
          <w:rFonts w:ascii="Calibri" w:hAnsi="Calibri"/>
          <w:color w:val="auto"/>
        </w:rPr>
        <w:t xml:space="preserve">, the partner’s income will not be taken into account in the current </w:t>
      </w:r>
      <w:r w:rsidR="001E30F9" w:rsidRPr="008E64CF">
        <w:rPr>
          <w:rFonts w:ascii="Calibri" w:hAnsi="Calibri"/>
          <w:color w:val="auto"/>
        </w:rPr>
        <w:t>academic year</w:t>
      </w:r>
      <w:r>
        <w:rPr>
          <w:rFonts w:ascii="Calibri" w:hAnsi="Calibri"/>
          <w:color w:val="auto"/>
        </w:rPr>
        <w:t>,</w:t>
      </w:r>
      <w:r w:rsidRPr="00334111">
        <w:rPr>
          <w:rFonts w:ascii="Calibri" w:hAnsi="Calibri"/>
          <w:color w:val="auto"/>
        </w:rPr>
        <w:t xml:space="preserve"> it will only be included in household income from the following </w:t>
      </w:r>
      <w:r w:rsidR="001E30F9" w:rsidRPr="008E64CF">
        <w:rPr>
          <w:rFonts w:ascii="Calibri" w:hAnsi="Calibri"/>
          <w:color w:val="auto"/>
        </w:rPr>
        <w:t>academic year</w:t>
      </w:r>
      <w:r w:rsidRPr="00334111">
        <w:rPr>
          <w:rFonts w:ascii="Calibri" w:hAnsi="Calibri"/>
          <w:color w:val="auto"/>
        </w:rPr>
        <w:t>.</w:t>
      </w:r>
    </w:p>
    <w:p w14:paraId="3DF89EBA" w14:textId="77777777" w:rsidR="00BC3AB4" w:rsidRDefault="00BC3AB4" w:rsidP="00D5754F">
      <w:pPr>
        <w:pStyle w:val="Default"/>
        <w:spacing w:line="276" w:lineRule="auto"/>
        <w:rPr>
          <w:rFonts w:ascii="Calibri" w:hAnsi="Calibri"/>
          <w:color w:val="auto"/>
        </w:rPr>
      </w:pPr>
    </w:p>
    <w:p w14:paraId="24B28F9D" w14:textId="18373474" w:rsidR="00D5754F" w:rsidRPr="00334111" w:rsidRDefault="00D5754F" w:rsidP="00D5754F">
      <w:pPr>
        <w:pStyle w:val="Default"/>
        <w:spacing w:line="276" w:lineRule="auto"/>
        <w:rPr>
          <w:rFonts w:ascii="Calibri" w:hAnsi="Calibri" w:cs="Times New Roman"/>
          <w:color w:val="auto"/>
        </w:rPr>
      </w:pPr>
      <w:r w:rsidRPr="00334111">
        <w:rPr>
          <w:rFonts w:ascii="Calibri" w:hAnsi="Calibri" w:cs="Times New Roman"/>
          <w:color w:val="auto"/>
        </w:rPr>
        <w:t>Where an independent eligible student aged 25 or over ceases to cohabit with their partner during an</w:t>
      </w:r>
      <w:r w:rsidR="001E30F9" w:rsidRPr="001E30F9">
        <w:rPr>
          <w:rFonts w:ascii="Calibri" w:hAnsi="Calibri"/>
          <w:color w:val="auto"/>
        </w:rPr>
        <w:t xml:space="preserve"> </w:t>
      </w:r>
      <w:r w:rsidR="001E30F9" w:rsidRPr="008E64CF">
        <w:rPr>
          <w:rFonts w:ascii="Calibri" w:hAnsi="Calibri"/>
          <w:color w:val="auto"/>
        </w:rPr>
        <w:t>academic yea</w:t>
      </w:r>
      <w:r w:rsidR="001E30F9">
        <w:rPr>
          <w:rFonts w:ascii="Calibri" w:hAnsi="Calibri" w:cs="Times New Roman"/>
          <w:color w:val="auto"/>
        </w:rPr>
        <w:t>r</w:t>
      </w:r>
      <w:r w:rsidRPr="00334111">
        <w:rPr>
          <w:rFonts w:ascii="Calibri" w:hAnsi="Calibri" w:cs="Times New Roman"/>
          <w:color w:val="auto"/>
        </w:rPr>
        <w:t xml:space="preserve">, the partner’s </w:t>
      </w:r>
      <w:r>
        <w:rPr>
          <w:rFonts w:ascii="Calibri" w:hAnsi="Calibri" w:cs="Times New Roman"/>
          <w:color w:val="auto"/>
        </w:rPr>
        <w:t xml:space="preserve">residual </w:t>
      </w:r>
      <w:r w:rsidRPr="00334111">
        <w:rPr>
          <w:rFonts w:ascii="Calibri" w:hAnsi="Calibri" w:cs="Times New Roman"/>
          <w:color w:val="auto"/>
        </w:rPr>
        <w:t xml:space="preserve">income for that year is pro-rated in accordance with paragraph 6(3). The partner’s </w:t>
      </w:r>
      <w:r>
        <w:rPr>
          <w:rFonts w:ascii="Calibri" w:hAnsi="Calibri" w:cs="Times New Roman"/>
          <w:color w:val="auto"/>
        </w:rPr>
        <w:t xml:space="preserve">residual </w:t>
      </w:r>
      <w:r w:rsidRPr="00334111">
        <w:rPr>
          <w:rFonts w:ascii="Calibri" w:hAnsi="Calibri" w:cs="Times New Roman"/>
          <w:color w:val="auto"/>
        </w:rPr>
        <w:t xml:space="preserve">income, as calculated under paragraph 6(1), is divided by 52 and multiplied by the number of weeks in the </w:t>
      </w:r>
      <w:r w:rsidR="003E44A2" w:rsidRPr="008E64CF">
        <w:rPr>
          <w:rFonts w:ascii="Calibri" w:hAnsi="Calibri"/>
          <w:color w:val="auto"/>
        </w:rPr>
        <w:t>academic year</w:t>
      </w:r>
      <w:r w:rsidRPr="00334111">
        <w:rPr>
          <w:rFonts w:ascii="Calibri" w:hAnsi="Calibri" w:cs="Times New Roman"/>
          <w:color w:val="auto"/>
        </w:rPr>
        <w:t xml:space="preserve"> when the student and the partner are not separated. </w:t>
      </w:r>
    </w:p>
    <w:p w14:paraId="713C4F87" w14:textId="77777777" w:rsidR="00D5754F" w:rsidRPr="00334111" w:rsidRDefault="00D5754F" w:rsidP="00D5754F">
      <w:pPr>
        <w:pStyle w:val="Default"/>
        <w:spacing w:line="276" w:lineRule="auto"/>
        <w:rPr>
          <w:rFonts w:ascii="Calibri" w:hAnsi="Calibri" w:cs="Times New Roman"/>
          <w:color w:val="auto"/>
        </w:rPr>
      </w:pPr>
    </w:p>
    <w:p w14:paraId="31C3D18D" w14:textId="046E31A4" w:rsidR="00D5754F" w:rsidRPr="00334111" w:rsidRDefault="00D5754F" w:rsidP="00D5754F">
      <w:pPr>
        <w:pStyle w:val="Default"/>
        <w:spacing w:line="276" w:lineRule="auto"/>
        <w:rPr>
          <w:rFonts w:ascii="Calibri" w:hAnsi="Calibri" w:cs="Times New Roman"/>
          <w:color w:val="auto"/>
        </w:rPr>
      </w:pPr>
      <w:r w:rsidRPr="00334111">
        <w:rPr>
          <w:rFonts w:ascii="Calibri" w:hAnsi="Calibri" w:cs="Times New Roman"/>
          <w:color w:val="auto"/>
        </w:rPr>
        <w:t xml:space="preserve">A student’s spouse or civil partner’s residual income is normally taken into account where the student married or the civil partnership was formed before the start of the </w:t>
      </w:r>
      <w:r w:rsidR="003E44A2" w:rsidRPr="008E64CF">
        <w:rPr>
          <w:rFonts w:ascii="Calibri" w:hAnsi="Calibri"/>
          <w:color w:val="auto"/>
        </w:rPr>
        <w:t>academic year</w:t>
      </w:r>
      <w:r w:rsidRPr="00334111">
        <w:rPr>
          <w:rFonts w:ascii="Calibri" w:hAnsi="Calibri" w:cs="Times New Roman"/>
          <w:color w:val="auto"/>
        </w:rPr>
        <w:t xml:space="preserve">. However, the spouse or civil partner’s income is not taken into account where a child of the student (or a child of the student’s spouse / civil partner) is an eligible student in respect of whom household income has been calculated by reference to the residual income of the student, the spouse or civil partner, or both. The income is also not taken into account where SLC determines that they are separated for the duration of the </w:t>
      </w:r>
      <w:r w:rsidR="003E44A2" w:rsidRPr="008E64CF">
        <w:rPr>
          <w:rFonts w:ascii="Calibri" w:hAnsi="Calibri"/>
          <w:color w:val="auto"/>
        </w:rPr>
        <w:t>academic year</w:t>
      </w:r>
      <w:r w:rsidRPr="00334111">
        <w:rPr>
          <w:rFonts w:ascii="Calibri" w:hAnsi="Calibri" w:cs="Times New Roman"/>
          <w:color w:val="auto"/>
        </w:rPr>
        <w:t>.</w:t>
      </w:r>
    </w:p>
    <w:p w14:paraId="404ACA17" w14:textId="77777777" w:rsidR="00D5754F" w:rsidRPr="00C74ABF" w:rsidRDefault="00D5754F" w:rsidP="00D5754F">
      <w:pPr>
        <w:pStyle w:val="Default"/>
        <w:spacing w:line="276" w:lineRule="auto"/>
        <w:rPr>
          <w:rFonts w:ascii="Calibri" w:hAnsi="Calibri" w:cs="Times New Roman"/>
          <w:color w:val="auto"/>
          <w:sz w:val="22"/>
          <w:szCs w:val="22"/>
        </w:rPr>
      </w:pPr>
    </w:p>
    <w:p w14:paraId="4AC35F09" w14:textId="2DC16172" w:rsidR="00D5754F" w:rsidRPr="00F36FE9" w:rsidRDefault="00D5754F" w:rsidP="00D5754F">
      <w:pPr>
        <w:pStyle w:val="Heading4"/>
        <w:tabs>
          <w:tab w:val="clear" w:pos="1980"/>
          <w:tab w:val="clear" w:pos="2700"/>
          <w:tab w:val="left" w:pos="851"/>
        </w:tabs>
        <w:spacing w:line="276" w:lineRule="auto"/>
        <w:rPr>
          <w:i w:val="0"/>
          <w:sz w:val="24"/>
          <w:szCs w:val="24"/>
          <w:u w:val="none"/>
        </w:rPr>
      </w:pPr>
      <w:r>
        <w:rPr>
          <w:i w:val="0"/>
          <w:sz w:val="24"/>
          <w:szCs w:val="24"/>
          <w:u w:val="none"/>
          <w:lang w:val="en-GB"/>
        </w:rPr>
        <w:t>Identifying a cohabiting couple</w:t>
      </w:r>
    </w:p>
    <w:p w14:paraId="43E31D2C" w14:textId="3AF7486D" w:rsidR="00D5754F" w:rsidRDefault="00D5754F" w:rsidP="00D5754F">
      <w:pPr>
        <w:pStyle w:val="Default"/>
        <w:keepNext/>
        <w:widowControl w:val="0"/>
        <w:spacing w:line="276" w:lineRule="auto"/>
        <w:rPr>
          <w:rFonts w:ascii="Calibri" w:hAnsi="Calibri"/>
          <w:color w:val="auto"/>
        </w:rPr>
      </w:pPr>
      <w:r w:rsidRPr="00334111">
        <w:rPr>
          <w:rFonts w:ascii="Calibri" w:hAnsi="Calibri"/>
          <w:color w:val="auto"/>
        </w:rPr>
        <w:t>Where a student declares in the application that they are single, SFE can accept that response and rely on the fact that the student has signed a declaration that the information they have provided is true and accurate. If, however, SFE wish to challenge this declaration, or the student or their parent is unsure of what is meant by ‘cohabiting’, SFE may take into consideration similar factors to those applied by Local Authorities and Jobcentre Plus on</w:t>
      </w:r>
      <w:r>
        <w:rPr>
          <w:rFonts w:ascii="Calibri" w:hAnsi="Calibri"/>
          <w:color w:val="auto"/>
        </w:rPr>
        <w:t xml:space="preserve"> </w:t>
      </w:r>
      <w:r w:rsidRPr="00334111">
        <w:rPr>
          <w:rFonts w:ascii="Calibri" w:hAnsi="Calibri"/>
          <w:color w:val="auto"/>
        </w:rPr>
        <w:t xml:space="preserve">claims for social security benefits, including: </w:t>
      </w:r>
    </w:p>
    <w:p w14:paraId="7AE2F2CE" w14:textId="77777777" w:rsidR="00D5754F" w:rsidRPr="00334111" w:rsidRDefault="00D5754F" w:rsidP="00D5754F">
      <w:pPr>
        <w:pStyle w:val="Default"/>
        <w:keepNext/>
        <w:widowControl w:val="0"/>
        <w:spacing w:line="276" w:lineRule="auto"/>
        <w:rPr>
          <w:rFonts w:ascii="Calibri" w:hAnsi="Calibri"/>
          <w:color w:val="auto"/>
        </w:rPr>
      </w:pPr>
    </w:p>
    <w:p w14:paraId="6F89B029" w14:textId="4D133CA5" w:rsidR="00D5754F" w:rsidRPr="00334111" w:rsidRDefault="00D5754F" w:rsidP="00F404C1">
      <w:pPr>
        <w:pStyle w:val="Default"/>
        <w:keepNext/>
        <w:widowControl w:val="0"/>
        <w:numPr>
          <w:ilvl w:val="0"/>
          <w:numId w:val="66"/>
        </w:numPr>
        <w:spacing w:line="276" w:lineRule="auto"/>
        <w:rPr>
          <w:rFonts w:ascii="Calibri" w:hAnsi="Calibri"/>
          <w:color w:val="auto"/>
        </w:rPr>
      </w:pPr>
      <w:r w:rsidRPr="00334111">
        <w:rPr>
          <w:rFonts w:ascii="Calibri" w:hAnsi="Calibri"/>
          <w:color w:val="auto"/>
        </w:rPr>
        <w:t>Does the student / the student’s parent normally live in the same household as the person with whom they are in a relationship? If the student, parent or partner has a separate address where they usually live, they should not be considered to be cohabiting</w:t>
      </w:r>
      <w:r w:rsidR="001003F0">
        <w:rPr>
          <w:rFonts w:ascii="Calibri" w:hAnsi="Calibri"/>
          <w:color w:val="auto"/>
        </w:rPr>
        <w:t>.</w:t>
      </w:r>
    </w:p>
    <w:p w14:paraId="10380152" w14:textId="77777777" w:rsidR="00D5754F" w:rsidRPr="00334111" w:rsidRDefault="00D5754F" w:rsidP="00D5754F">
      <w:pPr>
        <w:pStyle w:val="Default"/>
        <w:keepNext/>
        <w:widowControl w:val="0"/>
        <w:spacing w:line="276" w:lineRule="auto"/>
        <w:ind w:left="720"/>
        <w:rPr>
          <w:rFonts w:ascii="Calibri" w:hAnsi="Calibri"/>
          <w:color w:val="auto"/>
        </w:rPr>
      </w:pPr>
    </w:p>
    <w:p w14:paraId="4F9753F8" w14:textId="4F001686" w:rsidR="00D5754F" w:rsidRPr="00334111" w:rsidRDefault="00D5754F" w:rsidP="00F404C1">
      <w:pPr>
        <w:pStyle w:val="Default"/>
        <w:keepNext/>
        <w:widowControl w:val="0"/>
        <w:numPr>
          <w:ilvl w:val="0"/>
          <w:numId w:val="66"/>
        </w:numPr>
        <w:spacing w:line="276" w:lineRule="auto"/>
        <w:rPr>
          <w:rFonts w:cs="Times New Roman"/>
          <w:color w:val="auto"/>
        </w:rPr>
      </w:pPr>
      <w:r w:rsidRPr="00334111">
        <w:rPr>
          <w:rFonts w:ascii="Calibri" w:hAnsi="Calibri"/>
          <w:color w:val="auto"/>
        </w:rPr>
        <w:t>Is one partner supported by the other, or are household expenses shared? Where household expenses are shared, it is possible that rigidly sharing bills 50/50 may not imply cohabitation, whereas having a common fund for income and expenditure could</w:t>
      </w:r>
      <w:r w:rsidR="001003F0">
        <w:rPr>
          <w:rFonts w:ascii="Calibri" w:hAnsi="Calibri"/>
          <w:color w:val="auto"/>
        </w:rPr>
        <w:t>.</w:t>
      </w:r>
    </w:p>
    <w:p w14:paraId="7B7D3F3C" w14:textId="77777777" w:rsidR="00D5754F" w:rsidRPr="00334111" w:rsidRDefault="00D5754F" w:rsidP="00D5754F">
      <w:pPr>
        <w:pStyle w:val="Default"/>
        <w:keepNext/>
        <w:widowControl w:val="0"/>
        <w:spacing w:line="276" w:lineRule="auto"/>
        <w:ind w:left="720"/>
        <w:rPr>
          <w:rFonts w:cs="Times New Roman"/>
          <w:color w:val="auto"/>
        </w:rPr>
      </w:pPr>
    </w:p>
    <w:p w14:paraId="735C448D" w14:textId="0932FD35" w:rsidR="00BC3AB4" w:rsidRPr="00BC3AB4" w:rsidRDefault="00D5754F" w:rsidP="00F404C1">
      <w:pPr>
        <w:pStyle w:val="Default"/>
        <w:keepNext/>
        <w:widowControl w:val="0"/>
        <w:numPr>
          <w:ilvl w:val="0"/>
          <w:numId w:val="66"/>
        </w:numPr>
        <w:spacing w:line="276" w:lineRule="auto"/>
        <w:rPr>
          <w:rFonts w:cs="Times New Roman"/>
          <w:color w:val="auto"/>
        </w:rPr>
      </w:pPr>
      <w:r w:rsidRPr="00334111">
        <w:rPr>
          <w:rFonts w:ascii="Calibri" w:hAnsi="Calibri"/>
          <w:color w:val="auto"/>
        </w:rPr>
        <w:t>Is the relationship stable? An occasional or brief association should not be regarded as cohabitin</w:t>
      </w:r>
      <w:r w:rsidR="00BC3AB4">
        <w:rPr>
          <w:rFonts w:ascii="Calibri" w:hAnsi="Calibri"/>
          <w:color w:val="auto"/>
        </w:rPr>
        <w:t>g</w:t>
      </w:r>
      <w:r w:rsidR="001003F0">
        <w:rPr>
          <w:rFonts w:ascii="Calibri" w:hAnsi="Calibri"/>
          <w:color w:val="auto"/>
        </w:rPr>
        <w:t>.</w:t>
      </w:r>
    </w:p>
    <w:p w14:paraId="1DF29117" w14:textId="77777777" w:rsidR="00D5754F" w:rsidRPr="00334111" w:rsidRDefault="00D5754F" w:rsidP="00D5754F">
      <w:pPr>
        <w:pStyle w:val="Default"/>
        <w:keepNext/>
        <w:widowControl w:val="0"/>
        <w:spacing w:line="276" w:lineRule="auto"/>
        <w:ind w:left="720"/>
        <w:rPr>
          <w:rFonts w:cs="Times New Roman"/>
          <w:color w:val="auto"/>
        </w:rPr>
      </w:pPr>
    </w:p>
    <w:p w14:paraId="7DB4EBB4" w14:textId="30344B1A" w:rsidR="00D5754F" w:rsidRPr="00334111" w:rsidRDefault="00D5754F" w:rsidP="00F404C1">
      <w:pPr>
        <w:pStyle w:val="Default"/>
        <w:keepNext/>
        <w:widowControl w:val="0"/>
        <w:numPr>
          <w:ilvl w:val="0"/>
          <w:numId w:val="67"/>
        </w:numPr>
        <w:spacing w:line="276" w:lineRule="auto"/>
        <w:rPr>
          <w:rFonts w:cs="Times New Roman"/>
          <w:color w:val="auto"/>
        </w:rPr>
      </w:pPr>
      <w:r w:rsidRPr="00334111">
        <w:rPr>
          <w:rFonts w:ascii="Calibri" w:hAnsi="Calibri"/>
          <w:color w:val="auto"/>
        </w:rPr>
        <w:t>Does the couple have children? Where a student or a parent and their partner have had a child together and live in the same household there is a strong presumption of cohabitation</w:t>
      </w:r>
      <w:r w:rsidR="001003F0">
        <w:rPr>
          <w:rFonts w:ascii="Calibri" w:hAnsi="Calibri"/>
          <w:color w:val="auto"/>
        </w:rPr>
        <w:t>.</w:t>
      </w:r>
    </w:p>
    <w:p w14:paraId="01B1AAF7" w14:textId="77777777" w:rsidR="00D5754F" w:rsidRPr="00334111" w:rsidRDefault="00D5754F" w:rsidP="00D5754F">
      <w:pPr>
        <w:pStyle w:val="Default"/>
        <w:keepNext/>
        <w:widowControl w:val="0"/>
        <w:spacing w:line="276" w:lineRule="auto"/>
        <w:ind w:left="720"/>
        <w:rPr>
          <w:rFonts w:cs="Times New Roman"/>
          <w:color w:val="auto"/>
        </w:rPr>
      </w:pPr>
    </w:p>
    <w:p w14:paraId="17F884D3" w14:textId="77777777" w:rsidR="00D5754F" w:rsidRPr="00334111" w:rsidRDefault="00D5754F" w:rsidP="00F404C1">
      <w:pPr>
        <w:pStyle w:val="Default"/>
        <w:keepNext/>
        <w:widowControl w:val="0"/>
        <w:numPr>
          <w:ilvl w:val="0"/>
          <w:numId w:val="67"/>
        </w:numPr>
        <w:spacing w:line="276" w:lineRule="auto"/>
        <w:rPr>
          <w:rFonts w:cs="Times New Roman"/>
          <w:color w:val="auto"/>
        </w:rPr>
      </w:pPr>
      <w:r w:rsidRPr="00334111">
        <w:rPr>
          <w:rFonts w:ascii="Calibri" w:hAnsi="Calibri"/>
          <w:color w:val="auto"/>
        </w:rPr>
        <w:t>Does the student share a ‘household’ with another? Students commonly live in rented accommodation, sometimes with other students, sometimes as lodgers. A house can contain a number of separate households</w:t>
      </w:r>
      <w:r>
        <w:rPr>
          <w:rFonts w:ascii="Calibri" w:hAnsi="Calibri"/>
          <w:color w:val="auto"/>
        </w:rPr>
        <w:t>,</w:t>
      </w:r>
      <w:r w:rsidRPr="00334111">
        <w:rPr>
          <w:rFonts w:ascii="Calibri" w:hAnsi="Calibri" w:cs="Times New Roman"/>
          <w:color w:val="auto"/>
        </w:rPr>
        <w:t xml:space="preserve"> if one person has exclusive occupation of separate accommodation from another, they will not be considered to be living in the same ‘household’. Separate households might also exist if there are </w:t>
      </w:r>
      <w:r w:rsidRPr="00334111">
        <w:rPr>
          <w:rFonts w:ascii="Calibri" w:hAnsi="Calibri" w:cs="Times New Roman"/>
          <w:color w:val="auto"/>
        </w:rPr>
        <w:lastRenderedPageBreak/>
        <w:t>independent financial arrangements, or if there are separate commitments for housing costs, even if the liability is to another person in the same premises</w:t>
      </w:r>
      <w:r w:rsidRPr="00334111">
        <w:rPr>
          <w:rFonts w:ascii="Calibri" w:hAnsi="Calibri"/>
          <w:color w:val="auto"/>
        </w:rPr>
        <w:t>.</w:t>
      </w:r>
    </w:p>
    <w:p w14:paraId="037110FD" w14:textId="77777777" w:rsidR="00D5754F" w:rsidRPr="00334111" w:rsidRDefault="00D5754F" w:rsidP="00FC2FBD">
      <w:pPr>
        <w:pStyle w:val="Default"/>
        <w:spacing w:line="276" w:lineRule="auto"/>
        <w:ind w:left="720"/>
        <w:rPr>
          <w:rFonts w:ascii="Calibri" w:hAnsi="Calibri"/>
          <w:color w:val="auto"/>
        </w:rPr>
      </w:pPr>
    </w:p>
    <w:p w14:paraId="2D03D590" w14:textId="595C66F2" w:rsidR="00952A27" w:rsidRPr="00E175C7" w:rsidRDefault="00952A27" w:rsidP="00952A27">
      <w:pPr>
        <w:pStyle w:val="Heading3"/>
        <w:rPr>
          <w:i w:val="0"/>
          <w:sz w:val="28"/>
          <w:szCs w:val="28"/>
        </w:rPr>
      </w:pPr>
      <w:bookmarkStart w:id="124" w:name="_Toc87686925"/>
      <w:bookmarkStart w:id="125" w:name="_Toc413143753"/>
      <w:bookmarkStart w:id="126" w:name="_Toc441676253"/>
      <w:bookmarkStart w:id="127" w:name="_Toc87686926"/>
      <w:bookmarkStart w:id="128" w:name="_Toc87686910"/>
      <w:bookmarkStart w:id="129" w:name="_Toc241744731"/>
      <w:bookmarkEnd w:id="116"/>
      <w:r w:rsidRPr="00E175C7">
        <w:rPr>
          <w:i w:val="0"/>
          <w:sz w:val="28"/>
          <w:szCs w:val="28"/>
          <w:lang w:val="en-GB"/>
        </w:rPr>
        <w:t>Dependent Students</w:t>
      </w:r>
      <w:bookmarkEnd w:id="129"/>
    </w:p>
    <w:bookmarkEnd w:id="124"/>
    <w:bookmarkEnd w:id="125"/>
    <w:bookmarkEnd w:id="126"/>
    <w:bookmarkEnd w:id="127"/>
    <w:p w14:paraId="0205EC90" w14:textId="7BEEE1B0" w:rsidR="009D176B" w:rsidRDefault="00952A27" w:rsidP="00FC2FBD">
      <w:pPr>
        <w:pStyle w:val="Default"/>
        <w:spacing w:line="276" w:lineRule="auto"/>
        <w:rPr>
          <w:rFonts w:ascii="Calibri" w:hAnsi="Calibri"/>
          <w:color w:val="auto"/>
        </w:rPr>
      </w:pPr>
      <w:r>
        <w:rPr>
          <w:rFonts w:ascii="Calibri" w:hAnsi="Calibri"/>
          <w:color w:val="auto"/>
        </w:rPr>
        <w:t xml:space="preserve">Where an eligible student does not meet any of the criteria detailed </w:t>
      </w:r>
      <w:r w:rsidR="00E7524A">
        <w:rPr>
          <w:rFonts w:ascii="Calibri" w:hAnsi="Calibri"/>
          <w:color w:val="auto"/>
        </w:rPr>
        <w:t xml:space="preserve">above </w:t>
      </w:r>
      <w:r>
        <w:rPr>
          <w:rFonts w:ascii="Calibri" w:hAnsi="Calibri"/>
          <w:color w:val="auto"/>
        </w:rPr>
        <w:t xml:space="preserve">in section 5.2.1 </w:t>
      </w:r>
      <w:r w:rsidR="00731816">
        <w:rPr>
          <w:rFonts w:ascii="Calibri" w:hAnsi="Calibri"/>
          <w:color w:val="auto"/>
        </w:rPr>
        <w:t>and</w:t>
      </w:r>
      <w:r w:rsidR="00E7524A">
        <w:rPr>
          <w:rFonts w:ascii="Calibri" w:hAnsi="Calibri"/>
          <w:color w:val="auto"/>
        </w:rPr>
        <w:t xml:space="preserve"> in</w:t>
      </w:r>
      <w:r>
        <w:rPr>
          <w:rFonts w:ascii="Calibri" w:hAnsi="Calibri"/>
          <w:color w:val="auto"/>
        </w:rPr>
        <w:t xml:space="preserve"> paragraph 2 of </w:t>
      </w:r>
      <w:r w:rsidR="00731816">
        <w:rPr>
          <w:rFonts w:ascii="Calibri" w:hAnsi="Calibri"/>
          <w:color w:val="auto"/>
        </w:rPr>
        <w:t>S</w:t>
      </w:r>
      <w:r>
        <w:rPr>
          <w:rFonts w:ascii="Calibri" w:hAnsi="Calibri"/>
          <w:color w:val="auto"/>
        </w:rPr>
        <w:t>chedule 4, the student is</w:t>
      </w:r>
      <w:r w:rsidR="005A1B84">
        <w:rPr>
          <w:rFonts w:ascii="Calibri" w:hAnsi="Calibri"/>
          <w:color w:val="auto"/>
        </w:rPr>
        <w:t xml:space="preserve"> considered</w:t>
      </w:r>
      <w:r>
        <w:rPr>
          <w:rFonts w:ascii="Calibri" w:hAnsi="Calibri"/>
          <w:color w:val="auto"/>
        </w:rPr>
        <w:t xml:space="preserve"> a dependent student for the purposes of the financial assessment. As per paragraph 3(2)(a) of </w:t>
      </w:r>
      <w:r w:rsidR="002C3D62">
        <w:rPr>
          <w:rFonts w:ascii="Calibri" w:hAnsi="Calibri"/>
          <w:color w:val="auto"/>
        </w:rPr>
        <w:t>S</w:t>
      </w:r>
      <w:r>
        <w:rPr>
          <w:rFonts w:ascii="Calibri" w:hAnsi="Calibri"/>
          <w:color w:val="auto"/>
        </w:rPr>
        <w:t xml:space="preserve">chedule </w:t>
      </w:r>
      <w:r w:rsidR="005A1B84">
        <w:rPr>
          <w:rFonts w:ascii="Calibri" w:hAnsi="Calibri"/>
          <w:color w:val="auto"/>
        </w:rPr>
        <w:t>4 of the Regulations, the household income of a dependent student is the aggregate of the residual incomes of the eligible student and the eligible student’s parent</w:t>
      </w:r>
      <w:r w:rsidR="002C3D62">
        <w:rPr>
          <w:rFonts w:ascii="Calibri" w:hAnsi="Calibri"/>
          <w:color w:val="auto"/>
        </w:rPr>
        <w:t>(</w:t>
      </w:r>
      <w:r w:rsidR="005A1B84">
        <w:rPr>
          <w:rFonts w:ascii="Calibri" w:hAnsi="Calibri"/>
          <w:color w:val="auto"/>
        </w:rPr>
        <w:t>s</w:t>
      </w:r>
      <w:r w:rsidR="002C3D62">
        <w:rPr>
          <w:rFonts w:ascii="Calibri" w:hAnsi="Calibri"/>
          <w:color w:val="auto"/>
        </w:rPr>
        <w:t>)</w:t>
      </w:r>
      <w:r w:rsidR="005A1B84">
        <w:rPr>
          <w:rFonts w:ascii="Calibri" w:hAnsi="Calibri"/>
          <w:color w:val="auto"/>
        </w:rPr>
        <w:t xml:space="preserve">/parent’s partner. </w:t>
      </w:r>
      <w:r w:rsidR="009D4040" w:rsidRPr="00334111">
        <w:rPr>
          <w:rFonts w:ascii="Calibri" w:hAnsi="Calibri"/>
          <w:color w:val="auto"/>
        </w:rPr>
        <w:t>References to ‘parent’ throughout this section should be taken to also mean the partner of the student’s natural / adoptive parent where applicable.</w:t>
      </w:r>
      <w:r w:rsidR="005048A1">
        <w:rPr>
          <w:rFonts w:ascii="Calibri" w:hAnsi="Calibri"/>
          <w:color w:val="auto"/>
        </w:rPr>
        <w:br/>
      </w:r>
    </w:p>
    <w:p w14:paraId="6EC40D3B" w14:textId="6D30BD00" w:rsidR="00D5754F" w:rsidRPr="00F36FE9" w:rsidRDefault="00D5754F" w:rsidP="00D5754F">
      <w:pPr>
        <w:pStyle w:val="Heading4"/>
        <w:tabs>
          <w:tab w:val="clear" w:pos="1980"/>
          <w:tab w:val="clear" w:pos="2700"/>
          <w:tab w:val="left" w:pos="851"/>
        </w:tabs>
        <w:spacing w:line="276" w:lineRule="auto"/>
        <w:rPr>
          <w:i w:val="0"/>
          <w:sz w:val="24"/>
          <w:szCs w:val="24"/>
          <w:u w:val="none"/>
        </w:rPr>
      </w:pPr>
      <w:bookmarkStart w:id="130" w:name="_Toc413143756"/>
      <w:bookmarkStart w:id="131" w:name="_Toc441676255"/>
      <w:r>
        <w:rPr>
          <w:i w:val="0"/>
          <w:sz w:val="24"/>
          <w:szCs w:val="24"/>
          <w:u w:val="none"/>
          <w:lang w:val="en-GB"/>
        </w:rPr>
        <w:t xml:space="preserve">Parents who are separated </w:t>
      </w:r>
    </w:p>
    <w:p w14:paraId="5E59654F" w14:textId="36DE4177" w:rsidR="009D4040" w:rsidRPr="00334111" w:rsidRDefault="009D4040" w:rsidP="00FC2FBD">
      <w:pPr>
        <w:pStyle w:val="Default"/>
        <w:spacing w:line="276" w:lineRule="auto"/>
        <w:rPr>
          <w:rFonts w:ascii="Calibri" w:hAnsi="Calibri"/>
          <w:color w:val="auto"/>
        </w:rPr>
      </w:pPr>
      <w:r w:rsidRPr="00334111">
        <w:rPr>
          <w:rFonts w:ascii="Calibri" w:hAnsi="Calibri"/>
          <w:color w:val="auto"/>
        </w:rPr>
        <w:t xml:space="preserve">Where SFE determines that the student’s parents are separated, </w:t>
      </w:r>
      <w:r w:rsidR="00AC5137" w:rsidRPr="00334111">
        <w:rPr>
          <w:rFonts w:ascii="Calibri" w:hAnsi="Calibri"/>
          <w:color w:val="auto"/>
        </w:rPr>
        <w:t>paragraph 5(10</w:t>
      </w:r>
      <w:r w:rsidRPr="00334111">
        <w:rPr>
          <w:rFonts w:ascii="Calibri" w:hAnsi="Calibri"/>
          <w:color w:val="auto"/>
        </w:rPr>
        <w:t>) of Schedule 4 allows SFE discretion as to which parent's income should be assessed. This will normally be the parent with whom the student lives. Where parents separate during a year in respect of which income is to be assessed, parental income should be assessed on a pro-rata basis taking the parents' joint income for the time they were living together (</w:t>
      </w:r>
      <w:r w:rsidR="00AC5137" w:rsidRPr="00334111">
        <w:rPr>
          <w:rFonts w:ascii="Calibri" w:hAnsi="Calibri"/>
          <w:color w:val="auto"/>
        </w:rPr>
        <w:t xml:space="preserve">paragraph 5(11)). </w:t>
      </w:r>
      <w:r w:rsidRPr="00334111">
        <w:rPr>
          <w:rFonts w:ascii="Calibri" w:hAnsi="Calibri"/>
          <w:color w:val="auto"/>
        </w:rPr>
        <w:t xml:space="preserve">Note that where parents separate, but continue to live in the same house, SFE may determine that the parents are now effectively residing in separate households. </w:t>
      </w:r>
    </w:p>
    <w:p w14:paraId="26906D3B" w14:textId="77777777" w:rsidR="00334111" w:rsidRPr="00C74ABF" w:rsidRDefault="00334111" w:rsidP="00FC2FBD">
      <w:pPr>
        <w:pStyle w:val="Default"/>
        <w:spacing w:line="276" w:lineRule="auto"/>
        <w:rPr>
          <w:rFonts w:ascii="Calibri" w:hAnsi="Calibri"/>
          <w:color w:val="auto"/>
          <w:sz w:val="22"/>
          <w:szCs w:val="22"/>
        </w:rPr>
      </w:pPr>
    </w:p>
    <w:p w14:paraId="58CF41F3" w14:textId="6726EAA5" w:rsidR="00D5754F" w:rsidRPr="00F36FE9" w:rsidRDefault="00D5754F" w:rsidP="00D5754F">
      <w:pPr>
        <w:pStyle w:val="Heading4"/>
        <w:tabs>
          <w:tab w:val="clear" w:pos="1980"/>
          <w:tab w:val="clear" w:pos="2700"/>
          <w:tab w:val="left" w:pos="851"/>
        </w:tabs>
        <w:spacing w:line="276" w:lineRule="auto"/>
        <w:rPr>
          <w:i w:val="0"/>
          <w:sz w:val="24"/>
          <w:szCs w:val="24"/>
          <w:u w:val="none"/>
        </w:rPr>
      </w:pPr>
      <w:bookmarkStart w:id="132" w:name="_Toc413143757"/>
      <w:bookmarkStart w:id="133" w:name="_Toc441676256"/>
      <w:bookmarkEnd w:id="130"/>
      <w:bookmarkEnd w:id="131"/>
      <w:r>
        <w:rPr>
          <w:i w:val="0"/>
          <w:sz w:val="24"/>
          <w:szCs w:val="24"/>
          <w:u w:val="none"/>
          <w:lang w:val="en-GB"/>
        </w:rPr>
        <w:t>Parents with a partner</w:t>
      </w:r>
    </w:p>
    <w:p w14:paraId="60128B2B" w14:textId="178EE97F" w:rsidR="00DA0CF7" w:rsidRDefault="00DA0CF7" w:rsidP="00FC2FBD">
      <w:pPr>
        <w:pStyle w:val="Default"/>
        <w:spacing w:line="276" w:lineRule="auto"/>
        <w:rPr>
          <w:rFonts w:ascii="Calibri" w:hAnsi="Calibri"/>
          <w:color w:val="auto"/>
        </w:rPr>
      </w:pPr>
      <w:r>
        <w:rPr>
          <w:rFonts w:ascii="Calibri" w:hAnsi="Calibri"/>
          <w:color w:val="auto"/>
        </w:rPr>
        <w:t>Where SFE determines that one parent’s income should be assessed (</w:t>
      </w:r>
      <w:r w:rsidR="001003F0">
        <w:rPr>
          <w:rFonts w:ascii="Calibri" w:hAnsi="Calibri"/>
          <w:color w:val="auto"/>
        </w:rPr>
        <w:t>usually</w:t>
      </w:r>
      <w:r>
        <w:rPr>
          <w:rFonts w:ascii="Calibri" w:hAnsi="Calibri"/>
          <w:color w:val="auto"/>
        </w:rPr>
        <w:t xml:space="preserve"> the parent with whom the student normally lives)</w:t>
      </w:r>
      <w:r w:rsidR="00F53FDF">
        <w:rPr>
          <w:rFonts w:ascii="Calibri" w:hAnsi="Calibri"/>
          <w:color w:val="auto"/>
        </w:rPr>
        <w:t>,</w:t>
      </w:r>
      <w:r>
        <w:rPr>
          <w:rFonts w:ascii="Calibri" w:hAnsi="Calibri"/>
          <w:color w:val="auto"/>
        </w:rPr>
        <w:t xml:space="preserve"> if that parent has a partner as defined in paragraph 1(1)(j) of Schedule </w:t>
      </w:r>
      <w:r w:rsidR="00ED02ED">
        <w:rPr>
          <w:rFonts w:ascii="Calibri" w:hAnsi="Calibri"/>
          <w:color w:val="auto"/>
        </w:rPr>
        <w:t>4</w:t>
      </w:r>
      <w:r>
        <w:rPr>
          <w:rFonts w:ascii="Calibri" w:hAnsi="Calibri"/>
          <w:color w:val="auto"/>
        </w:rPr>
        <w:t xml:space="preserve">, the partner’s residual income </w:t>
      </w:r>
      <w:r w:rsidR="00ED02ED">
        <w:rPr>
          <w:rFonts w:ascii="Calibri" w:hAnsi="Calibri"/>
          <w:color w:val="auto"/>
        </w:rPr>
        <w:t xml:space="preserve">will be included in the household income assessment (paragraph 3(2)(a)(ii) of Schedule 4). </w:t>
      </w:r>
    </w:p>
    <w:p w14:paraId="4271D2ED" w14:textId="77777777" w:rsidR="00ED02ED" w:rsidRDefault="00ED02ED" w:rsidP="00FC2FBD">
      <w:pPr>
        <w:pStyle w:val="Default"/>
        <w:spacing w:line="276" w:lineRule="auto"/>
        <w:rPr>
          <w:rFonts w:ascii="Calibri" w:hAnsi="Calibri"/>
          <w:color w:val="auto"/>
        </w:rPr>
      </w:pPr>
    </w:p>
    <w:p w14:paraId="23B5B3ED" w14:textId="77777777" w:rsidR="00ED02ED" w:rsidRDefault="00ED02ED" w:rsidP="00FC2FBD">
      <w:pPr>
        <w:pStyle w:val="Default"/>
        <w:spacing w:line="276" w:lineRule="auto"/>
        <w:rPr>
          <w:rFonts w:ascii="Calibri" w:hAnsi="Calibri"/>
          <w:color w:val="auto"/>
        </w:rPr>
      </w:pPr>
      <w:r>
        <w:rPr>
          <w:rFonts w:ascii="Calibri" w:hAnsi="Calibri"/>
          <w:color w:val="auto"/>
        </w:rPr>
        <w:t xml:space="preserve">Paragraph 7 </w:t>
      </w:r>
      <w:r w:rsidR="00F53FDF">
        <w:rPr>
          <w:rFonts w:ascii="Calibri" w:hAnsi="Calibri"/>
          <w:color w:val="auto"/>
        </w:rPr>
        <w:t>o</w:t>
      </w:r>
      <w:r w:rsidR="00C034F3">
        <w:rPr>
          <w:rFonts w:ascii="Calibri" w:hAnsi="Calibri"/>
          <w:color w:val="auto"/>
        </w:rPr>
        <w:t>f</w:t>
      </w:r>
      <w:r w:rsidR="00F53FDF">
        <w:rPr>
          <w:rFonts w:ascii="Calibri" w:hAnsi="Calibri"/>
          <w:color w:val="auto"/>
        </w:rPr>
        <w:t xml:space="preserve"> Schedule 4 </w:t>
      </w:r>
      <w:r>
        <w:rPr>
          <w:rFonts w:ascii="Calibri" w:hAnsi="Calibri"/>
          <w:color w:val="auto"/>
        </w:rPr>
        <w:t>determines how the residual income of the parent’s partner is calculated.</w:t>
      </w:r>
    </w:p>
    <w:p w14:paraId="0CC45F2C" w14:textId="77777777" w:rsidR="00ED02ED" w:rsidRDefault="00ED02ED" w:rsidP="00FC2FBD">
      <w:pPr>
        <w:pStyle w:val="Default"/>
        <w:spacing w:line="276" w:lineRule="auto"/>
        <w:rPr>
          <w:rFonts w:ascii="Calibri" w:hAnsi="Calibri"/>
          <w:color w:val="auto"/>
        </w:rPr>
      </w:pPr>
    </w:p>
    <w:p w14:paraId="6483C6D1" w14:textId="5831BFE9" w:rsidR="00ED02ED" w:rsidRDefault="00ED02ED" w:rsidP="00FC2FBD">
      <w:pPr>
        <w:pStyle w:val="Default"/>
        <w:spacing w:line="276" w:lineRule="auto"/>
        <w:rPr>
          <w:rFonts w:ascii="Calibri" w:hAnsi="Calibri"/>
          <w:color w:val="auto"/>
        </w:rPr>
      </w:pPr>
      <w:r w:rsidRPr="00ED02ED">
        <w:rPr>
          <w:rFonts w:ascii="Calibri" w:hAnsi="Calibri"/>
          <w:color w:val="auto"/>
        </w:rPr>
        <w:t xml:space="preserve">Where </w:t>
      </w:r>
      <w:r>
        <w:rPr>
          <w:rFonts w:ascii="Calibri" w:hAnsi="Calibri"/>
          <w:color w:val="auto"/>
        </w:rPr>
        <w:t>the student’s parent has separated from the</w:t>
      </w:r>
      <w:r w:rsidR="00000C70">
        <w:rPr>
          <w:rFonts w:ascii="Calibri" w:hAnsi="Calibri"/>
          <w:color w:val="auto"/>
        </w:rPr>
        <w:t>ir</w:t>
      </w:r>
      <w:r>
        <w:rPr>
          <w:rFonts w:ascii="Calibri" w:hAnsi="Calibri"/>
          <w:color w:val="auto"/>
        </w:rPr>
        <w:t xml:space="preserve"> partner </w:t>
      </w:r>
      <w:r w:rsidRPr="00ED02ED">
        <w:rPr>
          <w:rFonts w:ascii="Calibri" w:hAnsi="Calibri"/>
          <w:color w:val="auto"/>
        </w:rPr>
        <w:t xml:space="preserve">during an </w:t>
      </w:r>
      <w:r w:rsidR="001E30F9">
        <w:rPr>
          <w:rFonts w:ascii="Calibri" w:hAnsi="Calibri"/>
          <w:color w:val="auto"/>
        </w:rPr>
        <w:t>academic year</w:t>
      </w:r>
      <w:r w:rsidRPr="00ED02ED">
        <w:rPr>
          <w:rFonts w:ascii="Calibri" w:hAnsi="Calibri"/>
          <w:color w:val="auto"/>
        </w:rPr>
        <w:t xml:space="preserve">, the </w:t>
      </w:r>
      <w:r w:rsidRPr="007524B9">
        <w:rPr>
          <w:rFonts w:ascii="Calibri" w:hAnsi="Calibri"/>
          <w:color w:val="auto"/>
        </w:rPr>
        <w:t>parent’s partner’s residual income for that year is pro-rated in accordance with paragraph 7 (</w:t>
      </w:r>
      <w:r w:rsidR="007111F1">
        <w:rPr>
          <w:rFonts w:ascii="Calibri" w:hAnsi="Calibri"/>
          <w:color w:val="auto"/>
        </w:rPr>
        <w:t>10</w:t>
      </w:r>
      <w:r w:rsidRPr="007524B9">
        <w:rPr>
          <w:rFonts w:ascii="Calibri" w:hAnsi="Calibri"/>
          <w:color w:val="auto"/>
        </w:rPr>
        <w:t xml:space="preserve">). The parent’s partner’s residual income, as calculated under paragraph 7(1) of Schedule </w:t>
      </w:r>
      <w:r>
        <w:rPr>
          <w:rFonts w:ascii="Calibri" w:hAnsi="Calibri"/>
          <w:color w:val="auto"/>
        </w:rPr>
        <w:t>4</w:t>
      </w:r>
      <w:r w:rsidRPr="00ED02ED">
        <w:rPr>
          <w:rFonts w:ascii="Calibri" w:hAnsi="Calibri"/>
          <w:color w:val="auto"/>
        </w:rPr>
        <w:t xml:space="preserve">, is divided by 52 and multiplied by the number of weeks in the </w:t>
      </w:r>
      <w:r w:rsidR="003E44A2" w:rsidRPr="008E64CF">
        <w:rPr>
          <w:rFonts w:ascii="Calibri" w:hAnsi="Calibri"/>
          <w:color w:val="auto"/>
        </w:rPr>
        <w:t>academic year</w:t>
      </w:r>
      <w:r w:rsidRPr="00ED02ED">
        <w:rPr>
          <w:rFonts w:ascii="Calibri" w:hAnsi="Calibri"/>
          <w:color w:val="auto"/>
        </w:rPr>
        <w:t xml:space="preserve"> when the student</w:t>
      </w:r>
      <w:r>
        <w:rPr>
          <w:rFonts w:ascii="Calibri" w:hAnsi="Calibri"/>
          <w:color w:val="auto"/>
        </w:rPr>
        <w:t>’</w:t>
      </w:r>
      <w:r w:rsidR="00F53FDF">
        <w:rPr>
          <w:rFonts w:ascii="Calibri" w:hAnsi="Calibri"/>
          <w:color w:val="auto"/>
        </w:rPr>
        <w:t>s</w:t>
      </w:r>
      <w:r>
        <w:rPr>
          <w:rFonts w:ascii="Calibri" w:hAnsi="Calibri"/>
          <w:color w:val="auto"/>
        </w:rPr>
        <w:t xml:space="preserve"> parent </w:t>
      </w:r>
      <w:r w:rsidRPr="00ED02ED">
        <w:rPr>
          <w:rFonts w:ascii="Calibri" w:hAnsi="Calibri"/>
          <w:color w:val="auto"/>
        </w:rPr>
        <w:t>and the</w:t>
      </w:r>
      <w:r w:rsidR="00AD3A09">
        <w:rPr>
          <w:rFonts w:ascii="Calibri" w:hAnsi="Calibri"/>
          <w:color w:val="auto"/>
        </w:rPr>
        <w:t>ir</w:t>
      </w:r>
      <w:r>
        <w:rPr>
          <w:rFonts w:ascii="Calibri" w:hAnsi="Calibri"/>
          <w:color w:val="auto"/>
        </w:rPr>
        <w:t xml:space="preserve"> </w:t>
      </w:r>
      <w:r w:rsidRPr="00ED02ED">
        <w:rPr>
          <w:rFonts w:ascii="Calibri" w:hAnsi="Calibri"/>
          <w:color w:val="auto"/>
        </w:rPr>
        <w:t xml:space="preserve">partner </w:t>
      </w:r>
      <w:r>
        <w:rPr>
          <w:rFonts w:ascii="Calibri" w:hAnsi="Calibri"/>
          <w:color w:val="auto"/>
        </w:rPr>
        <w:t xml:space="preserve">were </w:t>
      </w:r>
      <w:r w:rsidRPr="00ED02ED">
        <w:rPr>
          <w:rFonts w:ascii="Calibri" w:hAnsi="Calibri"/>
          <w:color w:val="auto"/>
        </w:rPr>
        <w:t>not separated.</w:t>
      </w:r>
    </w:p>
    <w:p w14:paraId="2E6F23BB" w14:textId="77777777" w:rsidR="00F53FDF" w:rsidRDefault="00F53FDF" w:rsidP="00FC2FBD">
      <w:pPr>
        <w:pStyle w:val="Default"/>
        <w:spacing w:line="276" w:lineRule="auto"/>
        <w:rPr>
          <w:rFonts w:ascii="Calibri" w:hAnsi="Calibri"/>
          <w:color w:val="auto"/>
        </w:rPr>
      </w:pPr>
    </w:p>
    <w:p w14:paraId="78BA94AC" w14:textId="079C4383" w:rsidR="00194B20" w:rsidRPr="00334111" w:rsidRDefault="00194B20" w:rsidP="00FC2FBD">
      <w:pPr>
        <w:pStyle w:val="Default"/>
        <w:spacing w:line="276" w:lineRule="auto"/>
        <w:rPr>
          <w:rFonts w:ascii="Calibri" w:hAnsi="Calibri"/>
          <w:color w:val="auto"/>
        </w:rPr>
      </w:pPr>
      <w:r w:rsidRPr="00334111">
        <w:rPr>
          <w:rFonts w:ascii="Calibri" w:hAnsi="Calibri"/>
          <w:color w:val="auto"/>
        </w:rPr>
        <w:lastRenderedPageBreak/>
        <w:t xml:space="preserve">Where </w:t>
      </w:r>
      <w:r w:rsidR="00F53FDF">
        <w:rPr>
          <w:rFonts w:ascii="Calibri" w:hAnsi="Calibri"/>
          <w:color w:val="auto"/>
        </w:rPr>
        <w:t xml:space="preserve">a </w:t>
      </w:r>
      <w:r w:rsidRPr="00334111">
        <w:rPr>
          <w:rFonts w:ascii="Calibri" w:hAnsi="Calibri"/>
          <w:color w:val="auto"/>
        </w:rPr>
        <w:t xml:space="preserve">student’s natural parents separate and in the same </w:t>
      </w:r>
      <w:r w:rsidR="00290BEE">
        <w:rPr>
          <w:rFonts w:ascii="Calibri" w:hAnsi="Calibri"/>
          <w:color w:val="auto"/>
        </w:rPr>
        <w:t>academic year</w:t>
      </w:r>
      <w:r w:rsidR="00F53FDF">
        <w:rPr>
          <w:rFonts w:ascii="Calibri" w:hAnsi="Calibri"/>
          <w:color w:val="auto"/>
        </w:rPr>
        <w:t xml:space="preserve"> </w:t>
      </w:r>
      <w:r w:rsidRPr="00334111">
        <w:rPr>
          <w:rFonts w:ascii="Calibri" w:hAnsi="Calibri"/>
          <w:color w:val="auto"/>
        </w:rPr>
        <w:t xml:space="preserve">the parent whose income is to be assessed begins to cohabit with a new partner, the income assessment should </w:t>
      </w:r>
      <w:r w:rsidR="00F53FDF">
        <w:rPr>
          <w:rFonts w:ascii="Calibri" w:hAnsi="Calibri"/>
          <w:color w:val="auto"/>
        </w:rPr>
        <w:t xml:space="preserve">be calculated as follows: </w:t>
      </w:r>
    </w:p>
    <w:p w14:paraId="28E67F39" w14:textId="77777777" w:rsidR="00194B20" w:rsidRPr="00334111" w:rsidRDefault="00194B20" w:rsidP="00FC2FBD">
      <w:pPr>
        <w:pStyle w:val="Default"/>
        <w:spacing w:line="276" w:lineRule="auto"/>
        <w:rPr>
          <w:rFonts w:ascii="Calibri" w:hAnsi="Calibri"/>
          <w:color w:val="auto"/>
        </w:rPr>
      </w:pPr>
    </w:p>
    <w:p w14:paraId="2DAB878C" w14:textId="77777777" w:rsidR="00194B20" w:rsidRPr="00334111" w:rsidRDefault="00194B20" w:rsidP="00F404C1">
      <w:pPr>
        <w:pStyle w:val="Default"/>
        <w:numPr>
          <w:ilvl w:val="0"/>
          <w:numId w:val="50"/>
        </w:numPr>
        <w:spacing w:line="276" w:lineRule="auto"/>
        <w:rPr>
          <w:rFonts w:ascii="Calibri" w:hAnsi="Calibri"/>
          <w:color w:val="auto"/>
        </w:rPr>
      </w:pPr>
      <w:r w:rsidRPr="00334111">
        <w:rPr>
          <w:rFonts w:ascii="Calibri" w:hAnsi="Calibri"/>
          <w:color w:val="auto"/>
        </w:rPr>
        <w:t>The joint income of the natural parents for such time as they were living together</w:t>
      </w:r>
      <w:r w:rsidR="00F53FDF">
        <w:rPr>
          <w:rFonts w:ascii="Calibri" w:hAnsi="Calibri"/>
          <w:color w:val="auto"/>
        </w:rPr>
        <w:t xml:space="preserve"> (paragraph 5(11)(b) of Schedule 4). </w:t>
      </w:r>
    </w:p>
    <w:p w14:paraId="287BD788" w14:textId="77777777" w:rsidR="00194B20" w:rsidRPr="00334111" w:rsidRDefault="00194B20" w:rsidP="00F404C1">
      <w:pPr>
        <w:pStyle w:val="Default"/>
        <w:numPr>
          <w:ilvl w:val="0"/>
          <w:numId w:val="50"/>
        </w:numPr>
        <w:spacing w:line="276" w:lineRule="auto"/>
        <w:rPr>
          <w:rFonts w:ascii="Calibri" w:hAnsi="Calibri"/>
          <w:color w:val="auto"/>
        </w:rPr>
      </w:pPr>
      <w:r w:rsidRPr="00334111">
        <w:rPr>
          <w:rFonts w:ascii="Calibri" w:hAnsi="Calibri"/>
          <w:color w:val="auto"/>
        </w:rPr>
        <w:t>The single income of the natural parent who is to be assessed, for such time as that parent was not cohabiting</w:t>
      </w:r>
      <w:r w:rsidR="00F53FDF">
        <w:rPr>
          <w:rFonts w:ascii="Calibri" w:hAnsi="Calibri"/>
          <w:color w:val="auto"/>
        </w:rPr>
        <w:t xml:space="preserve"> (paragraph 5(11)(a)).</w:t>
      </w:r>
    </w:p>
    <w:p w14:paraId="320855CC" w14:textId="6644D4FB" w:rsidR="00194B20" w:rsidRPr="00334111" w:rsidRDefault="002234A9" w:rsidP="00F404C1">
      <w:pPr>
        <w:pStyle w:val="Default"/>
        <w:numPr>
          <w:ilvl w:val="0"/>
          <w:numId w:val="50"/>
        </w:numPr>
        <w:spacing w:line="276" w:lineRule="auto"/>
        <w:rPr>
          <w:rFonts w:ascii="Calibri" w:hAnsi="Calibri"/>
          <w:color w:val="auto"/>
        </w:rPr>
      </w:pPr>
      <w:r w:rsidRPr="00334111">
        <w:rPr>
          <w:rFonts w:ascii="Calibri" w:hAnsi="Calibri"/>
          <w:color w:val="auto"/>
        </w:rPr>
        <w:t xml:space="preserve"> </w:t>
      </w:r>
      <w:r w:rsidR="00194B20" w:rsidRPr="00334111">
        <w:rPr>
          <w:rFonts w:ascii="Calibri" w:hAnsi="Calibri"/>
          <w:color w:val="auto"/>
        </w:rPr>
        <w:t>The joint income of the natural parent who is to be assessed and their cohabiting partner, for such time as they were cohabiting together</w:t>
      </w:r>
      <w:r w:rsidR="007524B9">
        <w:rPr>
          <w:rFonts w:ascii="Calibri" w:hAnsi="Calibri"/>
          <w:color w:val="auto"/>
        </w:rPr>
        <w:t xml:space="preserve"> </w:t>
      </w:r>
      <w:r w:rsidR="00F53FDF">
        <w:rPr>
          <w:rFonts w:ascii="Calibri" w:hAnsi="Calibri"/>
          <w:color w:val="auto"/>
        </w:rPr>
        <w:t>(paragraph 7(</w:t>
      </w:r>
      <w:r w:rsidR="00165980">
        <w:rPr>
          <w:rFonts w:ascii="Calibri" w:hAnsi="Calibri"/>
          <w:color w:val="auto"/>
        </w:rPr>
        <w:t>10</w:t>
      </w:r>
      <w:r w:rsidR="00F53FDF">
        <w:rPr>
          <w:rFonts w:ascii="Calibri" w:hAnsi="Calibri"/>
          <w:color w:val="auto"/>
        </w:rPr>
        <w:t>))</w:t>
      </w:r>
      <w:r w:rsidR="007524B9">
        <w:rPr>
          <w:rFonts w:ascii="Calibri" w:hAnsi="Calibri"/>
          <w:color w:val="auto"/>
        </w:rPr>
        <w:t>.</w:t>
      </w:r>
    </w:p>
    <w:p w14:paraId="1B4432DC" w14:textId="77777777" w:rsidR="00334111" w:rsidRPr="00334111" w:rsidRDefault="00334111" w:rsidP="00BC3AB4">
      <w:pPr>
        <w:pStyle w:val="Default"/>
        <w:keepNext/>
        <w:widowControl w:val="0"/>
        <w:spacing w:line="276" w:lineRule="auto"/>
        <w:rPr>
          <w:rFonts w:cs="Times New Roman"/>
          <w:color w:val="auto"/>
        </w:rPr>
      </w:pPr>
      <w:bookmarkStart w:id="134" w:name="_identifying_a_cohabiting"/>
      <w:bookmarkEnd w:id="132"/>
      <w:bookmarkEnd w:id="133"/>
      <w:bookmarkEnd w:id="134"/>
    </w:p>
    <w:p w14:paraId="77A39955" w14:textId="16048986" w:rsidR="00E175C7" w:rsidRPr="00C74ABF" w:rsidRDefault="00E175C7" w:rsidP="00E175C7">
      <w:pPr>
        <w:pStyle w:val="Heading2"/>
      </w:pPr>
      <w:bookmarkStart w:id="135" w:name="_Hlk65755103"/>
      <w:bookmarkStart w:id="136" w:name="_Toc441676259"/>
      <w:bookmarkStart w:id="137" w:name="_Toc241744732"/>
      <w:bookmarkEnd w:id="128"/>
      <w:r w:rsidRPr="00C74ABF">
        <w:t xml:space="preserve">Step </w:t>
      </w:r>
      <w:r>
        <w:rPr>
          <w:lang w:val="en-GB"/>
        </w:rPr>
        <w:t>2</w:t>
      </w:r>
      <w:r w:rsidRPr="00C74ABF">
        <w:t xml:space="preserve"> - Determining </w:t>
      </w:r>
      <w:r>
        <w:rPr>
          <w:lang w:val="en-GB"/>
        </w:rPr>
        <w:t>the taxable income</w:t>
      </w:r>
      <w:bookmarkEnd w:id="137"/>
    </w:p>
    <w:bookmarkEnd w:id="135"/>
    <w:p w14:paraId="6376E396" w14:textId="3A9C3854" w:rsidR="002B5B28" w:rsidRPr="006D54A4" w:rsidRDefault="008A2D78" w:rsidP="00FC2FBD">
      <w:pPr>
        <w:pStyle w:val="Default"/>
        <w:spacing w:line="276" w:lineRule="auto"/>
        <w:rPr>
          <w:rFonts w:ascii="Calibri" w:hAnsi="Calibri"/>
          <w:color w:val="auto"/>
        </w:rPr>
      </w:pPr>
      <w:r>
        <w:rPr>
          <w:rFonts w:ascii="Calibri" w:hAnsi="Calibri"/>
          <w:bCs/>
          <w:color w:val="auto"/>
        </w:rPr>
        <w:t xml:space="preserve">The following is taken </w:t>
      </w:r>
      <w:r w:rsidR="003B2433">
        <w:rPr>
          <w:rFonts w:ascii="Calibri" w:hAnsi="Calibri"/>
          <w:bCs/>
          <w:color w:val="auto"/>
        </w:rPr>
        <w:t xml:space="preserve">into </w:t>
      </w:r>
      <w:r>
        <w:rPr>
          <w:rFonts w:ascii="Calibri" w:hAnsi="Calibri"/>
          <w:bCs/>
          <w:color w:val="auto"/>
        </w:rPr>
        <w:t xml:space="preserve">account in the household income assessment for an </w:t>
      </w:r>
      <w:r w:rsidR="001E30F9" w:rsidRPr="008E64CF">
        <w:rPr>
          <w:rFonts w:ascii="Calibri" w:hAnsi="Calibri"/>
          <w:color w:val="auto"/>
        </w:rPr>
        <w:t>academic year</w:t>
      </w:r>
      <w:r>
        <w:rPr>
          <w:rFonts w:ascii="Calibri" w:hAnsi="Calibri"/>
          <w:bCs/>
          <w:color w:val="auto"/>
        </w:rPr>
        <w:t xml:space="preserve">:  </w:t>
      </w:r>
    </w:p>
    <w:p w14:paraId="6305DEBC" w14:textId="1629C7AF" w:rsidR="002B5B28" w:rsidRPr="006D54A4" w:rsidRDefault="002B5B28" w:rsidP="00F404C1">
      <w:pPr>
        <w:pStyle w:val="Default"/>
        <w:numPr>
          <w:ilvl w:val="0"/>
          <w:numId w:val="68"/>
        </w:numPr>
        <w:spacing w:line="276" w:lineRule="auto"/>
        <w:rPr>
          <w:rFonts w:ascii="Calibri" w:hAnsi="Calibri"/>
          <w:color w:val="auto"/>
        </w:rPr>
      </w:pPr>
      <w:r w:rsidRPr="006D54A4">
        <w:rPr>
          <w:rFonts w:ascii="Calibri" w:hAnsi="Calibri"/>
          <w:color w:val="auto"/>
        </w:rPr>
        <w:t xml:space="preserve">The </w:t>
      </w:r>
      <w:r w:rsidR="008A2D78">
        <w:rPr>
          <w:rFonts w:ascii="Calibri" w:hAnsi="Calibri"/>
          <w:color w:val="auto"/>
        </w:rPr>
        <w:t xml:space="preserve">taxable income of the student’s parent or parents and, where applicable, the </w:t>
      </w:r>
      <w:r w:rsidRPr="006D54A4">
        <w:rPr>
          <w:rFonts w:ascii="Calibri" w:hAnsi="Calibri"/>
          <w:color w:val="auto"/>
        </w:rPr>
        <w:t>parent</w:t>
      </w:r>
      <w:r w:rsidR="008A2D78">
        <w:rPr>
          <w:rFonts w:ascii="Calibri" w:hAnsi="Calibri"/>
          <w:color w:val="auto"/>
        </w:rPr>
        <w:t xml:space="preserve">’s </w:t>
      </w:r>
      <w:r w:rsidRPr="006D54A4">
        <w:rPr>
          <w:rFonts w:ascii="Calibri" w:hAnsi="Calibri"/>
          <w:color w:val="auto"/>
        </w:rPr>
        <w:t xml:space="preserve">partner’s </w:t>
      </w:r>
      <w:r w:rsidR="008A2D78">
        <w:rPr>
          <w:rFonts w:ascii="Calibri" w:hAnsi="Calibri"/>
          <w:color w:val="auto"/>
        </w:rPr>
        <w:t xml:space="preserve">taxable </w:t>
      </w:r>
      <w:r w:rsidRPr="006D54A4">
        <w:rPr>
          <w:rFonts w:ascii="Calibri" w:hAnsi="Calibri"/>
          <w:color w:val="auto"/>
        </w:rPr>
        <w:t xml:space="preserve">income for the </w:t>
      </w:r>
      <w:r w:rsidR="00891BA5">
        <w:rPr>
          <w:rFonts w:ascii="Calibri" w:hAnsi="Calibri"/>
          <w:color w:val="auto"/>
        </w:rPr>
        <w:t>financial year</w:t>
      </w:r>
      <w:r w:rsidRPr="006D54A4">
        <w:rPr>
          <w:rFonts w:ascii="Calibri" w:hAnsi="Calibri"/>
          <w:color w:val="auto"/>
        </w:rPr>
        <w:t xml:space="preserve"> prior to the tax year that ended before the start of the </w:t>
      </w:r>
      <w:r w:rsidR="003E44A2" w:rsidRPr="008E64CF">
        <w:rPr>
          <w:rFonts w:ascii="Calibri" w:hAnsi="Calibri"/>
          <w:color w:val="auto"/>
        </w:rPr>
        <w:t>academic year</w:t>
      </w:r>
      <w:r w:rsidRPr="006D54A4">
        <w:rPr>
          <w:rFonts w:ascii="Calibri" w:hAnsi="Calibri"/>
          <w:color w:val="auto"/>
        </w:rPr>
        <w:t xml:space="preserve"> for which support is being assessed </w:t>
      </w:r>
      <w:r w:rsidR="008A2D78">
        <w:rPr>
          <w:rFonts w:ascii="Calibri" w:hAnsi="Calibri"/>
          <w:color w:val="auto"/>
        </w:rPr>
        <w:t xml:space="preserve">– the ‘prior financial year’ - </w:t>
      </w:r>
      <w:r w:rsidRPr="006D54A4">
        <w:rPr>
          <w:rFonts w:ascii="Calibri" w:hAnsi="Calibri"/>
          <w:color w:val="auto"/>
        </w:rPr>
        <w:t xml:space="preserve">should be taken into account. (Exceptions to this rule are set out in </w:t>
      </w:r>
      <w:r w:rsidR="00AC5137" w:rsidRPr="004E5465">
        <w:rPr>
          <w:rFonts w:ascii="Calibri" w:hAnsi="Calibri"/>
          <w:color w:val="000000" w:themeColor="text1"/>
        </w:rPr>
        <w:t>paragraphs 5(3) – (5</w:t>
      </w:r>
      <w:r w:rsidR="003C2AF2" w:rsidRPr="004E5465">
        <w:rPr>
          <w:rFonts w:ascii="Calibri" w:hAnsi="Calibri"/>
          <w:color w:val="000000" w:themeColor="text1"/>
        </w:rPr>
        <w:t>A</w:t>
      </w:r>
      <w:r w:rsidR="00AC5137" w:rsidRPr="004E5465">
        <w:rPr>
          <w:rFonts w:ascii="Calibri" w:hAnsi="Calibri"/>
          <w:color w:val="000000" w:themeColor="text1"/>
        </w:rPr>
        <w:t>)</w:t>
      </w:r>
      <w:r w:rsidR="003C2AF2" w:rsidRPr="004E5465">
        <w:rPr>
          <w:rFonts w:ascii="Calibri" w:hAnsi="Calibri"/>
          <w:color w:val="000000" w:themeColor="text1"/>
        </w:rPr>
        <w:t xml:space="preserve"> and 7(2) – (5) of Schedule 4</w:t>
      </w:r>
      <w:r w:rsidR="008A2D78" w:rsidRPr="004E5465">
        <w:rPr>
          <w:rFonts w:ascii="Calibri" w:hAnsi="Calibri"/>
          <w:color w:val="000000" w:themeColor="text1"/>
        </w:rPr>
        <w:t xml:space="preserve"> where an assessment for the current financial year has been req</w:t>
      </w:r>
      <w:r w:rsidR="006D0DD2" w:rsidRPr="004E5465">
        <w:rPr>
          <w:rFonts w:ascii="Calibri" w:hAnsi="Calibri"/>
          <w:color w:val="000000" w:themeColor="text1"/>
        </w:rPr>
        <w:t>u</w:t>
      </w:r>
      <w:r w:rsidR="008A2D78" w:rsidRPr="004E5465">
        <w:rPr>
          <w:rFonts w:ascii="Calibri" w:hAnsi="Calibri"/>
          <w:color w:val="000000" w:themeColor="text1"/>
        </w:rPr>
        <w:t>ested</w:t>
      </w:r>
      <w:r w:rsidR="00AC5137" w:rsidRPr="004E5465">
        <w:rPr>
          <w:rFonts w:ascii="Calibri" w:hAnsi="Calibri"/>
          <w:color w:val="000000" w:themeColor="text1"/>
        </w:rPr>
        <w:t>).</w:t>
      </w:r>
      <w:r w:rsidRPr="004E5465">
        <w:rPr>
          <w:rFonts w:ascii="Calibri" w:hAnsi="Calibri"/>
          <w:color w:val="000000" w:themeColor="text1"/>
        </w:rPr>
        <w:t xml:space="preserve"> See paragraph 1 </w:t>
      </w:r>
      <w:r w:rsidR="003C2AF2">
        <w:rPr>
          <w:rFonts w:ascii="Calibri" w:hAnsi="Calibri"/>
          <w:color w:val="auto"/>
        </w:rPr>
        <w:t xml:space="preserve">of Schedule 4 </w:t>
      </w:r>
      <w:r w:rsidRPr="006D54A4">
        <w:rPr>
          <w:rFonts w:ascii="Calibri" w:hAnsi="Calibri"/>
          <w:color w:val="auto"/>
        </w:rPr>
        <w:t xml:space="preserve">for definitions of ‘prior financial year’ and ‘preceding financial year’. </w:t>
      </w:r>
    </w:p>
    <w:p w14:paraId="733ECC0D" w14:textId="77777777" w:rsidR="002B5B28" w:rsidRPr="006D54A4" w:rsidRDefault="002B5B28" w:rsidP="00FC2FBD">
      <w:pPr>
        <w:pStyle w:val="Default"/>
        <w:spacing w:line="276" w:lineRule="auto"/>
        <w:rPr>
          <w:rFonts w:ascii="Calibri" w:hAnsi="Calibri"/>
          <w:color w:val="auto"/>
        </w:rPr>
      </w:pPr>
    </w:p>
    <w:p w14:paraId="4B27154B" w14:textId="2FC466DC" w:rsidR="002B5B28" w:rsidRPr="006D54A4" w:rsidRDefault="002B5B28" w:rsidP="00F404C1">
      <w:pPr>
        <w:pStyle w:val="Default"/>
        <w:numPr>
          <w:ilvl w:val="0"/>
          <w:numId w:val="68"/>
        </w:numPr>
        <w:spacing w:line="276" w:lineRule="auto"/>
        <w:rPr>
          <w:rFonts w:ascii="Calibri" w:hAnsi="Calibri"/>
          <w:color w:val="auto"/>
        </w:rPr>
      </w:pPr>
      <w:r w:rsidRPr="006D54A4">
        <w:rPr>
          <w:rFonts w:ascii="Calibri" w:hAnsi="Calibri"/>
          <w:color w:val="auto"/>
        </w:rPr>
        <w:t>The student’s</w:t>
      </w:r>
      <w:r w:rsidR="008A2D78">
        <w:rPr>
          <w:rFonts w:ascii="Calibri" w:hAnsi="Calibri"/>
          <w:color w:val="auto"/>
        </w:rPr>
        <w:t xml:space="preserve"> taxable</w:t>
      </w:r>
      <w:r w:rsidRPr="006D54A4">
        <w:rPr>
          <w:rFonts w:ascii="Calibri" w:hAnsi="Calibri"/>
          <w:color w:val="auto"/>
        </w:rPr>
        <w:t xml:space="preserve"> income for the </w:t>
      </w:r>
      <w:r w:rsidR="003E44A2" w:rsidRPr="008E64CF">
        <w:rPr>
          <w:rFonts w:ascii="Calibri" w:hAnsi="Calibri"/>
          <w:color w:val="auto"/>
        </w:rPr>
        <w:t>academic year</w:t>
      </w:r>
      <w:r w:rsidRPr="006D54A4">
        <w:rPr>
          <w:rFonts w:ascii="Calibri" w:hAnsi="Calibri"/>
          <w:color w:val="auto"/>
        </w:rPr>
        <w:t xml:space="preserve"> in respect of which the student is applying for support is taken into account. </w:t>
      </w:r>
    </w:p>
    <w:p w14:paraId="2E1C9DBF" w14:textId="77777777" w:rsidR="009D176B" w:rsidRPr="006D54A4" w:rsidRDefault="009D176B" w:rsidP="00FC2FBD">
      <w:pPr>
        <w:pStyle w:val="Default"/>
        <w:spacing w:line="276" w:lineRule="auto"/>
        <w:rPr>
          <w:rFonts w:ascii="Calibri" w:hAnsi="Calibri"/>
          <w:color w:val="auto"/>
        </w:rPr>
      </w:pPr>
    </w:p>
    <w:p w14:paraId="0F530711" w14:textId="32A1B2F0" w:rsidR="00E175C7" w:rsidRPr="00E175C7" w:rsidRDefault="00E175C7" w:rsidP="00E175C7">
      <w:pPr>
        <w:pStyle w:val="Heading3"/>
        <w:rPr>
          <w:i w:val="0"/>
          <w:sz w:val="28"/>
          <w:szCs w:val="28"/>
        </w:rPr>
      </w:pPr>
      <w:bookmarkStart w:id="138" w:name="_Toc241744733"/>
      <w:bookmarkEnd w:id="136"/>
      <w:r w:rsidRPr="00E175C7">
        <w:rPr>
          <w:i w:val="0"/>
          <w:sz w:val="28"/>
          <w:szCs w:val="28"/>
          <w:lang w:val="en-GB"/>
        </w:rPr>
        <w:t>What is taxable income for student support?</w:t>
      </w:r>
      <w:bookmarkEnd w:id="138"/>
    </w:p>
    <w:p w14:paraId="53474F77" w14:textId="77777777" w:rsidR="001764CF" w:rsidRPr="006D54A4" w:rsidRDefault="001764CF" w:rsidP="00FC2FBD">
      <w:pPr>
        <w:pStyle w:val="Default"/>
        <w:spacing w:line="276" w:lineRule="auto"/>
        <w:rPr>
          <w:rFonts w:ascii="Calibri" w:hAnsi="Calibri"/>
          <w:color w:val="auto"/>
        </w:rPr>
      </w:pPr>
      <w:r w:rsidRPr="007949CD">
        <w:rPr>
          <w:rFonts w:ascii="Calibri" w:hAnsi="Calibri"/>
          <w:color w:val="auto"/>
        </w:rPr>
        <w:t xml:space="preserve">Paragraph </w:t>
      </w:r>
      <w:r w:rsidR="00AC5137" w:rsidRPr="007949CD">
        <w:rPr>
          <w:rFonts w:ascii="Calibri" w:hAnsi="Calibri"/>
          <w:color w:val="auto"/>
        </w:rPr>
        <w:t>1(1)(o)(</w:t>
      </w:r>
      <w:proofErr w:type="spellStart"/>
      <w:r w:rsidR="00AC5137" w:rsidRPr="007949CD">
        <w:rPr>
          <w:rFonts w:ascii="Calibri" w:hAnsi="Calibri"/>
          <w:color w:val="auto"/>
        </w:rPr>
        <w:t>i</w:t>
      </w:r>
      <w:proofErr w:type="spellEnd"/>
      <w:r w:rsidR="00AC5137" w:rsidRPr="007949CD">
        <w:rPr>
          <w:rFonts w:ascii="Calibri" w:hAnsi="Calibri"/>
          <w:color w:val="auto"/>
        </w:rPr>
        <w:t>)</w:t>
      </w:r>
      <w:r w:rsidRPr="007949CD">
        <w:rPr>
          <w:rFonts w:ascii="Calibri" w:hAnsi="Calibri"/>
          <w:color w:val="auto"/>
        </w:rPr>
        <w:t xml:space="preserve"> defines </w:t>
      </w:r>
      <w:r w:rsidRPr="006D54A4">
        <w:rPr>
          <w:rFonts w:ascii="Calibri" w:hAnsi="Calibri"/>
          <w:color w:val="auto"/>
        </w:rPr>
        <w:t xml:space="preserve">‘taxable income’ for the student and, where applicable, their partner, and the student’s natural/adoptive parents as: </w:t>
      </w:r>
    </w:p>
    <w:p w14:paraId="4C26CE09" w14:textId="77777777" w:rsidR="00971EA0" w:rsidRPr="006D54A4" w:rsidRDefault="00971EA0" w:rsidP="00FC2FBD">
      <w:pPr>
        <w:pStyle w:val="Default"/>
        <w:spacing w:line="276" w:lineRule="auto"/>
        <w:rPr>
          <w:rFonts w:ascii="Calibri" w:hAnsi="Calibri"/>
          <w:color w:val="auto"/>
        </w:rPr>
      </w:pPr>
    </w:p>
    <w:p w14:paraId="620D5A1C" w14:textId="0E394FB8" w:rsidR="00017E48" w:rsidRDefault="001764CF" w:rsidP="00F404C1">
      <w:pPr>
        <w:pStyle w:val="Default"/>
        <w:numPr>
          <w:ilvl w:val="0"/>
          <w:numId w:val="69"/>
        </w:numPr>
        <w:spacing w:line="276" w:lineRule="auto"/>
        <w:rPr>
          <w:rFonts w:ascii="Calibri" w:hAnsi="Calibri"/>
          <w:color w:val="auto"/>
        </w:rPr>
      </w:pPr>
      <w:r w:rsidRPr="006D54A4">
        <w:rPr>
          <w:rFonts w:ascii="Calibri" w:hAnsi="Calibri"/>
          <w:color w:val="auto"/>
        </w:rPr>
        <w:t xml:space="preserve">The total income on which a person is charged to income tax at Step 1 of the calculation in Section 23 of the Income Tax Act 2007. This means that deductions made from ‘total income’ by </w:t>
      </w:r>
      <w:r w:rsidR="00406019">
        <w:rPr>
          <w:rFonts w:ascii="Calibri" w:hAnsi="Calibri"/>
          <w:color w:val="auto"/>
        </w:rPr>
        <w:t>H</w:t>
      </w:r>
      <w:r w:rsidR="00691075">
        <w:rPr>
          <w:rFonts w:ascii="Calibri" w:hAnsi="Calibri"/>
          <w:color w:val="auto"/>
        </w:rPr>
        <w:t>is Majesty’s Revenue and Customs (</w:t>
      </w:r>
      <w:r w:rsidRPr="006D54A4">
        <w:rPr>
          <w:rFonts w:ascii="Calibri" w:hAnsi="Calibri"/>
          <w:color w:val="auto"/>
        </w:rPr>
        <w:t>HMRC</w:t>
      </w:r>
      <w:r w:rsidR="00691075">
        <w:rPr>
          <w:rFonts w:ascii="Calibri" w:hAnsi="Calibri"/>
          <w:color w:val="auto"/>
        </w:rPr>
        <w:t>)</w:t>
      </w:r>
      <w:r w:rsidRPr="006D54A4">
        <w:rPr>
          <w:rFonts w:ascii="Calibri" w:hAnsi="Calibri"/>
          <w:color w:val="auto"/>
        </w:rPr>
        <w:t xml:space="preserve"> in respect of income tax reliefs at Step 2 of Section 23 (</w:t>
      </w:r>
      <w:r w:rsidR="00EA0E01">
        <w:rPr>
          <w:rFonts w:ascii="Calibri" w:hAnsi="Calibri"/>
          <w:color w:val="auto"/>
        </w:rPr>
        <w:t>for example</w:t>
      </w:r>
      <w:r w:rsidRPr="006D54A4">
        <w:rPr>
          <w:rFonts w:ascii="Calibri" w:hAnsi="Calibri"/>
          <w:color w:val="auto"/>
        </w:rPr>
        <w:t xml:space="preserve"> trade losses and pension contributions) and personal reliefs at Step 3 of Section 23 are </w:t>
      </w:r>
      <w:r w:rsidRPr="006D54A4">
        <w:rPr>
          <w:rFonts w:ascii="Calibri" w:hAnsi="Calibri"/>
          <w:bCs/>
          <w:color w:val="auto"/>
        </w:rPr>
        <w:t xml:space="preserve">not </w:t>
      </w:r>
      <w:r w:rsidRPr="006D54A4">
        <w:rPr>
          <w:rFonts w:ascii="Calibri" w:hAnsi="Calibri"/>
          <w:color w:val="auto"/>
        </w:rPr>
        <w:t xml:space="preserve">made when calculating ‘taxable income’ for student support purposes. Section 23 of the Income Tax Act 2007 covering Income Tax Liability can be accessed on the legislation.gov.uk website at: </w:t>
      </w:r>
    </w:p>
    <w:p w14:paraId="6555B79D" w14:textId="354B779C" w:rsidR="00017E48" w:rsidRPr="00A811E5" w:rsidRDefault="00017E48" w:rsidP="00017E48">
      <w:pPr>
        <w:pStyle w:val="Default"/>
        <w:spacing w:line="276" w:lineRule="auto"/>
        <w:ind w:left="720"/>
        <w:rPr>
          <w:rFonts w:asciiTheme="minorHAnsi" w:hAnsiTheme="minorHAnsi" w:cstheme="minorHAnsi"/>
          <w:color w:val="auto"/>
        </w:rPr>
      </w:pPr>
      <w:hyperlink r:id="rId16" w:history="1">
        <w:r w:rsidRPr="00A811E5">
          <w:rPr>
            <w:rStyle w:val="Hyperlink"/>
            <w:rFonts w:asciiTheme="minorHAnsi" w:hAnsiTheme="minorHAnsi" w:cstheme="minorHAnsi"/>
          </w:rPr>
          <w:t>https://www.legislation.gov.uk/ukpga/2007/3/section/23</w:t>
        </w:r>
      </w:hyperlink>
    </w:p>
    <w:p w14:paraId="39C8DA98" w14:textId="77777777" w:rsidR="006A51DD" w:rsidRPr="006D54A4" w:rsidRDefault="006A51DD" w:rsidP="00FC2FBD">
      <w:pPr>
        <w:pStyle w:val="Default"/>
        <w:spacing w:line="276" w:lineRule="auto"/>
        <w:rPr>
          <w:rFonts w:ascii="Calibri" w:hAnsi="Calibri"/>
        </w:rPr>
      </w:pPr>
    </w:p>
    <w:p w14:paraId="6976D441" w14:textId="2821C31A" w:rsidR="001764CF" w:rsidRPr="006D54A4" w:rsidRDefault="001764CF" w:rsidP="00F404C1">
      <w:pPr>
        <w:pStyle w:val="Default"/>
        <w:numPr>
          <w:ilvl w:val="0"/>
          <w:numId w:val="69"/>
        </w:numPr>
        <w:spacing w:line="276" w:lineRule="auto"/>
        <w:rPr>
          <w:rFonts w:ascii="Calibri" w:hAnsi="Calibri"/>
          <w:color w:val="auto"/>
        </w:rPr>
      </w:pPr>
      <w:r w:rsidRPr="006D54A4">
        <w:rPr>
          <w:rFonts w:ascii="Calibri" w:hAnsi="Calibri"/>
          <w:color w:val="auto"/>
        </w:rPr>
        <w:lastRenderedPageBreak/>
        <w:t xml:space="preserve">The </w:t>
      </w:r>
      <w:r w:rsidRPr="006D54A4">
        <w:rPr>
          <w:rFonts w:ascii="Calibri" w:hAnsi="Calibri"/>
          <w:bCs/>
          <w:color w:val="auto"/>
        </w:rPr>
        <w:t xml:space="preserve">whole </w:t>
      </w:r>
      <w:r w:rsidRPr="006D54A4">
        <w:rPr>
          <w:rFonts w:ascii="Calibri" w:hAnsi="Calibri"/>
          <w:color w:val="auto"/>
        </w:rPr>
        <w:t>amount of a payment or benefit mentioned in Section 401(1) of the Income Tax (Earnings and Pensions) Act 2003</w:t>
      </w:r>
      <w:r w:rsidR="003B2433">
        <w:rPr>
          <w:rFonts w:ascii="Calibri" w:hAnsi="Calibri"/>
          <w:color w:val="auto"/>
        </w:rPr>
        <w:t>,</w:t>
      </w:r>
      <w:r w:rsidRPr="006D54A4">
        <w:rPr>
          <w:rFonts w:ascii="Calibri" w:hAnsi="Calibri"/>
          <w:color w:val="auto"/>
        </w:rPr>
        <w:t xml:space="preserve"> </w:t>
      </w:r>
      <w:r w:rsidR="00EA0E01">
        <w:rPr>
          <w:rFonts w:ascii="Calibri" w:hAnsi="Calibri"/>
          <w:color w:val="auto"/>
        </w:rPr>
        <w:t>for example</w:t>
      </w:r>
      <w:r w:rsidRPr="006D54A4">
        <w:rPr>
          <w:rFonts w:ascii="Calibri" w:hAnsi="Calibri"/>
          <w:color w:val="auto"/>
        </w:rPr>
        <w:t xml:space="preserve"> a redundancy payment. Note, although only the amount of a redundancy payment in excess of £30,000 is included in the total income on which a person is charged to income tax at Step 1 of the calculation in Section 23 of the Income Tax Act 2007, ‘taxable income’ as defined in paragraph 1(1)(o)(</w:t>
      </w:r>
      <w:proofErr w:type="spellStart"/>
      <w:r w:rsidRPr="006D54A4">
        <w:rPr>
          <w:rFonts w:ascii="Calibri" w:hAnsi="Calibri"/>
          <w:color w:val="auto"/>
        </w:rPr>
        <w:t>i</w:t>
      </w:r>
      <w:proofErr w:type="spellEnd"/>
      <w:r w:rsidRPr="006D54A4">
        <w:rPr>
          <w:rFonts w:ascii="Calibri" w:hAnsi="Calibri"/>
          <w:color w:val="auto"/>
        </w:rPr>
        <w:t xml:space="preserve">) includes the total amount of a redundancy payment. </w:t>
      </w:r>
    </w:p>
    <w:p w14:paraId="0EB9B60E" w14:textId="77777777" w:rsidR="001764CF" w:rsidRPr="006D54A4" w:rsidRDefault="001764CF" w:rsidP="00FC2FBD">
      <w:pPr>
        <w:pStyle w:val="Default"/>
        <w:spacing w:line="276" w:lineRule="auto"/>
        <w:rPr>
          <w:rFonts w:ascii="Calibri" w:hAnsi="Calibri"/>
          <w:color w:val="auto"/>
        </w:rPr>
      </w:pPr>
    </w:p>
    <w:p w14:paraId="0589F4E8" w14:textId="39695B4D" w:rsidR="001764CF" w:rsidRPr="006D54A4" w:rsidRDefault="001764CF" w:rsidP="00F404C1">
      <w:pPr>
        <w:pStyle w:val="Default"/>
        <w:numPr>
          <w:ilvl w:val="0"/>
          <w:numId w:val="69"/>
        </w:numPr>
        <w:spacing w:line="276" w:lineRule="auto"/>
        <w:rPr>
          <w:rFonts w:ascii="Calibri" w:hAnsi="Calibri"/>
          <w:color w:val="auto"/>
        </w:rPr>
      </w:pPr>
      <w:r w:rsidRPr="006D54A4">
        <w:rPr>
          <w:rFonts w:ascii="Calibri" w:hAnsi="Calibri"/>
          <w:color w:val="auto"/>
        </w:rPr>
        <w:t>Where the income tax legislation of a</w:t>
      </w:r>
      <w:r w:rsidR="003E38C8">
        <w:rPr>
          <w:rFonts w:ascii="Calibri" w:hAnsi="Calibri"/>
          <w:color w:val="auto"/>
        </w:rPr>
        <w:t xml:space="preserve">n </w:t>
      </w:r>
      <w:r w:rsidRPr="006D54A4">
        <w:rPr>
          <w:rFonts w:ascii="Calibri" w:hAnsi="Calibri"/>
          <w:color w:val="auto"/>
        </w:rPr>
        <w:t>EU</w:t>
      </w:r>
      <w:r w:rsidR="00246025">
        <w:rPr>
          <w:rFonts w:ascii="Calibri" w:hAnsi="Calibri"/>
          <w:color w:val="auto"/>
        </w:rPr>
        <w:t xml:space="preserve"> </w:t>
      </w:r>
      <w:r w:rsidRPr="006D54A4">
        <w:rPr>
          <w:rFonts w:ascii="Calibri" w:hAnsi="Calibri"/>
          <w:color w:val="auto"/>
        </w:rPr>
        <w:t xml:space="preserve">member state or states applies, paragraphs 1(1)(o)(ii) and 1(1)(o)(iii) define taxable income as the total income from all sources determined for the purposes of the legislation of that state, or where the legislation of more than one EU state applies, the state where the total income is the greater. </w:t>
      </w:r>
    </w:p>
    <w:p w14:paraId="18851624" w14:textId="77777777" w:rsidR="001764CF" w:rsidRPr="006D54A4" w:rsidRDefault="001764CF" w:rsidP="00FC2FBD">
      <w:pPr>
        <w:pStyle w:val="Default"/>
        <w:spacing w:line="276" w:lineRule="auto"/>
        <w:rPr>
          <w:rFonts w:ascii="Calibri" w:hAnsi="Calibri"/>
          <w:color w:val="auto"/>
        </w:rPr>
      </w:pPr>
    </w:p>
    <w:p w14:paraId="71BB5352" w14:textId="3D25FB4D" w:rsidR="004538F0" w:rsidRPr="006D54A4" w:rsidRDefault="001764CF" w:rsidP="00FC2FBD">
      <w:pPr>
        <w:pStyle w:val="Default"/>
        <w:spacing w:line="276" w:lineRule="auto"/>
        <w:rPr>
          <w:rFonts w:ascii="Calibri" w:hAnsi="Calibri"/>
          <w:color w:val="auto"/>
        </w:rPr>
      </w:pPr>
      <w:r w:rsidRPr="006D54A4">
        <w:rPr>
          <w:rFonts w:ascii="Calibri" w:hAnsi="Calibri"/>
          <w:color w:val="auto"/>
        </w:rPr>
        <w:t xml:space="preserve">It follows that income </w:t>
      </w:r>
      <w:r w:rsidR="00803B4E" w:rsidRPr="006D54A4">
        <w:rPr>
          <w:rFonts w:ascii="Calibri" w:hAnsi="Calibri"/>
          <w:color w:val="auto"/>
        </w:rPr>
        <w:t xml:space="preserve">that </w:t>
      </w:r>
      <w:r w:rsidRPr="006D54A4">
        <w:rPr>
          <w:rFonts w:ascii="Calibri" w:hAnsi="Calibri"/>
          <w:color w:val="auto"/>
        </w:rPr>
        <w:t xml:space="preserve">is wholly exempt from income tax does not count towards taxable income. Where UK tax law applies, exempt income includes: </w:t>
      </w:r>
    </w:p>
    <w:p w14:paraId="0CF28C66" w14:textId="77777777" w:rsidR="001764CF" w:rsidRPr="006D54A4" w:rsidRDefault="001764CF" w:rsidP="00FC2FBD">
      <w:pPr>
        <w:pStyle w:val="Default"/>
        <w:spacing w:line="276" w:lineRule="auto"/>
        <w:rPr>
          <w:rFonts w:ascii="Calibri" w:hAnsi="Calibri"/>
          <w:color w:val="auto"/>
        </w:rPr>
      </w:pPr>
    </w:p>
    <w:p w14:paraId="5000D72E" w14:textId="35BE2829" w:rsidR="001764CF" w:rsidRPr="006D54A4" w:rsidRDefault="001764CF" w:rsidP="00F404C1">
      <w:pPr>
        <w:pStyle w:val="Default"/>
        <w:numPr>
          <w:ilvl w:val="0"/>
          <w:numId w:val="56"/>
        </w:numPr>
        <w:spacing w:line="276" w:lineRule="auto"/>
        <w:rPr>
          <w:rFonts w:ascii="Calibri" w:hAnsi="Calibri"/>
          <w:color w:val="auto"/>
        </w:rPr>
      </w:pPr>
      <w:r w:rsidRPr="006D54A4">
        <w:rPr>
          <w:rFonts w:ascii="Calibri" w:hAnsi="Calibri"/>
          <w:color w:val="auto"/>
        </w:rPr>
        <w:t>Awards for gallantry</w:t>
      </w:r>
      <w:r w:rsidR="003B1B8C">
        <w:rPr>
          <w:rFonts w:ascii="Calibri" w:hAnsi="Calibri"/>
          <w:color w:val="auto"/>
        </w:rPr>
        <w:t>.</w:t>
      </w:r>
    </w:p>
    <w:p w14:paraId="4B4BED68" w14:textId="09E87431" w:rsidR="001764CF" w:rsidRPr="006D54A4" w:rsidRDefault="001764CF" w:rsidP="00F404C1">
      <w:pPr>
        <w:pStyle w:val="Default"/>
        <w:numPr>
          <w:ilvl w:val="0"/>
          <w:numId w:val="56"/>
        </w:numPr>
        <w:spacing w:line="276" w:lineRule="auto"/>
        <w:rPr>
          <w:rFonts w:ascii="Calibri" w:hAnsi="Calibri"/>
          <w:color w:val="auto"/>
        </w:rPr>
      </w:pPr>
      <w:r w:rsidRPr="006D54A4">
        <w:rPr>
          <w:rFonts w:ascii="Calibri" w:hAnsi="Calibri"/>
          <w:color w:val="auto"/>
        </w:rPr>
        <w:t>Damages for personal injury</w:t>
      </w:r>
      <w:r w:rsidR="003B1B8C">
        <w:rPr>
          <w:rFonts w:ascii="Calibri" w:hAnsi="Calibri"/>
          <w:color w:val="auto"/>
        </w:rPr>
        <w:t>.</w:t>
      </w:r>
    </w:p>
    <w:p w14:paraId="3ADF85A0" w14:textId="1BEDB93F" w:rsidR="001764CF" w:rsidRPr="006D54A4" w:rsidRDefault="001764CF" w:rsidP="00F404C1">
      <w:pPr>
        <w:pStyle w:val="Default"/>
        <w:numPr>
          <w:ilvl w:val="0"/>
          <w:numId w:val="56"/>
        </w:numPr>
        <w:spacing w:line="276" w:lineRule="auto"/>
        <w:rPr>
          <w:rFonts w:ascii="Calibri" w:hAnsi="Calibri" w:cs="Times New Roman"/>
          <w:color w:val="auto"/>
        </w:rPr>
      </w:pPr>
      <w:r w:rsidRPr="006D54A4">
        <w:rPr>
          <w:rFonts w:ascii="Calibri" w:hAnsi="Calibri"/>
          <w:color w:val="auto"/>
        </w:rPr>
        <w:t>S</w:t>
      </w:r>
      <w:r w:rsidR="00C26CBD">
        <w:rPr>
          <w:rFonts w:ascii="Calibri" w:hAnsi="Calibri"/>
          <w:color w:val="auto"/>
        </w:rPr>
        <w:t xml:space="preserve">ave </w:t>
      </w:r>
      <w:r w:rsidRPr="006D54A4">
        <w:rPr>
          <w:rFonts w:ascii="Calibri" w:hAnsi="Calibri"/>
          <w:color w:val="auto"/>
        </w:rPr>
        <w:t>A</w:t>
      </w:r>
      <w:r w:rsidR="00C26CBD">
        <w:rPr>
          <w:rFonts w:ascii="Calibri" w:hAnsi="Calibri"/>
          <w:color w:val="auto"/>
        </w:rPr>
        <w:t xml:space="preserve">s </w:t>
      </w:r>
      <w:r w:rsidRPr="006D54A4">
        <w:rPr>
          <w:rFonts w:ascii="Calibri" w:hAnsi="Calibri"/>
          <w:color w:val="auto"/>
        </w:rPr>
        <w:t>Y</w:t>
      </w:r>
      <w:r w:rsidR="00C26CBD">
        <w:rPr>
          <w:rFonts w:ascii="Calibri" w:hAnsi="Calibri"/>
          <w:color w:val="auto"/>
        </w:rPr>
        <w:t xml:space="preserve">ou </w:t>
      </w:r>
      <w:r w:rsidRPr="006D54A4">
        <w:rPr>
          <w:rFonts w:ascii="Calibri" w:hAnsi="Calibri" w:cs="Times New Roman"/>
          <w:color w:val="auto"/>
        </w:rPr>
        <w:t>E</w:t>
      </w:r>
      <w:r w:rsidR="00C26CBD">
        <w:rPr>
          <w:rFonts w:ascii="Calibri" w:hAnsi="Calibri" w:cs="Times New Roman"/>
          <w:color w:val="auto"/>
        </w:rPr>
        <w:t>arn</w:t>
      </w:r>
      <w:r w:rsidRPr="006D54A4">
        <w:rPr>
          <w:rFonts w:ascii="Calibri" w:hAnsi="Calibri" w:cs="Times New Roman"/>
          <w:color w:val="auto"/>
        </w:rPr>
        <w:t xml:space="preserve"> interest and bonuses</w:t>
      </w:r>
      <w:r w:rsidR="003B1B8C">
        <w:rPr>
          <w:rFonts w:ascii="Calibri" w:hAnsi="Calibri" w:cs="Times New Roman"/>
          <w:color w:val="auto"/>
        </w:rPr>
        <w:t>.</w:t>
      </w:r>
    </w:p>
    <w:p w14:paraId="2C16129C" w14:textId="5C1B3C86" w:rsidR="001764CF" w:rsidRPr="006D54A4" w:rsidRDefault="001764CF" w:rsidP="00F404C1">
      <w:pPr>
        <w:pStyle w:val="Default"/>
        <w:numPr>
          <w:ilvl w:val="0"/>
          <w:numId w:val="56"/>
        </w:numPr>
        <w:spacing w:line="276" w:lineRule="auto"/>
        <w:rPr>
          <w:rFonts w:ascii="Calibri" w:hAnsi="Calibri" w:cs="Times New Roman"/>
          <w:color w:val="auto"/>
        </w:rPr>
      </w:pPr>
      <w:r w:rsidRPr="006D54A4">
        <w:rPr>
          <w:rFonts w:ascii="Calibri" w:hAnsi="Calibri" w:cs="Times New Roman"/>
          <w:color w:val="auto"/>
        </w:rPr>
        <w:t>Savings certificates and Government securities</w:t>
      </w:r>
      <w:r w:rsidR="003B1B8C">
        <w:rPr>
          <w:rFonts w:ascii="Calibri" w:hAnsi="Calibri" w:cs="Times New Roman"/>
          <w:color w:val="auto"/>
        </w:rPr>
        <w:t>.</w:t>
      </w:r>
    </w:p>
    <w:p w14:paraId="65D4A916" w14:textId="1CA2AAF4" w:rsidR="001764CF" w:rsidRPr="006D54A4" w:rsidRDefault="001764CF" w:rsidP="00F404C1">
      <w:pPr>
        <w:pStyle w:val="Default"/>
        <w:numPr>
          <w:ilvl w:val="0"/>
          <w:numId w:val="56"/>
        </w:numPr>
        <w:spacing w:line="276" w:lineRule="auto"/>
        <w:rPr>
          <w:rFonts w:ascii="Calibri" w:hAnsi="Calibri" w:cs="Times New Roman"/>
          <w:color w:val="auto"/>
        </w:rPr>
      </w:pPr>
      <w:r w:rsidRPr="006D54A4">
        <w:rPr>
          <w:rFonts w:ascii="Calibri" w:hAnsi="Calibri" w:cs="Times New Roman"/>
          <w:color w:val="auto"/>
        </w:rPr>
        <w:t>Scholarships, exhibitions, bursaries etc</w:t>
      </w:r>
      <w:r w:rsidR="00C26CBD">
        <w:rPr>
          <w:rFonts w:ascii="Calibri" w:hAnsi="Calibri" w:cs="Times New Roman"/>
          <w:color w:val="auto"/>
        </w:rPr>
        <w:t>.</w:t>
      </w:r>
    </w:p>
    <w:p w14:paraId="2A679699" w14:textId="77777777" w:rsidR="001764CF" w:rsidRPr="006D54A4" w:rsidRDefault="001764CF" w:rsidP="00F404C1">
      <w:pPr>
        <w:pStyle w:val="Default"/>
        <w:numPr>
          <w:ilvl w:val="0"/>
          <w:numId w:val="56"/>
        </w:numPr>
        <w:spacing w:line="276" w:lineRule="auto"/>
        <w:rPr>
          <w:rFonts w:ascii="Calibri" w:hAnsi="Calibri" w:cs="Times New Roman"/>
          <w:color w:val="auto"/>
        </w:rPr>
      </w:pPr>
      <w:r w:rsidRPr="006D54A4">
        <w:rPr>
          <w:rFonts w:ascii="Calibri" w:hAnsi="Calibri" w:cs="Times New Roman"/>
          <w:color w:val="auto"/>
        </w:rPr>
        <w:t>Lump sums under term assurance, life, accident or medical insurance policies</w:t>
      </w:r>
    </w:p>
    <w:p w14:paraId="63092ABF" w14:textId="49D71A5D" w:rsidR="001764CF" w:rsidRPr="006D54A4" w:rsidRDefault="001764CF" w:rsidP="00F404C1">
      <w:pPr>
        <w:pStyle w:val="Default"/>
        <w:numPr>
          <w:ilvl w:val="0"/>
          <w:numId w:val="56"/>
        </w:numPr>
        <w:spacing w:line="276" w:lineRule="auto"/>
        <w:rPr>
          <w:rFonts w:ascii="Calibri" w:hAnsi="Calibri" w:cs="Times New Roman"/>
          <w:color w:val="auto"/>
        </w:rPr>
      </w:pPr>
      <w:r w:rsidRPr="006D54A4">
        <w:rPr>
          <w:rFonts w:ascii="Calibri" w:hAnsi="Calibri" w:cs="Times New Roman"/>
          <w:color w:val="auto"/>
        </w:rPr>
        <w:t>Most social security and other benefits, including child benefit, housing benefit and in most cases income support</w:t>
      </w:r>
      <w:r w:rsidR="003B1B8C">
        <w:rPr>
          <w:rFonts w:ascii="Calibri" w:hAnsi="Calibri" w:cs="Times New Roman"/>
          <w:color w:val="auto"/>
        </w:rPr>
        <w:t>.</w:t>
      </w:r>
    </w:p>
    <w:p w14:paraId="71B9BFF2" w14:textId="27DC4F33" w:rsidR="001764CF" w:rsidRPr="006D54A4" w:rsidRDefault="001764CF" w:rsidP="00F404C1">
      <w:pPr>
        <w:pStyle w:val="Default"/>
        <w:numPr>
          <w:ilvl w:val="0"/>
          <w:numId w:val="56"/>
        </w:numPr>
        <w:spacing w:line="276" w:lineRule="auto"/>
        <w:rPr>
          <w:rFonts w:ascii="Calibri" w:hAnsi="Calibri" w:cs="Times New Roman"/>
          <w:color w:val="auto"/>
        </w:rPr>
      </w:pPr>
      <w:r w:rsidRPr="006D54A4">
        <w:rPr>
          <w:rFonts w:ascii="Calibri" w:hAnsi="Calibri" w:cs="Times New Roman"/>
          <w:color w:val="auto"/>
        </w:rPr>
        <w:t xml:space="preserve">Dividends, interest and bonuses on </w:t>
      </w:r>
      <w:r w:rsidR="00290BEE">
        <w:rPr>
          <w:rFonts w:ascii="Calibri" w:hAnsi="Calibri" w:cs="Times New Roman"/>
          <w:color w:val="auto"/>
        </w:rPr>
        <w:t>Individual Savings Accounts (</w:t>
      </w:r>
      <w:r w:rsidRPr="006D54A4">
        <w:rPr>
          <w:rFonts w:ascii="Calibri" w:hAnsi="Calibri" w:cs="Times New Roman"/>
          <w:color w:val="auto"/>
        </w:rPr>
        <w:t>ISAs</w:t>
      </w:r>
      <w:r w:rsidR="00290BEE">
        <w:rPr>
          <w:rFonts w:ascii="Calibri" w:hAnsi="Calibri" w:cs="Times New Roman"/>
          <w:color w:val="auto"/>
        </w:rPr>
        <w:t>)</w:t>
      </w:r>
      <w:r w:rsidRPr="006D54A4">
        <w:rPr>
          <w:rFonts w:ascii="Calibri" w:hAnsi="Calibri" w:cs="Times New Roman"/>
          <w:color w:val="auto"/>
        </w:rPr>
        <w:t xml:space="preserve">, </w:t>
      </w:r>
      <w:r w:rsidR="00290BEE">
        <w:rPr>
          <w:rFonts w:ascii="Calibri" w:hAnsi="Calibri" w:cs="Times New Roman"/>
          <w:color w:val="auto"/>
        </w:rPr>
        <w:t>Personal Equity Plans (</w:t>
      </w:r>
      <w:r w:rsidRPr="006D54A4">
        <w:rPr>
          <w:rFonts w:ascii="Calibri" w:hAnsi="Calibri" w:cs="Times New Roman"/>
          <w:color w:val="auto"/>
        </w:rPr>
        <w:t>PEPs</w:t>
      </w:r>
      <w:r w:rsidR="00290BEE">
        <w:rPr>
          <w:rFonts w:ascii="Calibri" w:hAnsi="Calibri" w:cs="Times New Roman"/>
          <w:color w:val="auto"/>
        </w:rPr>
        <w:t>)</w:t>
      </w:r>
      <w:r w:rsidRPr="006D54A4">
        <w:rPr>
          <w:rFonts w:ascii="Calibri" w:hAnsi="Calibri" w:cs="Times New Roman"/>
          <w:color w:val="auto"/>
        </w:rPr>
        <w:t xml:space="preserve"> and </w:t>
      </w:r>
      <w:r w:rsidR="00290BEE">
        <w:rPr>
          <w:rFonts w:ascii="Calibri" w:hAnsi="Calibri" w:cs="Times New Roman"/>
          <w:color w:val="auto"/>
        </w:rPr>
        <w:t>Tax-exempt Special Savings Account (</w:t>
      </w:r>
      <w:r w:rsidRPr="006D54A4">
        <w:rPr>
          <w:rFonts w:ascii="Calibri" w:hAnsi="Calibri" w:cs="Times New Roman"/>
          <w:color w:val="auto"/>
        </w:rPr>
        <w:t>TESSAs</w:t>
      </w:r>
      <w:r w:rsidR="00290BEE">
        <w:rPr>
          <w:rFonts w:ascii="Calibri" w:hAnsi="Calibri" w:cs="Times New Roman"/>
          <w:color w:val="auto"/>
        </w:rPr>
        <w:t>)</w:t>
      </w:r>
      <w:r w:rsidR="003B1B8C">
        <w:rPr>
          <w:rFonts w:ascii="Calibri" w:hAnsi="Calibri" w:cs="Times New Roman"/>
          <w:color w:val="auto"/>
        </w:rPr>
        <w:t>.</w:t>
      </w:r>
    </w:p>
    <w:p w14:paraId="7E058997" w14:textId="22476437" w:rsidR="001764CF" w:rsidRPr="006D54A4" w:rsidRDefault="001764CF" w:rsidP="00F404C1">
      <w:pPr>
        <w:pStyle w:val="Default"/>
        <w:numPr>
          <w:ilvl w:val="0"/>
          <w:numId w:val="56"/>
        </w:numPr>
        <w:spacing w:line="276" w:lineRule="auto"/>
        <w:rPr>
          <w:rFonts w:ascii="Calibri" w:hAnsi="Calibri" w:cs="Times New Roman"/>
          <w:color w:val="auto"/>
        </w:rPr>
      </w:pPr>
      <w:r w:rsidRPr="006D54A4">
        <w:rPr>
          <w:rFonts w:ascii="Calibri" w:hAnsi="Calibri" w:cs="Times New Roman"/>
          <w:color w:val="auto"/>
        </w:rPr>
        <w:t>War service pensions</w:t>
      </w:r>
      <w:r w:rsidR="003B1B8C">
        <w:rPr>
          <w:rFonts w:ascii="Calibri" w:hAnsi="Calibri" w:cs="Times New Roman"/>
          <w:color w:val="auto"/>
        </w:rPr>
        <w:t>.</w:t>
      </w:r>
    </w:p>
    <w:p w14:paraId="357C6E9A" w14:textId="33215F07" w:rsidR="001764CF" w:rsidRPr="006D54A4" w:rsidRDefault="001764CF" w:rsidP="00F404C1">
      <w:pPr>
        <w:pStyle w:val="Default"/>
        <w:numPr>
          <w:ilvl w:val="0"/>
          <w:numId w:val="56"/>
        </w:numPr>
        <w:spacing w:line="276" w:lineRule="auto"/>
        <w:rPr>
          <w:rFonts w:ascii="Calibri" w:hAnsi="Calibri" w:cs="Times New Roman"/>
          <w:color w:val="auto"/>
        </w:rPr>
      </w:pPr>
      <w:r w:rsidRPr="006D54A4">
        <w:rPr>
          <w:rFonts w:ascii="Calibri" w:hAnsi="Calibri" w:cs="Times New Roman"/>
          <w:color w:val="auto"/>
        </w:rPr>
        <w:t>Premium bond prizes and winnings from gambling, for example football pools and National Lottery</w:t>
      </w:r>
      <w:r w:rsidR="003B1B8C">
        <w:rPr>
          <w:rFonts w:ascii="Calibri" w:hAnsi="Calibri" w:cs="Times New Roman"/>
          <w:color w:val="auto"/>
        </w:rPr>
        <w:t>.</w:t>
      </w:r>
    </w:p>
    <w:p w14:paraId="01ABD075" w14:textId="605B8C47" w:rsidR="001764CF" w:rsidRPr="006D54A4" w:rsidRDefault="001764CF" w:rsidP="00F404C1">
      <w:pPr>
        <w:pStyle w:val="Default"/>
        <w:numPr>
          <w:ilvl w:val="0"/>
          <w:numId w:val="56"/>
        </w:numPr>
        <w:spacing w:line="276" w:lineRule="auto"/>
        <w:rPr>
          <w:rFonts w:ascii="Calibri" w:hAnsi="Calibri" w:cs="Times New Roman"/>
          <w:color w:val="auto"/>
        </w:rPr>
      </w:pPr>
      <w:r w:rsidRPr="006D54A4">
        <w:rPr>
          <w:rFonts w:ascii="Calibri" w:hAnsi="Calibri" w:cs="Times New Roman"/>
          <w:color w:val="auto"/>
        </w:rPr>
        <w:t>Long service awards to employees</w:t>
      </w:r>
      <w:r w:rsidR="003B1B8C">
        <w:rPr>
          <w:rFonts w:ascii="Calibri" w:hAnsi="Calibri" w:cs="Times New Roman"/>
          <w:color w:val="auto"/>
        </w:rPr>
        <w:t>.</w:t>
      </w:r>
    </w:p>
    <w:p w14:paraId="3768C90F" w14:textId="4572CE27" w:rsidR="001764CF" w:rsidRPr="006D54A4" w:rsidRDefault="001764CF" w:rsidP="00F404C1">
      <w:pPr>
        <w:pStyle w:val="Default"/>
        <w:numPr>
          <w:ilvl w:val="0"/>
          <w:numId w:val="56"/>
        </w:numPr>
        <w:spacing w:line="276" w:lineRule="auto"/>
        <w:rPr>
          <w:rFonts w:ascii="Calibri" w:hAnsi="Calibri" w:cs="Times New Roman"/>
          <w:color w:val="auto"/>
        </w:rPr>
      </w:pPr>
      <w:r w:rsidRPr="006D54A4">
        <w:rPr>
          <w:rFonts w:ascii="Calibri" w:hAnsi="Calibri" w:cs="Times New Roman"/>
          <w:color w:val="auto"/>
        </w:rPr>
        <w:t>Wounds and disability pensions</w:t>
      </w:r>
      <w:r w:rsidR="003B1B8C">
        <w:rPr>
          <w:rFonts w:ascii="Calibri" w:hAnsi="Calibri" w:cs="Times New Roman"/>
          <w:color w:val="auto"/>
        </w:rPr>
        <w:t>.</w:t>
      </w:r>
      <w:r w:rsidRPr="006D54A4">
        <w:rPr>
          <w:rFonts w:ascii="Calibri" w:hAnsi="Calibri" w:cs="Times New Roman"/>
          <w:color w:val="auto"/>
        </w:rPr>
        <w:t xml:space="preserve"> </w:t>
      </w:r>
    </w:p>
    <w:p w14:paraId="49F612E7" w14:textId="2522F797" w:rsidR="001764CF" w:rsidRDefault="001764CF" w:rsidP="00FC2FBD">
      <w:pPr>
        <w:pStyle w:val="Default"/>
        <w:spacing w:line="276" w:lineRule="auto"/>
        <w:rPr>
          <w:rFonts w:ascii="Calibri" w:hAnsi="Calibri" w:cs="Times New Roman"/>
          <w:color w:val="auto"/>
        </w:rPr>
      </w:pPr>
    </w:p>
    <w:p w14:paraId="49810FA1" w14:textId="1367A970" w:rsidR="00B46F23" w:rsidRDefault="00B46F23" w:rsidP="00FC2FBD">
      <w:pPr>
        <w:pStyle w:val="Default"/>
        <w:spacing w:line="276" w:lineRule="auto"/>
        <w:rPr>
          <w:rFonts w:ascii="Calibri" w:hAnsi="Calibri" w:cs="Times New Roman"/>
          <w:color w:val="auto"/>
        </w:rPr>
      </w:pPr>
      <w:r>
        <w:rPr>
          <w:rFonts w:ascii="Calibri" w:hAnsi="Calibri" w:cs="Times New Roman"/>
          <w:color w:val="auto"/>
        </w:rPr>
        <w:t>Note</w:t>
      </w:r>
      <w:r w:rsidR="00B3439D">
        <w:rPr>
          <w:rFonts w:ascii="Calibri" w:hAnsi="Calibri" w:cs="Times New Roman"/>
          <w:color w:val="auto"/>
        </w:rPr>
        <w:t>,</w:t>
      </w:r>
      <w:r>
        <w:rPr>
          <w:rFonts w:ascii="Calibri" w:hAnsi="Calibri" w:cs="Times New Roman"/>
          <w:color w:val="auto"/>
        </w:rPr>
        <w:t xml:space="preserve"> </w:t>
      </w:r>
      <w:r w:rsidRPr="00D9572A">
        <w:rPr>
          <w:rFonts w:asciiTheme="minorHAnsi" w:hAnsiTheme="minorHAnsi" w:cstheme="minorHAnsi"/>
          <w:lang w:val="de-DE"/>
        </w:rPr>
        <w:t xml:space="preserve">some registered occupational </w:t>
      </w:r>
      <w:r>
        <w:rPr>
          <w:rFonts w:asciiTheme="minorHAnsi" w:hAnsiTheme="minorHAnsi" w:cstheme="minorHAnsi"/>
          <w:lang w:val="de-DE"/>
        </w:rPr>
        <w:t>and</w:t>
      </w:r>
      <w:r w:rsidRPr="00D9572A">
        <w:rPr>
          <w:rFonts w:asciiTheme="minorHAnsi" w:hAnsiTheme="minorHAnsi" w:cstheme="minorHAnsi"/>
          <w:lang w:val="de-DE"/>
        </w:rPr>
        <w:t xml:space="preserve"> personal pension schemes allow members to take all or part of </w:t>
      </w:r>
      <w:r>
        <w:rPr>
          <w:rFonts w:asciiTheme="minorHAnsi" w:hAnsiTheme="minorHAnsi" w:cstheme="minorHAnsi"/>
          <w:lang w:val="de-DE"/>
        </w:rPr>
        <w:t>a</w:t>
      </w:r>
      <w:r w:rsidRPr="00D9572A">
        <w:rPr>
          <w:rFonts w:asciiTheme="minorHAnsi" w:hAnsiTheme="minorHAnsi" w:cstheme="minorHAnsi"/>
          <w:lang w:val="de-DE"/>
        </w:rPr>
        <w:t xml:space="preserve"> pension</w:t>
      </w:r>
      <w:r>
        <w:rPr>
          <w:rFonts w:asciiTheme="minorHAnsi" w:hAnsiTheme="minorHAnsi" w:cstheme="minorHAnsi"/>
          <w:lang w:val="de-DE"/>
        </w:rPr>
        <w:t xml:space="preserve"> pot</w:t>
      </w:r>
      <w:r w:rsidRPr="00D9572A">
        <w:rPr>
          <w:rFonts w:asciiTheme="minorHAnsi" w:hAnsiTheme="minorHAnsi" w:cstheme="minorHAnsi"/>
          <w:lang w:val="de-DE"/>
        </w:rPr>
        <w:t xml:space="preserve"> as a cash lump sum payment. Such cash lump sum payments may be considered fully non-taxable or taxable only</w:t>
      </w:r>
      <w:r w:rsidR="008352AF">
        <w:rPr>
          <w:rFonts w:asciiTheme="minorHAnsi" w:hAnsiTheme="minorHAnsi" w:cstheme="minorHAnsi"/>
          <w:lang w:val="de-DE"/>
        </w:rPr>
        <w:t xml:space="preserve"> in part</w:t>
      </w:r>
      <w:r>
        <w:rPr>
          <w:rFonts w:asciiTheme="minorHAnsi" w:hAnsiTheme="minorHAnsi" w:cstheme="minorHAnsi"/>
          <w:lang w:val="de-DE"/>
        </w:rPr>
        <w:t xml:space="preserve"> – see section </w:t>
      </w:r>
      <w:r w:rsidR="006170F0">
        <w:rPr>
          <w:rFonts w:asciiTheme="minorHAnsi" w:hAnsiTheme="minorHAnsi" w:cstheme="minorHAnsi"/>
          <w:lang w:val="de-DE"/>
        </w:rPr>
        <w:t>5.3.3</w:t>
      </w:r>
      <w:r>
        <w:rPr>
          <w:rFonts w:asciiTheme="minorHAnsi" w:hAnsiTheme="minorHAnsi" w:cstheme="minorHAnsi"/>
          <w:lang w:val="de-DE"/>
        </w:rPr>
        <w:t xml:space="preserve"> for more information.</w:t>
      </w:r>
    </w:p>
    <w:p w14:paraId="563AB447" w14:textId="77777777" w:rsidR="00B46F23" w:rsidRPr="006D54A4" w:rsidRDefault="00B46F23" w:rsidP="00FC2FBD">
      <w:pPr>
        <w:pStyle w:val="Default"/>
        <w:spacing w:line="276" w:lineRule="auto"/>
        <w:rPr>
          <w:rFonts w:ascii="Calibri" w:hAnsi="Calibri" w:cs="Times New Roman"/>
          <w:color w:val="auto"/>
        </w:rPr>
      </w:pPr>
    </w:p>
    <w:p w14:paraId="003FF938" w14:textId="3CF587FF" w:rsidR="001764CF" w:rsidRPr="00334111" w:rsidRDefault="001764CF" w:rsidP="00FC2FBD">
      <w:pPr>
        <w:pStyle w:val="Default"/>
        <w:spacing w:line="276" w:lineRule="auto"/>
        <w:rPr>
          <w:rFonts w:ascii="Calibri" w:hAnsi="Calibri" w:cs="Times New Roman"/>
          <w:color w:val="auto"/>
        </w:rPr>
      </w:pPr>
      <w:r w:rsidRPr="00334111">
        <w:rPr>
          <w:rFonts w:ascii="Calibri" w:hAnsi="Calibri" w:cs="Times New Roman"/>
          <w:color w:val="auto"/>
        </w:rPr>
        <w:t>A</w:t>
      </w:r>
      <w:r w:rsidR="00C26CBD">
        <w:rPr>
          <w:rFonts w:ascii="Calibri" w:hAnsi="Calibri" w:cs="Times New Roman"/>
          <w:color w:val="auto"/>
        </w:rPr>
        <w:t>n illustrative</w:t>
      </w:r>
      <w:r w:rsidRPr="00334111">
        <w:rPr>
          <w:rFonts w:ascii="Calibri" w:hAnsi="Calibri" w:cs="Times New Roman"/>
          <w:color w:val="auto"/>
        </w:rPr>
        <w:t xml:space="preserve"> list of w</w:t>
      </w:r>
      <w:r w:rsidR="00803B4E" w:rsidRPr="00334111">
        <w:rPr>
          <w:rFonts w:ascii="Calibri" w:hAnsi="Calibri" w:cs="Times New Roman"/>
          <w:color w:val="auto"/>
        </w:rPr>
        <w:t>hat constitutes taxable and non-</w:t>
      </w:r>
      <w:r w:rsidRPr="00334111">
        <w:rPr>
          <w:rFonts w:ascii="Calibri" w:hAnsi="Calibri" w:cs="Times New Roman"/>
          <w:color w:val="auto"/>
        </w:rPr>
        <w:t>taxable income can be found in Annexes A to D</w:t>
      </w:r>
      <w:r w:rsidR="002E7356">
        <w:rPr>
          <w:rFonts w:ascii="Calibri" w:hAnsi="Calibri" w:cs="Times New Roman"/>
          <w:color w:val="auto"/>
        </w:rPr>
        <w:t xml:space="preserve"> of this guidance</w:t>
      </w:r>
      <w:r w:rsidRPr="00334111">
        <w:rPr>
          <w:rFonts w:ascii="Calibri" w:hAnsi="Calibri" w:cs="Times New Roman"/>
          <w:color w:val="auto"/>
        </w:rPr>
        <w:t xml:space="preserve">. This is not an exhaustive </w:t>
      </w:r>
      <w:proofErr w:type="gramStart"/>
      <w:r w:rsidRPr="00334111">
        <w:rPr>
          <w:rFonts w:ascii="Calibri" w:hAnsi="Calibri" w:cs="Times New Roman"/>
          <w:color w:val="auto"/>
        </w:rPr>
        <w:t>list, but</w:t>
      </w:r>
      <w:proofErr w:type="gramEnd"/>
      <w:r w:rsidRPr="00334111">
        <w:rPr>
          <w:rFonts w:ascii="Calibri" w:hAnsi="Calibri" w:cs="Times New Roman"/>
          <w:color w:val="auto"/>
        </w:rPr>
        <w:t xml:space="preserve"> is intended to offer guidance on the types of income that fall under these categories. </w:t>
      </w:r>
    </w:p>
    <w:p w14:paraId="31488FE5" w14:textId="77777777" w:rsidR="001764CF" w:rsidRPr="00334111" w:rsidRDefault="001764CF" w:rsidP="00FC2FBD">
      <w:pPr>
        <w:pStyle w:val="Default"/>
        <w:spacing w:line="276" w:lineRule="auto"/>
        <w:rPr>
          <w:rFonts w:ascii="Calibri" w:hAnsi="Calibri" w:cs="Times New Roman"/>
          <w:color w:val="auto"/>
        </w:rPr>
      </w:pPr>
    </w:p>
    <w:p w14:paraId="47C500A9" w14:textId="77777777" w:rsidR="001764CF" w:rsidRPr="00334111" w:rsidRDefault="001764CF" w:rsidP="00FC2FBD">
      <w:pPr>
        <w:pStyle w:val="Default"/>
        <w:spacing w:line="276" w:lineRule="auto"/>
        <w:rPr>
          <w:rFonts w:ascii="Calibri" w:hAnsi="Calibri" w:cs="Times New Roman"/>
          <w:color w:val="auto"/>
        </w:rPr>
      </w:pPr>
      <w:r w:rsidRPr="00334111">
        <w:rPr>
          <w:rFonts w:ascii="Calibri" w:hAnsi="Calibri" w:cs="Times New Roman"/>
          <w:color w:val="auto"/>
        </w:rPr>
        <w:lastRenderedPageBreak/>
        <w:t xml:space="preserve">Where a person is liable for income tax under UK tax law on income from self-employment or income that is not from employment, gross income may be certified by the person’s accountant. </w:t>
      </w:r>
    </w:p>
    <w:p w14:paraId="6BB72BA8" w14:textId="77777777" w:rsidR="001764CF" w:rsidRPr="00334111" w:rsidRDefault="001764CF" w:rsidP="00FC2FBD">
      <w:pPr>
        <w:pStyle w:val="Default"/>
        <w:spacing w:line="276" w:lineRule="auto"/>
        <w:rPr>
          <w:rFonts w:ascii="Calibri" w:hAnsi="Calibri" w:cs="Times New Roman"/>
          <w:color w:val="auto"/>
        </w:rPr>
      </w:pPr>
    </w:p>
    <w:p w14:paraId="6D12CB2F" w14:textId="77777777" w:rsidR="001764CF" w:rsidRPr="00334111" w:rsidRDefault="001764CF" w:rsidP="00FC2FBD">
      <w:pPr>
        <w:pStyle w:val="Default"/>
        <w:spacing w:line="276" w:lineRule="auto"/>
        <w:rPr>
          <w:rFonts w:ascii="Calibri" w:hAnsi="Calibri" w:cs="Times New Roman"/>
          <w:color w:val="auto"/>
        </w:rPr>
      </w:pPr>
      <w:r w:rsidRPr="00334111">
        <w:rPr>
          <w:rFonts w:ascii="Calibri" w:hAnsi="Calibri" w:cs="Times New Roman"/>
          <w:color w:val="auto"/>
        </w:rPr>
        <w:t xml:space="preserve">Where a person is employed, because the income will have been subjected to tax through Pay As You Earn (PAYE), the gross employment income can be ascertained from the person's PAYE year-end form P60. </w:t>
      </w:r>
    </w:p>
    <w:p w14:paraId="0509AD5C" w14:textId="77777777" w:rsidR="001764CF" w:rsidRPr="00334111" w:rsidRDefault="001764CF" w:rsidP="00FC2FBD">
      <w:pPr>
        <w:pStyle w:val="Default"/>
        <w:spacing w:line="276" w:lineRule="auto"/>
        <w:rPr>
          <w:rFonts w:ascii="Calibri" w:hAnsi="Calibri" w:cs="Times New Roman"/>
          <w:color w:val="auto"/>
        </w:rPr>
      </w:pPr>
      <w:r w:rsidRPr="00334111">
        <w:rPr>
          <w:rFonts w:ascii="Calibri" w:hAnsi="Calibri" w:cs="Times New Roman"/>
          <w:color w:val="auto"/>
        </w:rPr>
        <w:t xml:space="preserve"> </w:t>
      </w:r>
    </w:p>
    <w:p w14:paraId="5F4C4975" w14:textId="77777777" w:rsidR="001764CF" w:rsidRPr="00334111" w:rsidRDefault="001764CF" w:rsidP="00FC2FBD">
      <w:pPr>
        <w:pStyle w:val="Default"/>
        <w:spacing w:line="276" w:lineRule="auto"/>
        <w:rPr>
          <w:rFonts w:ascii="Calibri" w:hAnsi="Calibri" w:cs="Times New Roman"/>
          <w:color w:val="auto"/>
        </w:rPr>
      </w:pPr>
      <w:r w:rsidRPr="00334111">
        <w:rPr>
          <w:rFonts w:ascii="Calibri" w:hAnsi="Calibri" w:cs="Times New Roman"/>
          <w:color w:val="auto"/>
        </w:rPr>
        <w:t xml:space="preserve">‘Taxable income’ for the purposes of the Regulations shall include income which would not, for the reasons in paragraph 5(7), form part of the income of the student’s parent / partner as calculated for the purposes of the relevant tax legislation. This does not apply to the student. </w:t>
      </w:r>
    </w:p>
    <w:p w14:paraId="182F5888" w14:textId="77777777" w:rsidR="004538F0" w:rsidRPr="00C74ABF" w:rsidRDefault="004538F0" w:rsidP="00FC2FBD">
      <w:pPr>
        <w:pStyle w:val="Default"/>
        <w:spacing w:line="276" w:lineRule="auto"/>
        <w:rPr>
          <w:rFonts w:ascii="Calibri" w:hAnsi="Calibri" w:cs="Times New Roman"/>
          <w:color w:val="auto"/>
          <w:sz w:val="22"/>
          <w:szCs w:val="22"/>
        </w:rPr>
      </w:pPr>
    </w:p>
    <w:p w14:paraId="005A805A" w14:textId="236B20B5" w:rsidR="00E175C7" w:rsidRPr="00E175C7" w:rsidRDefault="00E175C7" w:rsidP="00E175C7">
      <w:pPr>
        <w:pStyle w:val="Heading3"/>
        <w:rPr>
          <w:i w:val="0"/>
          <w:sz w:val="28"/>
          <w:szCs w:val="28"/>
        </w:rPr>
      </w:pPr>
      <w:bookmarkStart w:id="139" w:name="_Toc241744734"/>
      <w:r w:rsidRPr="00E175C7">
        <w:rPr>
          <w:i w:val="0"/>
          <w:sz w:val="28"/>
          <w:szCs w:val="28"/>
          <w:lang w:val="en-GB"/>
        </w:rPr>
        <w:t>Income from savings and investments</w:t>
      </w:r>
      <w:bookmarkEnd w:id="139"/>
    </w:p>
    <w:p w14:paraId="46DC976F" w14:textId="77777777" w:rsidR="00D24671" w:rsidRDefault="00D24671" w:rsidP="00FC2FBD">
      <w:pPr>
        <w:pStyle w:val="Default"/>
        <w:spacing w:line="276" w:lineRule="auto"/>
        <w:rPr>
          <w:rFonts w:ascii="Calibri" w:hAnsi="Calibri"/>
          <w:color w:val="auto"/>
        </w:rPr>
      </w:pPr>
      <w:r w:rsidRPr="00334111">
        <w:rPr>
          <w:rFonts w:ascii="Calibri" w:hAnsi="Calibri"/>
          <w:color w:val="auto"/>
        </w:rPr>
        <w:t xml:space="preserve">Where interest paid on bank, building society and authority savings, as well as dividend income from shares or investments is subject to tax, it should be counted as income for the purposes of the assessment. When calculating the interest from a bank or building society, the gross figure before any tax deductions should be counted as income. Dividends and interest from investment schemes should still be counted as income where they are not paid to the recipient at the time they arise but are credited to or re-invested in the person’s account with the scheme. </w:t>
      </w:r>
    </w:p>
    <w:p w14:paraId="17AA5239" w14:textId="77777777" w:rsidR="00D6427E" w:rsidRDefault="00D6427E" w:rsidP="00FC2FBD">
      <w:pPr>
        <w:pStyle w:val="Default"/>
        <w:spacing w:line="276" w:lineRule="auto"/>
        <w:rPr>
          <w:rFonts w:ascii="Calibri" w:hAnsi="Calibri"/>
          <w:color w:val="auto"/>
        </w:rPr>
      </w:pPr>
    </w:p>
    <w:p w14:paraId="5FD29672" w14:textId="2F360A31" w:rsidR="00E175C7" w:rsidRPr="00E175C7" w:rsidRDefault="00E175C7" w:rsidP="00E175C7">
      <w:pPr>
        <w:pStyle w:val="Heading3"/>
        <w:rPr>
          <w:i w:val="0"/>
          <w:sz w:val="28"/>
          <w:szCs w:val="28"/>
        </w:rPr>
      </w:pPr>
      <w:bookmarkStart w:id="140" w:name="_Hlk30443808"/>
      <w:bookmarkStart w:id="141" w:name="_Toc241744735"/>
      <w:r w:rsidRPr="00E175C7">
        <w:rPr>
          <w:i w:val="0"/>
          <w:sz w:val="28"/>
          <w:szCs w:val="28"/>
          <w:lang w:val="en-GB"/>
        </w:rPr>
        <w:t>Income from pension lump sums</w:t>
      </w:r>
      <w:bookmarkEnd w:id="141"/>
    </w:p>
    <w:p w14:paraId="5DC5A53C" w14:textId="247FD774" w:rsidR="00EB3D7C" w:rsidRDefault="00EB3D7C" w:rsidP="00FC2FBD">
      <w:pPr>
        <w:spacing w:line="276" w:lineRule="auto"/>
        <w:rPr>
          <w:rFonts w:asciiTheme="minorHAnsi" w:hAnsiTheme="minorHAnsi" w:cstheme="minorHAnsi"/>
          <w:sz w:val="24"/>
          <w:szCs w:val="24"/>
          <w:lang w:val="de-DE"/>
        </w:rPr>
      </w:pPr>
      <w:r>
        <w:rPr>
          <w:rFonts w:asciiTheme="minorHAnsi" w:hAnsiTheme="minorHAnsi" w:cstheme="minorHAnsi"/>
          <w:sz w:val="24"/>
          <w:szCs w:val="24"/>
          <w:lang w:val="de-DE"/>
        </w:rPr>
        <w:t>Although r</w:t>
      </w:r>
      <w:r w:rsidRPr="00D9572A">
        <w:rPr>
          <w:rFonts w:asciiTheme="minorHAnsi" w:hAnsiTheme="minorHAnsi" w:cstheme="minorHAnsi"/>
          <w:sz w:val="24"/>
          <w:szCs w:val="24"/>
          <w:lang w:val="de-DE"/>
        </w:rPr>
        <w:t xml:space="preserve">egular pension income is normally treated as earned income and therefore </w:t>
      </w:r>
      <w:r>
        <w:rPr>
          <w:rFonts w:asciiTheme="minorHAnsi" w:hAnsiTheme="minorHAnsi" w:cstheme="minorHAnsi"/>
          <w:sz w:val="24"/>
          <w:szCs w:val="24"/>
          <w:lang w:val="de-DE"/>
        </w:rPr>
        <w:t>charged</w:t>
      </w:r>
      <w:r w:rsidRPr="00D9572A">
        <w:rPr>
          <w:rFonts w:asciiTheme="minorHAnsi" w:hAnsiTheme="minorHAnsi" w:cstheme="minorHAnsi"/>
          <w:sz w:val="24"/>
          <w:szCs w:val="24"/>
          <w:lang w:val="de-DE"/>
        </w:rPr>
        <w:t xml:space="preserve"> to income tax</w:t>
      </w:r>
      <w:r>
        <w:rPr>
          <w:rFonts w:asciiTheme="minorHAnsi" w:hAnsiTheme="minorHAnsi" w:cstheme="minorHAnsi"/>
          <w:sz w:val="24"/>
          <w:szCs w:val="24"/>
          <w:lang w:val="de-DE"/>
        </w:rPr>
        <w:t xml:space="preserve">, </w:t>
      </w:r>
      <w:r w:rsidRPr="00D9572A">
        <w:rPr>
          <w:rFonts w:asciiTheme="minorHAnsi" w:hAnsiTheme="minorHAnsi" w:cstheme="minorHAnsi"/>
          <w:sz w:val="24"/>
          <w:szCs w:val="24"/>
          <w:lang w:val="de-DE"/>
        </w:rPr>
        <w:t xml:space="preserve">some registered occupational </w:t>
      </w:r>
      <w:r w:rsidR="00874094">
        <w:rPr>
          <w:rFonts w:asciiTheme="minorHAnsi" w:hAnsiTheme="minorHAnsi" w:cstheme="minorHAnsi"/>
          <w:sz w:val="24"/>
          <w:szCs w:val="24"/>
          <w:lang w:val="de-DE"/>
        </w:rPr>
        <w:t>and</w:t>
      </w:r>
      <w:r w:rsidRPr="00D9572A">
        <w:rPr>
          <w:rFonts w:asciiTheme="minorHAnsi" w:hAnsiTheme="minorHAnsi" w:cstheme="minorHAnsi"/>
          <w:sz w:val="24"/>
          <w:szCs w:val="24"/>
          <w:lang w:val="de-DE"/>
        </w:rPr>
        <w:t xml:space="preserve"> personal pension schemes allow members to take all or part of </w:t>
      </w:r>
      <w:r>
        <w:rPr>
          <w:rFonts w:asciiTheme="minorHAnsi" w:hAnsiTheme="minorHAnsi" w:cstheme="minorHAnsi"/>
          <w:sz w:val="24"/>
          <w:szCs w:val="24"/>
          <w:lang w:val="de-DE"/>
        </w:rPr>
        <w:t>a</w:t>
      </w:r>
      <w:r w:rsidRPr="00D9572A">
        <w:rPr>
          <w:rFonts w:asciiTheme="minorHAnsi" w:hAnsiTheme="minorHAnsi" w:cstheme="minorHAnsi"/>
          <w:sz w:val="24"/>
          <w:szCs w:val="24"/>
          <w:lang w:val="de-DE"/>
        </w:rPr>
        <w:t xml:space="preserve"> pension</w:t>
      </w:r>
      <w:r>
        <w:rPr>
          <w:rFonts w:asciiTheme="minorHAnsi" w:hAnsiTheme="minorHAnsi" w:cstheme="minorHAnsi"/>
          <w:sz w:val="24"/>
          <w:szCs w:val="24"/>
          <w:lang w:val="de-DE"/>
        </w:rPr>
        <w:t xml:space="preserve"> pot</w:t>
      </w:r>
      <w:r w:rsidRPr="00D9572A">
        <w:rPr>
          <w:rFonts w:asciiTheme="minorHAnsi" w:hAnsiTheme="minorHAnsi" w:cstheme="minorHAnsi"/>
          <w:sz w:val="24"/>
          <w:szCs w:val="24"/>
          <w:lang w:val="de-DE"/>
        </w:rPr>
        <w:t xml:space="preserve"> as a cash lump sum payment. Such cash lump sum payments may be considered fully non-taxable or taxable only in part. </w:t>
      </w:r>
    </w:p>
    <w:p w14:paraId="0260D5E7" w14:textId="77777777" w:rsidR="00EB3D7C" w:rsidRDefault="00EB3D7C" w:rsidP="00FC2FBD">
      <w:pPr>
        <w:spacing w:line="276" w:lineRule="auto"/>
        <w:rPr>
          <w:rFonts w:asciiTheme="minorHAnsi" w:hAnsiTheme="minorHAnsi" w:cstheme="minorHAnsi"/>
          <w:sz w:val="24"/>
          <w:szCs w:val="24"/>
          <w:lang w:val="de-DE"/>
        </w:rPr>
      </w:pPr>
    </w:p>
    <w:p w14:paraId="57FAAFFF" w14:textId="57B5C60F" w:rsidR="00EB3D7C" w:rsidRPr="00D9572A" w:rsidRDefault="00EB3D7C" w:rsidP="00FC2FBD">
      <w:pPr>
        <w:spacing w:line="276" w:lineRule="auto"/>
        <w:rPr>
          <w:rFonts w:asciiTheme="minorHAnsi" w:hAnsiTheme="minorHAnsi" w:cstheme="minorHAnsi"/>
          <w:sz w:val="24"/>
          <w:szCs w:val="24"/>
          <w:lang w:val="de-DE"/>
        </w:rPr>
      </w:pPr>
      <w:r w:rsidRPr="00D9572A">
        <w:rPr>
          <w:rFonts w:asciiTheme="minorHAnsi" w:hAnsiTheme="minorHAnsi" w:cstheme="minorHAnsi"/>
          <w:sz w:val="24"/>
          <w:szCs w:val="24"/>
          <w:lang w:val="de-DE"/>
        </w:rPr>
        <w:t>Any non-taxable element of pension income is not charged to income tax at Step 1 of  Section 23 of the Income Tax Act 2007 and therefore is not required to be declared as income for the purposes of determining household income</w:t>
      </w:r>
      <w:r w:rsidR="00E7271B">
        <w:rPr>
          <w:rFonts w:asciiTheme="minorHAnsi" w:hAnsiTheme="minorHAnsi" w:cstheme="minorHAnsi"/>
          <w:sz w:val="24"/>
          <w:szCs w:val="24"/>
          <w:lang w:val="de-DE"/>
        </w:rPr>
        <w:t xml:space="preserve"> under the regulations</w:t>
      </w:r>
      <w:r w:rsidRPr="00D9572A">
        <w:rPr>
          <w:rFonts w:asciiTheme="minorHAnsi" w:hAnsiTheme="minorHAnsi" w:cstheme="minorHAnsi"/>
          <w:sz w:val="24"/>
          <w:szCs w:val="24"/>
          <w:lang w:val="de-DE"/>
        </w:rPr>
        <w:t xml:space="preserve">. </w:t>
      </w:r>
    </w:p>
    <w:p w14:paraId="473EA281" w14:textId="77777777" w:rsidR="00EB3D7C" w:rsidRDefault="00EB3D7C" w:rsidP="00FC2FBD">
      <w:pPr>
        <w:spacing w:line="276" w:lineRule="auto"/>
        <w:rPr>
          <w:rFonts w:asciiTheme="minorHAnsi" w:hAnsiTheme="minorHAnsi" w:cstheme="minorHAnsi"/>
          <w:sz w:val="24"/>
          <w:szCs w:val="24"/>
          <w:lang w:val="de-DE"/>
        </w:rPr>
      </w:pPr>
    </w:p>
    <w:p w14:paraId="15E24192" w14:textId="62D042C5" w:rsidR="00C75204" w:rsidRDefault="00EB3D7C" w:rsidP="00FC2FBD">
      <w:pPr>
        <w:spacing w:line="276" w:lineRule="auto"/>
        <w:rPr>
          <w:rFonts w:asciiTheme="minorHAnsi" w:hAnsiTheme="minorHAnsi" w:cstheme="minorHAnsi"/>
          <w:sz w:val="24"/>
          <w:szCs w:val="24"/>
          <w:lang w:val="de-DE"/>
        </w:rPr>
      </w:pPr>
      <w:r>
        <w:rPr>
          <w:rFonts w:asciiTheme="minorHAnsi" w:hAnsiTheme="minorHAnsi" w:cstheme="minorHAnsi"/>
          <w:sz w:val="24"/>
          <w:szCs w:val="24"/>
          <w:lang w:val="de-DE"/>
        </w:rPr>
        <w:t>The rules for determining the non-taxable element of lump sum pension payments</w:t>
      </w:r>
      <w:r w:rsidRPr="00D9572A">
        <w:rPr>
          <w:rFonts w:asciiTheme="minorHAnsi" w:hAnsiTheme="minorHAnsi" w:cstheme="minorHAnsi"/>
          <w:sz w:val="24"/>
          <w:szCs w:val="24"/>
          <w:lang w:val="de-DE"/>
        </w:rPr>
        <w:t xml:space="preserve"> </w:t>
      </w:r>
      <w:r>
        <w:rPr>
          <w:rFonts w:asciiTheme="minorHAnsi" w:hAnsiTheme="minorHAnsi" w:cstheme="minorHAnsi"/>
          <w:sz w:val="24"/>
          <w:szCs w:val="24"/>
          <w:lang w:val="de-DE"/>
        </w:rPr>
        <w:t>are</w:t>
      </w:r>
      <w:r w:rsidRPr="00D9572A">
        <w:rPr>
          <w:rFonts w:asciiTheme="minorHAnsi" w:hAnsiTheme="minorHAnsi" w:cstheme="minorHAnsi"/>
          <w:sz w:val="24"/>
          <w:szCs w:val="24"/>
          <w:lang w:val="de-DE"/>
        </w:rPr>
        <w:t xml:space="preserve"> dependent on </w:t>
      </w:r>
      <w:r>
        <w:rPr>
          <w:rFonts w:asciiTheme="minorHAnsi" w:hAnsiTheme="minorHAnsi" w:cstheme="minorHAnsi"/>
          <w:sz w:val="24"/>
          <w:szCs w:val="24"/>
          <w:lang w:val="de-DE"/>
        </w:rPr>
        <w:t>a</w:t>
      </w:r>
      <w:r w:rsidR="00E7271B">
        <w:rPr>
          <w:rFonts w:asciiTheme="minorHAnsi" w:hAnsiTheme="minorHAnsi" w:cstheme="minorHAnsi"/>
          <w:sz w:val="24"/>
          <w:szCs w:val="24"/>
          <w:lang w:val="de-DE"/>
        </w:rPr>
        <w:t>n individual</w:t>
      </w:r>
      <w:r w:rsidR="00D946AD">
        <w:rPr>
          <w:rFonts w:asciiTheme="minorHAnsi" w:hAnsiTheme="minorHAnsi" w:cstheme="minorHAnsi"/>
          <w:sz w:val="24"/>
          <w:szCs w:val="24"/>
          <w:lang w:val="de-DE"/>
        </w:rPr>
        <w:t>‘</w:t>
      </w:r>
      <w:r w:rsidR="00E7271B">
        <w:rPr>
          <w:rFonts w:asciiTheme="minorHAnsi" w:hAnsiTheme="minorHAnsi" w:cstheme="minorHAnsi"/>
          <w:sz w:val="24"/>
          <w:szCs w:val="24"/>
          <w:lang w:val="de-DE"/>
        </w:rPr>
        <w:t>s</w:t>
      </w:r>
      <w:r w:rsidRPr="00D9572A">
        <w:rPr>
          <w:rFonts w:asciiTheme="minorHAnsi" w:hAnsiTheme="minorHAnsi" w:cstheme="minorHAnsi"/>
          <w:sz w:val="24"/>
          <w:szCs w:val="24"/>
          <w:lang w:val="de-DE"/>
        </w:rPr>
        <w:t xml:space="preserve"> pension scheme</w:t>
      </w:r>
      <w:r w:rsidR="00E7271B">
        <w:rPr>
          <w:rFonts w:asciiTheme="minorHAnsi" w:hAnsiTheme="minorHAnsi" w:cstheme="minorHAnsi"/>
          <w:sz w:val="24"/>
          <w:szCs w:val="24"/>
          <w:lang w:val="de-DE"/>
        </w:rPr>
        <w:t xml:space="preserve">. </w:t>
      </w:r>
      <w:r w:rsidR="00D946AD" w:rsidRPr="004D2F5F">
        <w:rPr>
          <w:rFonts w:asciiTheme="minorHAnsi" w:hAnsiTheme="minorHAnsi" w:cs="Arial"/>
          <w:sz w:val="24"/>
          <w:szCs w:val="24"/>
          <w:lang w:val="de-DE"/>
        </w:rPr>
        <w:t xml:space="preserve">The amount that can be paid as a non-taxable </w:t>
      </w:r>
      <w:r w:rsidR="00D946AD">
        <w:rPr>
          <w:rFonts w:asciiTheme="minorHAnsi" w:hAnsiTheme="minorHAnsi" w:cs="Arial"/>
          <w:sz w:val="24"/>
          <w:szCs w:val="24"/>
          <w:lang w:val="de-DE"/>
        </w:rPr>
        <w:t>pension lump sum can vary</w:t>
      </w:r>
      <w:r w:rsidR="00D946AD" w:rsidRPr="004D2F5F">
        <w:rPr>
          <w:rFonts w:asciiTheme="minorHAnsi" w:hAnsiTheme="minorHAnsi" w:cs="Arial"/>
          <w:sz w:val="24"/>
          <w:szCs w:val="24"/>
          <w:lang w:val="de-DE"/>
        </w:rPr>
        <w:t>, but</w:t>
      </w:r>
      <w:r w:rsidR="000D087C">
        <w:rPr>
          <w:rFonts w:asciiTheme="minorHAnsi" w:hAnsiTheme="minorHAnsi" w:cs="Arial"/>
          <w:sz w:val="24"/>
          <w:szCs w:val="24"/>
          <w:lang w:val="de-DE"/>
        </w:rPr>
        <w:t xml:space="preserve"> it</w:t>
      </w:r>
      <w:r w:rsidR="00D946AD" w:rsidRPr="004D2F5F">
        <w:rPr>
          <w:rFonts w:asciiTheme="minorHAnsi" w:hAnsiTheme="minorHAnsi" w:cs="Arial"/>
          <w:sz w:val="24"/>
          <w:szCs w:val="24"/>
          <w:lang w:val="de-DE"/>
        </w:rPr>
        <w:t xml:space="preserve"> is usually a maximum of 25% of the </w:t>
      </w:r>
      <w:r w:rsidR="00D946AD">
        <w:rPr>
          <w:rFonts w:asciiTheme="minorHAnsi" w:hAnsiTheme="minorHAnsi" w:cs="Arial"/>
          <w:sz w:val="24"/>
          <w:szCs w:val="24"/>
          <w:lang w:val="de-DE"/>
        </w:rPr>
        <w:t>total</w:t>
      </w:r>
      <w:r w:rsidR="00D946AD" w:rsidRPr="004D2F5F">
        <w:rPr>
          <w:rFonts w:asciiTheme="minorHAnsi" w:hAnsiTheme="minorHAnsi" w:cs="Arial"/>
          <w:sz w:val="24"/>
          <w:szCs w:val="24"/>
          <w:lang w:val="de-DE"/>
        </w:rPr>
        <w:t xml:space="preserve"> value of the</w:t>
      </w:r>
      <w:r w:rsidR="00D946AD">
        <w:rPr>
          <w:rFonts w:asciiTheme="minorHAnsi" w:hAnsiTheme="minorHAnsi" w:cs="Arial"/>
          <w:sz w:val="24"/>
          <w:szCs w:val="24"/>
          <w:lang w:val="de-DE"/>
        </w:rPr>
        <w:t xml:space="preserve"> indivdual</w:t>
      </w:r>
      <w:r w:rsidR="00D946AD" w:rsidRPr="004D2F5F">
        <w:rPr>
          <w:rFonts w:asciiTheme="minorHAnsi" w:hAnsiTheme="minorHAnsi" w:cs="Arial"/>
          <w:sz w:val="24"/>
          <w:szCs w:val="24"/>
          <w:lang w:val="de-DE"/>
        </w:rPr>
        <w:t xml:space="preserve"> pension </w:t>
      </w:r>
      <w:r w:rsidR="00D946AD">
        <w:rPr>
          <w:rFonts w:asciiTheme="minorHAnsi" w:hAnsiTheme="minorHAnsi" w:cs="Arial"/>
          <w:sz w:val="24"/>
          <w:szCs w:val="24"/>
          <w:lang w:val="de-DE"/>
        </w:rPr>
        <w:t>pot</w:t>
      </w:r>
      <w:r w:rsidR="00D946AD" w:rsidRPr="004D2F5F">
        <w:rPr>
          <w:rFonts w:asciiTheme="minorHAnsi" w:hAnsiTheme="minorHAnsi" w:cs="Arial"/>
          <w:sz w:val="24"/>
          <w:szCs w:val="24"/>
          <w:lang w:val="de-DE"/>
        </w:rPr>
        <w:t>.</w:t>
      </w:r>
      <w:r w:rsidR="00D946AD">
        <w:rPr>
          <w:rFonts w:asciiTheme="minorHAnsi" w:hAnsiTheme="minorHAnsi" w:cs="Arial"/>
          <w:sz w:val="24"/>
          <w:szCs w:val="24"/>
          <w:lang w:val="de-DE"/>
        </w:rPr>
        <w:t xml:space="preserve"> </w:t>
      </w:r>
      <w:r w:rsidR="00D946AD" w:rsidRPr="00D9572A">
        <w:rPr>
          <w:rFonts w:asciiTheme="minorHAnsi" w:hAnsiTheme="minorHAnsi" w:cstheme="minorHAnsi"/>
          <w:sz w:val="24"/>
          <w:szCs w:val="24"/>
          <w:lang w:val="de-DE"/>
        </w:rPr>
        <w:t xml:space="preserve">The most common type of </w:t>
      </w:r>
      <w:r w:rsidR="00D946AD">
        <w:rPr>
          <w:rFonts w:asciiTheme="minorHAnsi" w:hAnsiTheme="minorHAnsi" w:cstheme="minorHAnsi"/>
          <w:sz w:val="24"/>
          <w:szCs w:val="24"/>
          <w:lang w:val="de-DE"/>
        </w:rPr>
        <w:t>non</w:t>
      </w:r>
      <w:r w:rsidR="000D087C">
        <w:rPr>
          <w:rFonts w:asciiTheme="minorHAnsi" w:hAnsiTheme="minorHAnsi" w:cstheme="minorHAnsi"/>
          <w:sz w:val="24"/>
          <w:szCs w:val="24"/>
          <w:lang w:val="de-DE"/>
        </w:rPr>
        <w:t>-</w:t>
      </w:r>
      <w:r w:rsidR="00D946AD">
        <w:rPr>
          <w:rFonts w:asciiTheme="minorHAnsi" w:hAnsiTheme="minorHAnsi" w:cstheme="minorHAnsi"/>
          <w:sz w:val="24"/>
          <w:szCs w:val="24"/>
          <w:lang w:val="de-DE"/>
        </w:rPr>
        <w:t xml:space="preserve">taxable </w:t>
      </w:r>
      <w:r w:rsidR="00D946AD" w:rsidRPr="00D9572A">
        <w:rPr>
          <w:rFonts w:asciiTheme="minorHAnsi" w:hAnsiTheme="minorHAnsi" w:cstheme="minorHAnsi"/>
          <w:sz w:val="24"/>
          <w:szCs w:val="24"/>
          <w:lang w:val="de-DE"/>
        </w:rPr>
        <w:t>pension lump sum is the Pension Commencement Lump Sum</w:t>
      </w:r>
      <w:r w:rsidR="00A9230D">
        <w:rPr>
          <w:rFonts w:asciiTheme="minorHAnsi" w:hAnsiTheme="minorHAnsi" w:cstheme="minorHAnsi"/>
          <w:sz w:val="24"/>
          <w:szCs w:val="24"/>
          <w:lang w:val="de-DE"/>
        </w:rPr>
        <w:t>.</w:t>
      </w:r>
    </w:p>
    <w:p w14:paraId="52C2CA2C" w14:textId="77777777" w:rsidR="00C75204" w:rsidRDefault="00C75204" w:rsidP="00FC2FBD">
      <w:pPr>
        <w:spacing w:line="276" w:lineRule="auto"/>
        <w:rPr>
          <w:rFonts w:asciiTheme="minorHAnsi" w:hAnsiTheme="minorHAnsi" w:cstheme="minorHAnsi"/>
          <w:sz w:val="24"/>
          <w:szCs w:val="24"/>
          <w:lang w:val="de-DE"/>
        </w:rPr>
      </w:pPr>
    </w:p>
    <w:p w14:paraId="48991162" w14:textId="04798CA1" w:rsidR="00EB3D7C" w:rsidRDefault="00E7271B" w:rsidP="00FC2FBD">
      <w:pPr>
        <w:spacing w:line="276" w:lineRule="auto"/>
        <w:rPr>
          <w:rFonts w:asciiTheme="minorHAnsi" w:hAnsiTheme="minorHAnsi" w:cstheme="minorHAnsi"/>
          <w:sz w:val="24"/>
          <w:szCs w:val="24"/>
          <w:lang w:val="de-DE"/>
        </w:rPr>
      </w:pPr>
      <w:r>
        <w:rPr>
          <w:rFonts w:asciiTheme="minorHAnsi" w:hAnsiTheme="minorHAnsi" w:cstheme="minorHAnsi"/>
          <w:sz w:val="24"/>
          <w:szCs w:val="24"/>
          <w:lang w:val="de-DE"/>
        </w:rPr>
        <w:lastRenderedPageBreak/>
        <w:t>S</w:t>
      </w:r>
      <w:r w:rsidR="00EB199A">
        <w:rPr>
          <w:rFonts w:asciiTheme="minorHAnsi" w:hAnsiTheme="minorHAnsi" w:cstheme="minorHAnsi"/>
          <w:sz w:val="24"/>
          <w:szCs w:val="24"/>
          <w:lang w:val="de-DE"/>
        </w:rPr>
        <w:t xml:space="preserve">ponsors and </w:t>
      </w:r>
      <w:r w:rsidR="00EB3D7C">
        <w:rPr>
          <w:rFonts w:asciiTheme="minorHAnsi" w:hAnsiTheme="minorHAnsi" w:cstheme="minorHAnsi"/>
          <w:sz w:val="24"/>
          <w:szCs w:val="24"/>
          <w:lang w:val="de-DE"/>
        </w:rPr>
        <w:t>s</w:t>
      </w:r>
      <w:r w:rsidR="00EB3D7C" w:rsidRPr="00D9572A">
        <w:rPr>
          <w:rFonts w:asciiTheme="minorHAnsi" w:hAnsiTheme="minorHAnsi" w:cstheme="minorHAnsi"/>
          <w:sz w:val="24"/>
          <w:szCs w:val="24"/>
          <w:lang w:val="de-DE"/>
        </w:rPr>
        <w:t xml:space="preserve">tudents are advised to consult the rules of their individual pension schemes for confirmation of </w:t>
      </w:r>
      <w:r w:rsidR="00EB3D7C">
        <w:rPr>
          <w:rFonts w:asciiTheme="minorHAnsi" w:hAnsiTheme="minorHAnsi" w:cstheme="minorHAnsi"/>
          <w:sz w:val="24"/>
          <w:szCs w:val="24"/>
          <w:lang w:val="de-DE"/>
        </w:rPr>
        <w:t>the taxable amount they should declare</w:t>
      </w:r>
      <w:r w:rsidR="00EB3D7C" w:rsidRPr="00D9572A">
        <w:rPr>
          <w:rFonts w:asciiTheme="minorHAnsi" w:hAnsiTheme="minorHAnsi" w:cstheme="minorHAnsi"/>
          <w:sz w:val="24"/>
          <w:szCs w:val="24"/>
          <w:lang w:val="de-DE"/>
        </w:rPr>
        <w:t>.</w:t>
      </w:r>
      <w:r w:rsidR="00D946AD">
        <w:rPr>
          <w:rFonts w:asciiTheme="minorHAnsi" w:hAnsiTheme="minorHAnsi" w:cstheme="minorHAnsi"/>
          <w:sz w:val="24"/>
          <w:szCs w:val="24"/>
          <w:lang w:val="de-DE"/>
        </w:rPr>
        <w:t xml:space="preserve"> </w:t>
      </w:r>
    </w:p>
    <w:p w14:paraId="38D719C1" w14:textId="77777777" w:rsidR="00EB3D7C" w:rsidRDefault="00EB3D7C" w:rsidP="00FC2FBD">
      <w:pPr>
        <w:spacing w:line="276" w:lineRule="auto"/>
        <w:rPr>
          <w:rFonts w:asciiTheme="minorHAnsi" w:hAnsiTheme="minorHAnsi" w:cs="Arial"/>
          <w:sz w:val="24"/>
          <w:szCs w:val="24"/>
          <w:lang w:val="de-DE"/>
        </w:rPr>
      </w:pPr>
    </w:p>
    <w:p w14:paraId="2E1103A5" w14:textId="1D8E5C47" w:rsidR="00EB3D7C" w:rsidRDefault="00EB3D7C" w:rsidP="00FC2FBD">
      <w:pPr>
        <w:spacing w:line="276" w:lineRule="auto"/>
        <w:rPr>
          <w:rFonts w:asciiTheme="minorHAnsi" w:hAnsiTheme="minorHAnsi" w:cstheme="minorHAnsi"/>
          <w:sz w:val="24"/>
          <w:szCs w:val="24"/>
          <w:lang w:val="de-DE"/>
        </w:rPr>
      </w:pPr>
      <w:r>
        <w:rPr>
          <w:rFonts w:ascii="Calibri" w:hAnsi="Calibri" w:cs="Arial"/>
          <w:sz w:val="24"/>
          <w:szCs w:val="24"/>
          <w:lang w:val="de-DE"/>
        </w:rPr>
        <w:t>Note</w:t>
      </w:r>
      <w:r w:rsidR="00B3439D">
        <w:rPr>
          <w:rFonts w:ascii="Calibri" w:hAnsi="Calibri" w:cs="Arial"/>
          <w:sz w:val="24"/>
          <w:szCs w:val="24"/>
          <w:lang w:val="de-DE"/>
        </w:rPr>
        <w:t>,</w:t>
      </w:r>
      <w:r>
        <w:rPr>
          <w:rFonts w:ascii="Calibri" w:hAnsi="Calibri" w:cs="Arial"/>
          <w:sz w:val="24"/>
          <w:szCs w:val="24"/>
          <w:lang w:val="de-DE"/>
        </w:rPr>
        <w:t xml:space="preserve"> a</w:t>
      </w:r>
      <w:r w:rsidRPr="00604D73">
        <w:rPr>
          <w:rFonts w:ascii="Calibri" w:hAnsi="Calibri" w:cs="Arial"/>
          <w:sz w:val="24"/>
          <w:szCs w:val="24"/>
          <w:lang w:val="de-DE"/>
        </w:rPr>
        <w:t xml:space="preserve">n individual </w:t>
      </w:r>
      <w:r>
        <w:rPr>
          <w:rFonts w:ascii="Calibri" w:hAnsi="Calibri" w:cs="Arial"/>
          <w:sz w:val="24"/>
          <w:szCs w:val="24"/>
          <w:lang w:val="de-DE"/>
        </w:rPr>
        <w:t xml:space="preserve">can be a member of more than one private or occupational pension scheme </w:t>
      </w:r>
      <w:r w:rsidR="00C75204">
        <w:rPr>
          <w:rFonts w:ascii="Calibri" w:hAnsi="Calibri" w:cs="Arial"/>
          <w:sz w:val="24"/>
          <w:szCs w:val="24"/>
          <w:lang w:val="de-DE"/>
        </w:rPr>
        <w:t xml:space="preserve">so </w:t>
      </w:r>
      <w:r>
        <w:rPr>
          <w:rFonts w:ascii="Calibri" w:hAnsi="Calibri" w:cs="Arial"/>
          <w:sz w:val="24"/>
          <w:szCs w:val="24"/>
          <w:lang w:val="de-DE"/>
        </w:rPr>
        <w:t xml:space="preserve">it is possible for a person to </w:t>
      </w:r>
      <w:r w:rsidRPr="00604D73">
        <w:rPr>
          <w:rFonts w:ascii="Calibri" w:hAnsi="Calibri" w:cs="Arial"/>
          <w:sz w:val="24"/>
          <w:szCs w:val="24"/>
          <w:lang w:val="de-DE"/>
        </w:rPr>
        <w:t>have multiple</w:t>
      </w:r>
      <w:r>
        <w:rPr>
          <w:rFonts w:ascii="Calibri" w:hAnsi="Calibri" w:cs="Arial"/>
          <w:sz w:val="24"/>
          <w:szCs w:val="24"/>
          <w:lang w:val="de-DE"/>
        </w:rPr>
        <w:t xml:space="preserve"> </w:t>
      </w:r>
      <w:r w:rsidRPr="00604D73">
        <w:rPr>
          <w:rFonts w:ascii="Calibri" w:hAnsi="Calibri" w:cs="Arial"/>
          <w:sz w:val="24"/>
          <w:szCs w:val="24"/>
          <w:lang w:val="de-DE"/>
        </w:rPr>
        <w:t>pension</w:t>
      </w:r>
      <w:r>
        <w:rPr>
          <w:rFonts w:ascii="Calibri" w:hAnsi="Calibri" w:cs="Arial"/>
          <w:sz w:val="24"/>
          <w:szCs w:val="24"/>
          <w:lang w:val="de-DE"/>
        </w:rPr>
        <w:t xml:space="preserve"> pots</w:t>
      </w:r>
      <w:r w:rsidR="001001FC">
        <w:rPr>
          <w:rFonts w:ascii="Calibri" w:hAnsi="Calibri" w:cs="Arial"/>
          <w:sz w:val="24"/>
          <w:szCs w:val="24"/>
          <w:lang w:val="de-DE"/>
        </w:rPr>
        <w:t xml:space="preserve"> and therefore could receive multiple non-taxable pension lump sum amounts</w:t>
      </w:r>
      <w:r w:rsidR="00C75204">
        <w:rPr>
          <w:rFonts w:ascii="Calibri" w:hAnsi="Calibri" w:cs="Arial"/>
          <w:sz w:val="24"/>
          <w:szCs w:val="24"/>
          <w:lang w:val="de-DE"/>
        </w:rPr>
        <w:t>, either</w:t>
      </w:r>
      <w:r w:rsidR="001001FC">
        <w:rPr>
          <w:rFonts w:ascii="Calibri" w:hAnsi="Calibri" w:cs="Arial"/>
          <w:sz w:val="24"/>
          <w:szCs w:val="24"/>
          <w:lang w:val="de-DE"/>
        </w:rPr>
        <w:t xml:space="preserve"> within the same </w:t>
      </w:r>
      <w:r w:rsidR="00C75204">
        <w:rPr>
          <w:rFonts w:ascii="Calibri" w:hAnsi="Calibri" w:cs="Arial"/>
          <w:sz w:val="24"/>
          <w:szCs w:val="24"/>
          <w:lang w:val="de-DE"/>
        </w:rPr>
        <w:t>tax year or in different tax years</w:t>
      </w:r>
      <w:r>
        <w:rPr>
          <w:rFonts w:ascii="Calibri" w:hAnsi="Calibri" w:cs="Arial"/>
          <w:sz w:val="24"/>
          <w:szCs w:val="24"/>
          <w:lang w:val="de-DE"/>
        </w:rPr>
        <w:t>.</w:t>
      </w:r>
      <w:r w:rsidRPr="00604D73">
        <w:rPr>
          <w:rFonts w:ascii="Calibri" w:hAnsi="Calibri" w:cs="Arial"/>
          <w:sz w:val="24"/>
          <w:szCs w:val="24"/>
          <w:lang w:val="de-DE"/>
        </w:rPr>
        <w:t xml:space="preserve"> </w:t>
      </w:r>
    </w:p>
    <w:p w14:paraId="347BA579" w14:textId="77777777" w:rsidR="00C15206" w:rsidRDefault="00C15206" w:rsidP="00FC2FBD">
      <w:pPr>
        <w:spacing w:line="276" w:lineRule="auto"/>
        <w:rPr>
          <w:rFonts w:asciiTheme="minorHAnsi" w:hAnsiTheme="minorHAnsi" w:cstheme="minorHAnsi"/>
          <w:sz w:val="24"/>
          <w:szCs w:val="24"/>
          <w:lang w:val="de-DE"/>
        </w:rPr>
      </w:pPr>
    </w:p>
    <w:p w14:paraId="3A5D4F6A" w14:textId="5B6BA31F" w:rsidR="00AA4744" w:rsidRPr="00FC0FB2" w:rsidRDefault="00AA4744" w:rsidP="00FC2FBD">
      <w:pPr>
        <w:spacing w:line="276" w:lineRule="auto"/>
        <w:rPr>
          <w:rFonts w:asciiTheme="minorHAnsi" w:hAnsiTheme="minorHAnsi" w:cstheme="minorHAnsi"/>
          <w:sz w:val="24"/>
          <w:szCs w:val="24"/>
          <w:lang w:val="de-DE"/>
        </w:rPr>
      </w:pPr>
      <w:r w:rsidRPr="00FC0FB2">
        <w:rPr>
          <w:rFonts w:asciiTheme="minorHAnsi" w:hAnsiTheme="minorHAnsi" w:cstheme="minorHAnsi"/>
          <w:sz w:val="24"/>
          <w:szCs w:val="24"/>
          <w:lang w:val="de-DE"/>
        </w:rPr>
        <w:t>Example</w:t>
      </w:r>
      <w:r w:rsidR="008F1D1C">
        <w:rPr>
          <w:rFonts w:asciiTheme="minorHAnsi" w:hAnsiTheme="minorHAnsi" w:cstheme="minorHAnsi"/>
          <w:sz w:val="24"/>
          <w:szCs w:val="24"/>
          <w:lang w:val="de-DE"/>
        </w:rPr>
        <w:t>s</w:t>
      </w:r>
      <w:r w:rsidRPr="00FC0FB2">
        <w:rPr>
          <w:rFonts w:asciiTheme="minorHAnsi" w:hAnsiTheme="minorHAnsi" w:cstheme="minorHAnsi"/>
          <w:sz w:val="24"/>
          <w:szCs w:val="24"/>
          <w:lang w:val="de-DE"/>
        </w:rPr>
        <w:t>:</w:t>
      </w:r>
    </w:p>
    <w:p w14:paraId="28BC61B6" w14:textId="77777777" w:rsidR="00AA4744" w:rsidRPr="00FC0FB2" w:rsidRDefault="00AA4744" w:rsidP="00FC2FBD">
      <w:pPr>
        <w:spacing w:line="276" w:lineRule="auto"/>
        <w:rPr>
          <w:rFonts w:asciiTheme="minorHAnsi" w:hAnsiTheme="minorHAnsi" w:cstheme="minorHAnsi"/>
          <w:sz w:val="24"/>
          <w:szCs w:val="24"/>
          <w:lang w:val="de-DE"/>
        </w:rPr>
      </w:pPr>
    </w:p>
    <w:p w14:paraId="5DFD528A" w14:textId="48780D2D" w:rsidR="00AA4744" w:rsidRPr="00FC0FB2" w:rsidRDefault="00CF1F57" w:rsidP="00FC2FBD">
      <w:pPr>
        <w:spacing w:line="276" w:lineRule="auto"/>
        <w:ind w:left="720"/>
        <w:rPr>
          <w:rFonts w:asciiTheme="minorHAnsi" w:hAnsiTheme="minorHAnsi" w:cstheme="minorHAnsi"/>
          <w:sz w:val="24"/>
          <w:szCs w:val="24"/>
        </w:rPr>
      </w:pPr>
      <w:r>
        <w:rPr>
          <w:rFonts w:asciiTheme="minorHAnsi" w:hAnsiTheme="minorHAnsi" w:cstheme="minorHAnsi"/>
          <w:b/>
          <w:sz w:val="24"/>
          <w:szCs w:val="24"/>
        </w:rPr>
        <w:t xml:space="preserve">Susan </w:t>
      </w:r>
      <w:r w:rsidRPr="003864CA">
        <w:rPr>
          <w:rFonts w:asciiTheme="minorHAnsi" w:hAnsiTheme="minorHAnsi" w:cstheme="minorHAnsi"/>
          <w:bCs/>
          <w:sz w:val="24"/>
          <w:szCs w:val="24"/>
        </w:rPr>
        <w:t>is a sponsor and</w:t>
      </w:r>
      <w:r>
        <w:rPr>
          <w:rFonts w:asciiTheme="minorHAnsi" w:hAnsiTheme="minorHAnsi" w:cstheme="minorHAnsi"/>
          <w:b/>
          <w:sz w:val="24"/>
          <w:szCs w:val="24"/>
        </w:rPr>
        <w:t xml:space="preserve"> </w:t>
      </w:r>
      <w:r w:rsidR="00AA4744" w:rsidRPr="00FC0FB2">
        <w:rPr>
          <w:rFonts w:asciiTheme="minorHAnsi" w:hAnsiTheme="minorHAnsi" w:cstheme="minorHAnsi"/>
          <w:sz w:val="24"/>
          <w:szCs w:val="24"/>
        </w:rPr>
        <w:t>has a private pension pot worth £</w:t>
      </w:r>
      <w:r w:rsidR="00D3392B">
        <w:rPr>
          <w:rFonts w:asciiTheme="minorHAnsi" w:hAnsiTheme="minorHAnsi" w:cstheme="minorHAnsi"/>
          <w:sz w:val="24"/>
          <w:szCs w:val="24"/>
        </w:rPr>
        <w:t>8</w:t>
      </w:r>
      <w:r w:rsidR="00AA4744" w:rsidRPr="00FC0FB2">
        <w:rPr>
          <w:rFonts w:asciiTheme="minorHAnsi" w:hAnsiTheme="minorHAnsi" w:cstheme="minorHAnsi"/>
          <w:sz w:val="24"/>
          <w:szCs w:val="24"/>
        </w:rPr>
        <w:t xml:space="preserve">0,000. In tax year </w:t>
      </w:r>
      <w:r>
        <w:rPr>
          <w:rFonts w:asciiTheme="minorHAnsi" w:hAnsiTheme="minorHAnsi" w:cstheme="minorHAnsi"/>
          <w:sz w:val="24"/>
          <w:szCs w:val="24"/>
        </w:rPr>
        <w:t>2</w:t>
      </w:r>
      <w:r w:rsidR="00455CC4">
        <w:rPr>
          <w:rFonts w:asciiTheme="minorHAnsi" w:hAnsiTheme="minorHAnsi" w:cstheme="minorHAnsi"/>
          <w:sz w:val="24"/>
          <w:szCs w:val="24"/>
        </w:rPr>
        <w:t>4</w:t>
      </w:r>
      <w:r>
        <w:rPr>
          <w:rFonts w:asciiTheme="minorHAnsi" w:hAnsiTheme="minorHAnsi" w:cstheme="minorHAnsi"/>
          <w:sz w:val="24"/>
          <w:szCs w:val="24"/>
        </w:rPr>
        <w:t>-2</w:t>
      </w:r>
      <w:r w:rsidR="00455CC4">
        <w:rPr>
          <w:rFonts w:asciiTheme="minorHAnsi" w:hAnsiTheme="minorHAnsi" w:cstheme="minorHAnsi"/>
          <w:sz w:val="24"/>
          <w:szCs w:val="24"/>
        </w:rPr>
        <w:t>5</w:t>
      </w:r>
      <w:r w:rsidR="00AA4744" w:rsidRPr="00FC0FB2">
        <w:rPr>
          <w:rFonts w:asciiTheme="minorHAnsi" w:hAnsiTheme="minorHAnsi" w:cstheme="minorHAnsi"/>
          <w:sz w:val="24"/>
          <w:szCs w:val="24"/>
        </w:rPr>
        <w:t xml:space="preserve"> they </w:t>
      </w:r>
      <w:r w:rsidR="004767F6">
        <w:rPr>
          <w:rFonts w:asciiTheme="minorHAnsi" w:hAnsiTheme="minorHAnsi" w:cstheme="minorHAnsi"/>
          <w:sz w:val="24"/>
          <w:szCs w:val="24"/>
        </w:rPr>
        <w:t>take 25% of their pension pot as</w:t>
      </w:r>
      <w:r w:rsidR="00AA4744" w:rsidRPr="00FC0FB2">
        <w:rPr>
          <w:rFonts w:asciiTheme="minorHAnsi" w:hAnsiTheme="minorHAnsi" w:cstheme="minorHAnsi"/>
          <w:sz w:val="24"/>
          <w:szCs w:val="24"/>
        </w:rPr>
        <w:t xml:space="preserve"> a </w:t>
      </w:r>
      <w:r w:rsidR="004767F6">
        <w:rPr>
          <w:rFonts w:asciiTheme="minorHAnsi" w:hAnsiTheme="minorHAnsi" w:cstheme="minorHAnsi"/>
          <w:sz w:val="24"/>
          <w:szCs w:val="24"/>
        </w:rPr>
        <w:t xml:space="preserve">non-taxable </w:t>
      </w:r>
      <w:r w:rsidR="00A9230D" w:rsidRPr="00D9572A">
        <w:rPr>
          <w:rFonts w:asciiTheme="minorHAnsi" w:hAnsiTheme="minorHAnsi" w:cstheme="minorHAnsi"/>
          <w:sz w:val="24"/>
          <w:szCs w:val="24"/>
          <w:lang w:val="de-DE"/>
        </w:rPr>
        <w:t>Pension Commencement Lump Sum</w:t>
      </w:r>
      <w:r w:rsidR="00A9230D">
        <w:rPr>
          <w:rFonts w:asciiTheme="minorHAnsi" w:hAnsiTheme="minorHAnsi" w:cstheme="minorHAnsi"/>
          <w:sz w:val="24"/>
          <w:szCs w:val="24"/>
        </w:rPr>
        <w:t xml:space="preserve"> </w:t>
      </w:r>
      <w:r w:rsidR="004767F6">
        <w:rPr>
          <w:rFonts w:asciiTheme="minorHAnsi" w:hAnsiTheme="minorHAnsi" w:cstheme="minorHAnsi"/>
          <w:sz w:val="24"/>
          <w:szCs w:val="24"/>
        </w:rPr>
        <w:t>payment</w:t>
      </w:r>
      <w:r w:rsidR="0034302A">
        <w:rPr>
          <w:rFonts w:asciiTheme="minorHAnsi" w:hAnsiTheme="minorHAnsi" w:cstheme="minorHAnsi"/>
          <w:sz w:val="24"/>
          <w:szCs w:val="24"/>
        </w:rPr>
        <w:t xml:space="preserve"> </w:t>
      </w:r>
      <w:r w:rsidR="00AA4744" w:rsidRPr="00FC0FB2">
        <w:rPr>
          <w:rFonts w:asciiTheme="minorHAnsi" w:hAnsiTheme="minorHAnsi" w:cstheme="minorHAnsi"/>
          <w:sz w:val="24"/>
          <w:szCs w:val="24"/>
        </w:rPr>
        <w:t>of £</w:t>
      </w:r>
      <w:r w:rsidR="00D3392B">
        <w:rPr>
          <w:rFonts w:asciiTheme="minorHAnsi" w:hAnsiTheme="minorHAnsi" w:cstheme="minorHAnsi"/>
          <w:sz w:val="24"/>
          <w:szCs w:val="24"/>
        </w:rPr>
        <w:t>2</w:t>
      </w:r>
      <w:r w:rsidR="00AA4744" w:rsidRPr="00FC0FB2">
        <w:rPr>
          <w:rFonts w:asciiTheme="minorHAnsi" w:hAnsiTheme="minorHAnsi" w:cstheme="minorHAnsi"/>
          <w:sz w:val="24"/>
          <w:szCs w:val="24"/>
        </w:rPr>
        <w:t xml:space="preserve">0,000. </w:t>
      </w:r>
      <w:r w:rsidR="00D3392B">
        <w:rPr>
          <w:rFonts w:asciiTheme="minorHAnsi" w:hAnsiTheme="minorHAnsi" w:cstheme="minorHAnsi"/>
          <w:sz w:val="24"/>
          <w:szCs w:val="24"/>
        </w:rPr>
        <w:t xml:space="preserve">They also receive a regular monthly income from their private pension that totals £5,000 </w:t>
      </w:r>
      <w:r w:rsidR="00A62FF4">
        <w:rPr>
          <w:rFonts w:asciiTheme="minorHAnsi" w:hAnsiTheme="minorHAnsi" w:cstheme="minorHAnsi"/>
          <w:sz w:val="24"/>
          <w:szCs w:val="24"/>
        </w:rPr>
        <w:t>for</w:t>
      </w:r>
      <w:r w:rsidR="00D3392B">
        <w:rPr>
          <w:rFonts w:asciiTheme="minorHAnsi" w:hAnsiTheme="minorHAnsi" w:cstheme="minorHAnsi"/>
          <w:sz w:val="24"/>
          <w:szCs w:val="24"/>
        </w:rPr>
        <w:t xml:space="preserve"> tax year </w:t>
      </w:r>
      <w:r>
        <w:rPr>
          <w:rFonts w:asciiTheme="minorHAnsi" w:hAnsiTheme="minorHAnsi" w:cstheme="minorHAnsi"/>
          <w:sz w:val="24"/>
          <w:szCs w:val="24"/>
        </w:rPr>
        <w:t>2</w:t>
      </w:r>
      <w:r w:rsidR="00455CC4">
        <w:rPr>
          <w:rFonts w:asciiTheme="minorHAnsi" w:hAnsiTheme="minorHAnsi" w:cstheme="minorHAnsi"/>
          <w:sz w:val="24"/>
          <w:szCs w:val="24"/>
        </w:rPr>
        <w:t>4</w:t>
      </w:r>
      <w:r>
        <w:rPr>
          <w:rFonts w:asciiTheme="minorHAnsi" w:hAnsiTheme="minorHAnsi" w:cstheme="minorHAnsi"/>
          <w:sz w:val="24"/>
          <w:szCs w:val="24"/>
        </w:rPr>
        <w:t>-2</w:t>
      </w:r>
      <w:r w:rsidR="00455CC4">
        <w:rPr>
          <w:rFonts w:asciiTheme="minorHAnsi" w:hAnsiTheme="minorHAnsi" w:cstheme="minorHAnsi"/>
          <w:sz w:val="24"/>
          <w:szCs w:val="24"/>
        </w:rPr>
        <w:t>5</w:t>
      </w:r>
      <w:r w:rsidR="00D3392B">
        <w:rPr>
          <w:rFonts w:asciiTheme="minorHAnsi" w:hAnsiTheme="minorHAnsi" w:cstheme="minorHAnsi"/>
          <w:sz w:val="24"/>
          <w:szCs w:val="24"/>
        </w:rPr>
        <w:t xml:space="preserve"> </w:t>
      </w:r>
      <w:r w:rsidR="00AA4744" w:rsidRPr="00FC0FB2">
        <w:rPr>
          <w:rFonts w:asciiTheme="minorHAnsi" w:hAnsiTheme="minorHAnsi" w:cstheme="minorHAnsi"/>
          <w:sz w:val="24"/>
          <w:szCs w:val="24"/>
        </w:rPr>
        <w:t xml:space="preserve">– this </w:t>
      </w:r>
      <w:r w:rsidR="004767F6">
        <w:rPr>
          <w:rFonts w:asciiTheme="minorHAnsi" w:hAnsiTheme="minorHAnsi" w:cstheme="minorHAnsi"/>
          <w:sz w:val="24"/>
          <w:szCs w:val="24"/>
        </w:rPr>
        <w:t>regular income</w:t>
      </w:r>
      <w:r w:rsidR="00AA4744" w:rsidRPr="00FC0FB2">
        <w:rPr>
          <w:rFonts w:asciiTheme="minorHAnsi" w:hAnsiTheme="minorHAnsi" w:cstheme="minorHAnsi"/>
          <w:sz w:val="24"/>
          <w:szCs w:val="24"/>
        </w:rPr>
        <w:t xml:space="preserve"> is </w:t>
      </w:r>
      <w:r w:rsidR="00021985">
        <w:rPr>
          <w:rFonts w:asciiTheme="minorHAnsi" w:hAnsiTheme="minorHAnsi" w:cstheme="minorHAnsi"/>
          <w:sz w:val="24"/>
          <w:szCs w:val="24"/>
        </w:rPr>
        <w:t xml:space="preserve">liable for </w:t>
      </w:r>
      <w:r w:rsidR="00AA4744" w:rsidRPr="00FC0FB2">
        <w:rPr>
          <w:rFonts w:asciiTheme="minorHAnsi" w:hAnsiTheme="minorHAnsi" w:cstheme="minorHAnsi"/>
          <w:sz w:val="24"/>
          <w:szCs w:val="24"/>
        </w:rPr>
        <w:t>income tax.</w:t>
      </w:r>
    </w:p>
    <w:p w14:paraId="5A5466A7" w14:textId="77777777" w:rsidR="00AA4744" w:rsidRPr="00FC0FB2" w:rsidRDefault="00AA4744" w:rsidP="00FC2FBD">
      <w:pPr>
        <w:spacing w:line="276" w:lineRule="auto"/>
        <w:ind w:left="720"/>
        <w:rPr>
          <w:rFonts w:asciiTheme="minorHAnsi" w:hAnsiTheme="minorHAnsi" w:cstheme="minorHAnsi"/>
          <w:sz w:val="24"/>
          <w:szCs w:val="24"/>
        </w:rPr>
      </w:pPr>
      <w:r w:rsidRPr="00FC0FB2">
        <w:rPr>
          <w:rFonts w:asciiTheme="minorHAnsi" w:hAnsiTheme="minorHAnsi" w:cstheme="minorHAnsi"/>
          <w:sz w:val="24"/>
          <w:szCs w:val="24"/>
        </w:rPr>
        <w:t xml:space="preserve"> </w:t>
      </w:r>
    </w:p>
    <w:p w14:paraId="72F2EB6F" w14:textId="5CCC5806" w:rsidR="00AA4744" w:rsidRDefault="00AA4744" w:rsidP="00FC2FBD">
      <w:pPr>
        <w:spacing w:line="276" w:lineRule="auto"/>
        <w:ind w:left="720"/>
        <w:rPr>
          <w:rFonts w:asciiTheme="minorHAnsi" w:hAnsiTheme="minorHAnsi" w:cstheme="minorHAnsi"/>
          <w:sz w:val="24"/>
          <w:szCs w:val="24"/>
        </w:rPr>
      </w:pPr>
      <w:r w:rsidRPr="00FC0FB2">
        <w:rPr>
          <w:rFonts w:asciiTheme="minorHAnsi" w:hAnsiTheme="minorHAnsi" w:cstheme="minorHAnsi"/>
          <w:sz w:val="24"/>
          <w:szCs w:val="24"/>
        </w:rPr>
        <w:t>In AY</w:t>
      </w:r>
      <w:r w:rsidR="00020CCA">
        <w:rPr>
          <w:rFonts w:asciiTheme="minorHAnsi" w:hAnsiTheme="minorHAnsi" w:cstheme="minorHAnsi"/>
          <w:sz w:val="24"/>
          <w:szCs w:val="24"/>
        </w:rPr>
        <w:t xml:space="preserve"> </w:t>
      </w:r>
      <w:r w:rsidR="00CF1F57">
        <w:rPr>
          <w:rFonts w:asciiTheme="minorHAnsi" w:hAnsiTheme="minorHAnsi" w:cstheme="minorHAnsi"/>
          <w:sz w:val="24"/>
          <w:szCs w:val="24"/>
        </w:rPr>
        <w:t>2</w:t>
      </w:r>
      <w:r w:rsidR="00AD3151">
        <w:rPr>
          <w:rFonts w:asciiTheme="minorHAnsi" w:hAnsiTheme="minorHAnsi" w:cstheme="minorHAnsi"/>
          <w:sz w:val="24"/>
          <w:szCs w:val="24"/>
        </w:rPr>
        <w:t>6</w:t>
      </w:r>
      <w:r w:rsidR="00CF1F57">
        <w:rPr>
          <w:rFonts w:asciiTheme="minorHAnsi" w:hAnsiTheme="minorHAnsi" w:cstheme="minorHAnsi"/>
          <w:sz w:val="24"/>
          <w:szCs w:val="24"/>
        </w:rPr>
        <w:t>/2</w:t>
      </w:r>
      <w:r w:rsidR="00AD3151">
        <w:rPr>
          <w:rFonts w:asciiTheme="minorHAnsi" w:hAnsiTheme="minorHAnsi" w:cstheme="minorHAnsi"/>
          <w:sz w:val="24"/>
          <w:szCs w:val="24"/>
        </w:rPr>
        <w:t>7</w:t>
      </w:r>
      <w:r w:rsidR="008A61B8">
        <w:rPr>
          <w:rFonts w:asciiTheme="minorHAnsi" w:hAnsiTheme="minorHAnsi" w:cstheme="minorHAnsi"/>
          <w:sz w:val="24"/>
          <w:szCs w:val="24"/>
        </w:rPr>
        <w:t>,</w:t>
      </w:r>
      <w:r w:rsidR="007356C7">
        <w:rPr>
          <w:rFonts w:asciiTheme="minorHAnsi" w:hAnsiTheme="minorHAnsi" w:cstheme="minorHAnsi"/>
          <w:sz w:val="24"/>
          <w:szCs w:val="24"/>
        </w:rPr>
        <w:t xml:space="preserve"> </w:t>
      </w:r>
      <w:r w:rsidR="00CF1F57">
        <w:rPr>
          <w:rFonts w:asciiTheme="minorHAnsi" w:hAnsiTheme="minorHAnsi" w:cstheme="minorHAnsi"/>
          <w:sz w:val="24"/>
          <w:szCs w:val="24"/>
        </w:rPr>
        <w:t xml:space="preserve">Susan </w:t>
      </w:r>
      <w:r w:rsidRPr="00FC0FB2">
        <w:rPr>
          <w:rFonts w:asciiTheme="minorHAnsi" w:hAnsiTheme="minorHAnsi" w:cstheme="minorHAnsi"/>
          <w:sz w:val="24"/>
          <w:szCs w:val="24"/>
        </w:rPr>
        <w:t>must declare the total private pension income</w:t>
      </w:r>
      <w:r w:rsidR="004767F6">
        <w:rPr>
          <w:rFonts w:asciiTheme="minorHAnsi" w:hAnsiTheme="minorHAnsi" w:cstheme="minorHAnsi"/>
          <w:sz w:val="24"/>
          <w:szCs w:val="24"/>
        </w:rPr>
        <w:t xml:space="preserve"> they received</w:t>
      </w:r>
      <w:r w:rsidRPr="00FC0FB2">
        <w:rPr>
          <w:rFonts w:asciiTheme="minorHAnsi" w:hAnsiTheme="minorHAnsi" w:cstheme="minorHAnsi"/>
          <w:sz w:val="24"/>
          <w:szCs w:val="24"/>
        </w:rPr>
        <w:t xml:space="preserve"> in tax year </w:t>
      </w:r>
      <w:r w:rsidR="00CF1F57">
        <w:rPr>
          <w:rFonts w:asciiTheme="minorHAnsi" w:hAnsiTheme="minorHAnsi" w:cstheme="minorHAnsi"/>
          <w:sz w:val="24"/>
          <w:szCs w:val="24"/>
        </w:rPr>
        <w:t>2</w:t>
      </w:r>
      <w:r w:rsidR="00AD3151">
        <w:rPr>
          <w:rFonts w:asciiTheme="minorHAnsi" w:hAnsiTheme="minorHAnsi" w:cstheme="minorHAnsi"/>
          <w:sz w:val="24"/>
          <w:szCs w:val="24"/>
        </w:rPr>
        <w:t>4</w:t>
      </w:r>
      <w:r w:rsidR="00CF1F57">
        <w:rPr>
          <w:rFonts w:asciiTheme="minorHAnsi" w:hAnsiTheme="minorHAnsi" w:cstheme="minorHAnsi"/>
          <w:sz w:val="24"/>
          <w:szCs w:val="24"/>
        </w:rPr>
        <w:t>-2</w:t>
      </w:r>
      <w:r w:rsidR="00AD3151">
        <w:rPr>
          <w:rFonts w:asciiTheme="minorHAnsi" w:hAnsiTheme="minorHAnsi" w:cstheme="minorHAnsi"/>
          <w:sz w:val="24"/>
          <w:szCs w:val="24"/>
        </w:rPr>
        <w:t>5</w:t>
      </w:r>
      <w:r w:rsidRPr="00FC0FB2">
        <w:rPr>
          <w:rFonts w:asciiTheme="minorHAnsi" w:hAnsiTheme="minorHAnsi" w:cstheme="minorHAnsi"/>
          <w:sz w:val="24"/>
          <w:szCs w:val="24"/>
        </w:rPr>
        <w:t xml:space="preserve"> that was </w:t>
      </w:r>
      <w:r w:rsidR="00021985">
        <w:rPr>
          <w:rFonts w:asciiTheme="minorHAnsi" w:hAnsiTheme="minorHAnsi" w:cstheme="minorHAnsi"/>
          <w:sz w:val="24"/>
          <w:szCs w:val="24"/>
        </w:rPr>
        <w:t>liable for</w:t>
      </w:r>
      <w:r w:rsidRPr="00FC0FB2">
        <w:rPr>
          <w:rFonts w:asciiTheme="minorHAnsi" w:hAnsiTheme="minorHAnsi" w:cstheme="minorHAnsi"/>
          <w:sz w:val="24"/>
          <w:szCs w:val="24"/>
        </w:rPr>
        <w:t xml:space="preserve"> income tax. This means they must declare</w:t>
      </w:r>
      <w:r w:rsidR="004767F6">
        <w:rPr>
          <w:rFonts w:asciiTheme="minorHAnsi" w:hAnsiTheme="minorHAnsi" w:cstheme="minorHAnsi"/>
          <w:sz w:val="24"/>
          <w:szCs w:val="24"/>
        </w:rPr>
        <w:t xml:space="preserve"> the</w:t>
      </w:r>
      <w:r w:rsidRPr="00FC0FB2">
        <w:rPr>
          <w:rFonts w:asciiTheme="minorHAnsi" w:hAnsiTheme="minorHAnsi" w:cstheme="minorHAnsi"/>
          <w:sz w:val="24"/>
          <w:szCs w:val="24"/>
        </w:rPr>
        <w:t xml:space="preserve"> £5,000 they received </w:t>
      </w:r>
      <w:r w:rsidR="00D51854">
        <w:rPr>
          <w:rFonts w:asciiTheme="minorHAnsi" w:hAnsiTheme="minorHAnsi" w:cstheme="minorHAnsi"/>
          <w:sz w:val="24"/>
          <w:szCs w:val="24"/>
        </w:rPr>
        <w:t>as</w:t>
      </w:r>
      <w:r w:rsidRPr="00FC0FB2">
        <w:rPr>
          <w:rFonts w:asciiTheme="minorHAnsi" w:hAnsiTheme="minorHAnsi" w:cstheme="minorHAnsi"/>
          <w:sz w:val="24"/>
          <w:szCs w:val="24"/>
        </w:rPr>
        <w:t xml:space="preserve"> regular monthly income. </w:t>
      </w:r>
      <w:r w:rsidR="00CF1F57">
        <w:rPr>
          <w:rFonts w:asciiTheme="minorHAnsi" w:hAnsiTheme="minorHAnsi" w:cstheme="minorHAnsi"/>
          <w:sz w:val="24"/>
          <w:szCs w:val="24"/>
        </w:rPr>
        <w:t xml:space="preserve">Susan </w:t>
      </w:r>
      <w:r w:rsidR="004767F6">
        <w:rPr>
          <w:rFonts w:asciiTheme="minorHAnsi" w:hAnsiTheme="minorHAnsi" w:cstheme="minorHAnsi"/>
          <w:sz w:val="24"/>
          <w:szCs w:val="24"/>
        </w:rPr>
        <w:t xml:space="preserve">should not declare the  </w:t>
      </w:r>
      <w:r w:rsidR="00A9230D" w:rsidRPr="00D9572A">
        <w:rPr>
          <w:rFonts w:asciiTheme="minorHAnsi" w:hAnsiTheme="minorHAnsi" w:cstheme="minorHAnsi"/>
          <w:sz w:val="24"/>
          <w:szCs w:val="24"/>
          <w:lang w:val="de-DE"/>
        </w:rPr>
        <w:t>Pension Commencement Lump Sum</w:t>
      </w:r>
      <w:r w:rsidR="00A9230D">
        <w:rPr>
          <w:rFonts w:asciiTheme="minorHAnsi" w:hAnsiTheme="minorHAnsi" w:cstheme="minorHAnsi"/>
          <w:sz w:val="24"/>
          <w:szCs w:val="24"/>
        </w:rPr>
        <w:t xml:space="preserve"> </w:t>
      </w:r>
      <w:r w:rsidR="004767F6">
        <w:rPr>
          <w:rFonts w:asciiTheme="minorHAnsi" w:hAnsiTheme="minorHAnsi" w:cstheme="minorHAnsi"/>
          <w:sz w:val="24"/>
          <w:szCs w:val="24"/>
        </w:rPr>
        <w:t>payment</w:t>
      </w:r>
      <w:r w:rsidRPr="00FC0FB2">
        <w:rPr>
          <w:rFonts w:asciiTheme="minorHAnsi" w:hAnsiTheme="minorHAnsi" w:cstheme="minorHAnsi"/>
          <w:sz w:val="24"/>
          <w:szCs w:val="24"/>
        </w:rPr>
        <w:t>.</w:t>
      </w:r>
    </w:p>
    <w:p w14:paraId="07EB8841" w14:textId="119A8E69" w:rsidR="004767F6" w:rsidRDefault="004767F6" w:rsidP="00FC2FBD">
      <w:pPr>
        <w:spacing w:line="276" w:lineRule="auto"/>
        <w:ind w:left="720"/>
        <w:rPr>
          <w:rFonts w:asciiTheme="minorHAnsi" w:hAnsiTheme="minorHAnsi" w:cstheme="minorHAnsi"/>
          <w:sz w:val="24"/>
          <w:szCs w:val="24"/>
        </w:rPr>
      </w:pPr>
    </w:p>
    <w:p w14:paraId="5E9BFD5F" w14:textId="5EF4BB72" w:rsidR="004767F6" w:rsidRDefault="00CF1F57" w:rsidP="00FC2FBD">
      <w:pPr>
        <w:spacing w:line="276" w:lineRule="auto"/>
        <w:ind w:left="720"/>
        <w:rPr>
          <w:rFonts w:asciiTheme="minorHAnsi" w:hAnsiTheme="minorHAnsi" w:cstheme="minorHAnsi"/>
          <w:sz w:val="24"/>
          <w:szCs w:val="24"/>
        </w:rPr>
      </w:pPr>
      <w:r>
        <w:rPr>
          <w:rFonts w:asciiTheme="minorHAnsi" w:hAnsiTheme="minorHAnsi" w:cstheme="minorHAnsi"/>
          <w:b/>
          <w:sz w:val="24"/>
          <w:szCs w:val="24"/>
        </w:rPr>
        <w:t xml:space="preserve">Annabel </w:t>
      </w:r>
      <w:r w:rsidRPr="003864CA">
        <w:rPr>
          <w:rFonts w:asciiTheme="minorHAnsi" w:hAnsiTheme="minorHAnsi" w:cstheme="minorHAnsi"/>
          <w:bCs/>
          <w:sz w:val="24"/>
          <w:szCs w:val="24"/>
        </w:rPr>
        <w:t>is a sponsor and</w:t>
      </w:r>
      <w:r w:rsidR="004767F6" w:rsidRPr="00FC0FB2">
        <w:rPr>
          <w:rFonts w:asciiTheme="minorHAnsi" w:hAnsiTheme="minorHAnsi" w:cstheme="minorHAnsi"/>
          <w:sz w:val="24"/>
          <w:szCs w:val="24"/>
        </w:rPr>
        <w:t xml:space="preserve"> has a</w:t>
      </w:r>
      <w:r w:rsidR="00A62FF4">
        <w:rPr>
          <w:rFonts w:asciiTheme="minorHAnsi" w:hAnsiTheme="minorHAnsi" w:cstheme="minorHAnsi"/>
          <w:sz w:val="24"/>
          <w:szCs w:val="24"/>
        </w:rPr>
        <w:t>n</w:t>
      </w:r>
      <w:r w:rsidR="004767F6" w:rsidRPr="00FC0FB2">
        <w:rPr>
          <w:rFonts w:asciiTheme="minorHAnsi" w:hAnsiTheme="minorHAnsi" w:cstheme="minorHAnsi"/>
          <w:sz w:val="24"/>
          <w:szCs w:val="24"/>
        </w:rPr>
        <w:t xml:space="preserve"> </w:t>
      </w:r>
      <w:r w:rsidR="004767F6">
        <w:rPr>
          <w:rFonts w:asciiTheme="minorHAnsi" w:hAnsiTheme="minorHAnsi" w:cstheme="minorHAnsi"/>
          <w:sz w:val="24"/>
          <w:szCs w:val="24"/>
        </w:rPr>
        <w:t>occupational</w:t>
      </w:r>
      <w:r w:rsidR="004767F6" w:rsidRPr="00FC0FB2">
        <w:rPr>
          <w:rFonts w:asciiTheme="minorHAnsi" w:hAnsiTheme="minorHAnsi" w:cstheme="minorHAnsi"/>
          <w:sz w:val="24"/>
          <w:szCs w:val="24"/>
        </w:rPr>
        <w:t xml:space="preserve"> pension pot worth £</w:t>
      </w:r>
      <w:r w:rsidR="004767F6">
        <w:rPr>
          <w:rFonts w:asciiTheme="minorHAnsi" w:hAnsiTheme="minorHAnsi" w:cstheme="minorHAnsi"/>
          <w:sz w:val="24"/>
          <w:szCs w:val="24"/>
        </w:rPr>
        <w:t>10</w:t>
      </w:r>
      <w:r w:rsidR="004767F6" w:rsidRPr="00FC0FB2">
        <w:rPr>
          <w:rFonts w:asciiTheme="minorHAnsi" w:hAnsiTheme="minorHAnsi" w:cstheme="minorHAnsi"/>
          <w:sz w:val="24"/>
          <w:szCs w:val="24"/>
        </w:rPr>
        <w:t xml:space="preserve">0,000. In tax year </w:t>
      </w:r>
      <w:r>
        <w:rPr>
          <w:rFonts w:asciiTheme="minorHAnsi" w:hAnsiTheme="minorHAnsi" w:cstheme="minorHAnsi"/>
          <w:sz w:val="24"/>
          <w:szCs w:val="24"/>
        </w:rPr>
        <w:t>2</w:t>
      </w:r>
      <w:r w:rsidR="00AD3151">
        <w:rPr>
          <w:rFonts w:asciiTheme="minorHAnsi" w:hAnsiTheme="minorHAnsi" w:cstheme="minorHAnsi"/>
          <w:sz w:val="24"/>
          <w:szCs w:val="24"/>
        </w:rPr>
        <w:t>4</w:t>
      </w:r>
      <w:r>
        <w:rPr>
          <w:rFonts w:asciiTheme="minorHAnsi" w:hAnsiTheme="minorHAnsi" w:cstheme="minorHAnsi"/>
          <w:sz w:val="24"/>
          <w:szCs w:val="24"/>
        </w:rPr>
        <w:t>-2</w:t>
      </w:r>
      <w:r w:rsidR="00AD3151">
        <w:rPr>
          <w:rFonts w:asciiTheme="minorHAnsi" w:hAnsiTheme="minorHAnsi" w:cstheme="minorHAnsi"/>
          <w:sz w:val="24"/>
          <w:szCs w:val="24"/>
        </w:rPr>
        <w:t>5</w:t>
      </w:r>
      <w:r w:rsidR="004767F6" w:rsidRPr="00FC0FB2">
        <w:rPr>
          <w:rFonts w:asciiTheme="minorHAnsi" w:hAnsiTheme="minorHAnsi" w:cstheme="minorHAnsi"/>
          <w:sz w:val="24"/>
          <w:szCs w:val="24"/>
        </w:rPr>
        <w:t xml:space="preserve"> they </w:t>
      </w:r>
      <w:r w:rsidR="004767F6">
        <w:rPr>
          <w:rFonts w:asciiTheme="minorHAnsi" w:hAnsiTheme="minorHAnsi" w:cstheme="minorHAnsi"/>
          <w:sz w:val="24"/>
          <w:szCs w:val="24"/>
        </w:rPr>
        <w:t xml:space="preserve">take their whole pension pot as a one off payment - £25,000 of the </w:t>
      </w:r>
      <w:r w:rsidR="00D47B49">
        <w:rPr>
          <w:rFonts w:asciiTheme="minorHAnsi" w:hAnsiTheme="minorHAnsi" w:cstheme="minorHAnsi"/>
          <w:sz w:val="24"/>
          <w:szCs w:val="24"/>
        </w:rPr>
        <w:t xml:space="preserve">lump sum </w:t>
      </w:r>
      <w:r w:rsidR="004767F6">
        <w:rPr>
          <w:rFonts w:asciiTheme="minorHAnsi" w:hAnsiTheme="minorHAnsi" w:cstheme="minorHAnsi"/>
          <w:sz w:val="24"/>
          <w:szCs w:val="24"/>
        </w:rPr>
        <w:t xml:space="preserve">payment is non-taxable. The remaining </w:t>
      </w:r>
      <w:r w:rsidR="007C64D2">
        <w:rPr>
          <w:rFonts w:asciiTheme="minorHAnsi" w:hAnsiTheme="minorHAnsi" w:cstheme="minorHAnsi"/>
          <w:sz w:val="24"/>
          <w:szCs w:val="24"/>
        </w:rPr>
        <w:t xml:space="preserve">£75,000 is liable for income tax. </w:t>
      </w:r>
    </w:p>
    <w:p w14:paraId="2FAB8388" w14:textId="77777777" w:rsidR="004767F6" w:rsidRDefault="004767F6" w:rsidP="00FC2FBD">
      <w:pPr>
        <w:spacing w:line="276" w:lineRule="auto"/>
        <w:ind w:left="720"/>
        <w:rPr>
          <w:rFonts w:asciiTheme="minorHAnsi" w:hAnsiTheme="minorHAnsi" w:cstheme="minorHAnsi"/>
          <w:sz w:val="24"/>
          <w:szCs w:val="24"/>
        </w:rPr>
      </w:pPr>
    </w:p>
    <w:p w14:paraId="0AD689EA" w14:textId="482A0854" w:rsidR="00A62FF4" w:rsidRDefault="004767F6" w:rsidP="00BC3AB4">
      <w:pPr>
        <w:spacing w:line="276" w:lineRule="auto"/>
        <w:ind w:left="720"/>
        <w:rPr>
          <w:rFonts w:asciiTheme="minorHAnsi" w:hAnsiTheme="minorHAnsi" w:cstheme="minorHAnsi"/>
          <w:sz w:val="24"/>
          <w:szCs w:val="24"/>
        </w:rPr>
      </w:pPr>
      <w:r w:rsidRPr="00FC0FB2">
        <w:rPr>
          <w:rFonts w:asciiTheme="minorHAnsi" w:hAnsiTheme="minorHAnsi" w:cstheme="minorHAnsi"/>
          <w:sz w:val="24"/>
          <w:szCs w:val="24"/>
        </w:rPr>
        <w:t>In AY</w:t>
      </w:r>
      <w:r w:rsidR="00CF1F57">
        <w:rPr>
          <w:rFonts w:asciiTheme="minorHAnsi" w:hAnsiTheme="minorHAnsi" w:cstheme="minorHAnsi"/>
          <w:sz w:val="24"/>
          <w:szCs w:val="24"/>
        </w:rPr>
        <w:t xml:space="preserve"> 2</w:t>
      </w:r>
      <w:r w:rsidR="00152B36">
        <w:rPr>
          <w:rFonts w:asciiTheme="minorHAnsi" w:hAnsiTheme="minorHAnsi" w:cstheme="minorHAnsi"/>
          <w:sz w:val="24"/>
          <w:szCs w:val="24"/>
        </w:rPr>
        <w:t>6</w:t>
      </w:r>
      <w:r w:rsidR="00CF1F57">
        <w:rPr>
          <w:rFonts w:asciiTheme="minorHAnsi" w:hAnsiTheme="minorHAnsi" w:cstheme="minorHAnsi"/>
          <w:sz w:val="24"/>
          <w:szCs w:val="24"/>
        </w:rPr>
        <w:t>/2</w:t>
      </w:r>
      <w:r w:rsidR="00152B36">
        <w:rPr>
          <w:rFonts w:asciiTheme="minorHAnsi" w:hAnsiTheme="minorHAnsi" w:cstheme="minorHAnsi"/>
          <w:sz w:val="24"/>
          <w:szCs w:val="24"/>
        </w:rPr>
        <w:t>7</w:t>
      </w:r>
      <w:r w:rsidR="008A61B8">
        <w:rPr>
          <w:rFonts w:asciiTheme="minorHAnsi" w:hAnsiTheme="minorHAnsi" w:cstheme="minorHAnsi"/>
          <w:sz w:val="24"/>
          <w:szCs w:val="24"/>
        </w:rPr>
        <w:t>,</w:t>
      </w:r>
      <w:r w:rsidRPr="00FC0FB2">
        <w:rPr>
          <w:rFonts w:asciiTheme="minorHAnsi" w:hAnsiTheme="minorHAnsi" w:cstheme="minorHAnsi"/>
          <w:sz w:val="24"/>
          <w:szCs w:val="24"/>
        </w:rPr>
        <w:t xml:space="preserve"> </w:t>
      </w:r>
      <w:r w:rsidR="00CF1F57">
        <w:rPr>
          <w:rFonts w:asciiTheme="minorHAnsi" w:hAnsiTheme="minorHAnsi" w:cstheme="minorHAnsi"/>
          <w:sz w:val="24"/>
          <w:szCs w:val="24"/>
        </w:rPr>
        <w:t>Annabel</w:t>
      </w:r>
      <w:r w:rsidRPr="00FC0FB2">
        <w:rPr>
          <w:rFonts w:asciiTheme="minorHAnsi" w:hAnsiTheme="minorHAnsi" w:cstheme="minorHAnsi"/>
          <w:sz w:val="24"/>
          <w:szCs w:val="24"/>
        </w:rPr>
        <w:t xml:space="preserve"> must declare the total </w:t>
      </w:r>
      <w:r w:rsidR="007C64D2">
        <w:rPr>
          <w:rFonts w:asciiTheme="minorHAnsi" w:hAnsiTheme="minorHAnsi" w:cstheme="minorHAnsi"/>
          <w:sz w:val="24"/>
          <w:szCs w:val="24"/>
        </w:rPr>
        <w:t>occupational</w:t>
      </w:r>
      <w:r w:rsidRPr="00FC0FB2">
        <w:rPr>
          <w:rFonts w:asciiTheme="minorHAnsi" w:hAnsiTheme="minorHAnsi" w:cstheme="minorHAnsi"/>
          <w:sz w:val="24"/>
          <w:szCs w:val="24"/>
        </w:rPr>
        <w:t xml:space="preserve"> pension income</w:t>
      </w:r>
      <w:r>
        <w:rPr>
          <w:rFonts w:asciiTheme="minorHAnsi" w:hAnsiTheme="minorHAnsi" w:cstheme="minorHAnsi"/>
          <w:sz w:val="24"/>
          <w:szCs w:val="24"/>
        </w:rPr>
        <w:t xml:space="preserve"> they received</w:t>
      </w:r>
      <w:r w:rsidRPr="00FC0FB2">
        <w:rPr>
          <w:rFonts w:asciiTheme="minorHAnsi" w:hAnsiTheme="minorHAnsi" w:cstheme="minorHAnsi"/>
          <w:sz w:val="24"/>
          <w:szCs w:val="24"/>
        </w:rPr>
        <w:t xml:space="preserve"> in tax year </w:t>
      </w:r>
      <w:r w:rsidR="00CF1F57">
        <w:rPr>
          <w:rFonts w:asciiTheme="minorHAnsi" w:hAnsiTheme="minorHAnsi" w:cstheme="minorHAnsi"/>
          <w:sz w:val="24"/>
          <w:szCs w:val="24"/>
        </w:rPr>
        <w:t>2</w:t>
      </w:r>
      <w:r w:rsidR="00AD3151">
        <w:rPr>
          <w:rFonts w:asciiTheme="minorHAnsi" w:hAnsiTheme="minorHAnsi" w:cstheme="minorHAnsi"/>
          <w:sz w:val="24"/>
          <w:szCs w:val="24"/>
        </w:rPr>
        <w:t>4</w:t>
      </w:r>
      <w:r w:rsidR="00CF1F57">
        <w:rPr>
          <w:rFonts w:asciiTheme="minorHAnsi" w:hAnsiTheme="minorHAnsi" w:cstheme="minorHAnsi"/>
          <w:sz w:val="24"/>
          <w:szCs w:val="24"/>
        </w:rPr>
        <w:t>-2</w:t>
      </w:r>
      <w:r w:rsidR="00AD3151">
        <w:rPr>
          <w:rFonts w:asciiTheme="minorHAnsi" w:hAnsiTheme="minorHAnsi" w:cstheme="minorHAnsi"/>
          <w:sz w:val="24"/>
          <w:szCs w:val="24"/>
        </w:rPr>
        <w:t>5</w:t>
      </w:r>
      <w:r w:rsidRPr="00FC0FB2">
        <w:rPr>
          <w:rFonts w:asciiTheme="minorHAnsi" w:hAnsiTheme="minorHAnsi" w:cstheme="minorHAnsi"/>
          <w:sz w:val="24"/>
          <w:szCs w:val="24"/>
        </w:rPr>
        <w:t xml:space="preserve"> that was </w:t>
      </w:r>
      <w:r>
        <w:rPr>
          <w:rFonts w:asciiTheme="minorHAnsi" w:hAnsiTheme="minorHAnsi" w:cstheme="minorHAnsi"/>
          <w:sz w:val="24"/>
          <w:szCs w:val="24"/>
        </w:rPr>
        <w:t>liable for</w:t>
      </w:r>
      <w:r w:rsidRPr="00FC0FB2">
        <w:rPr>
          <w:rFonts w:asciiTheme="minorHAnsi" w:hAnsiTheme="minorHAnsi" w:cstheme="minorHAnsi"/>
          <w:sz w:val="24"/>
          <w:szCs w:val="24"/>
        </w:rPr>
        <w:t xml:space="preserve"> income tax. This means they must declare</w:t>
      </w:r>
      <w:r>
        <w:rPr>
          <w:rFonts w:asciiTheme="minorHAnsi" w:hAnsiTheme="minorHAnsi" w:cstheme="minorHAnsi"/>
          <w:sz w:val="24"/>
          <w:szCs w:val="24"/>
        </w:rPr>
        <w:t xml:space="preserve"> the</w:t>
      </w:r>
      <w:r w:rsidRPr="00FC0FB2">
        <w:rPr>
          <w:rFonts w:asciiTheme="minorHAnsi" w:hAnsiTheme="minorHAnsi" w:cstheme="minorHAnsi"/>
          <w:sz w:val="24"/>
          <w:szCs w:val="24"/>
        </w:rPr>
        <w:t xml:space="preserve"> £</w:t>
      </w:r>
      <w:r w:rsidR="007C64D2">
        <w:rPr>
          <w:rFonts w:asciiTheme="minorHAnsi" w:hAnsiTheme="minorHAnsi" w:cstheme="minorHAnsi"/>
          <w:sz w:val="24"/>
          <w:szCs w:val="24"/>
        </w:rPr>
        <w:t>7</w:t>
      </w:r>
      <w:r w:rsidRPr="00FC0FB2">
        <w:rPr>
          <w:rFonts w:asciiTheme="minorHAnsi" w:hAnsiTheme="minorHAnsi" w:cstheme="minorHAnsi"/>
          <w:sz w:val="24"/>
          <w:szCs w:val="24"/>
        </w:rPr>
        <w:t xml:space="preserve">5,000 </w:t>
      </w:r>
      <w:r w:rsidR="007C64D2">
        <w:rPr>
          <w:rFonts w:asciiTheme="minorHAnsi" w:hAnsiTheme="minorHAnsi" w:cstheme="minorHAnsi"/>
          <w:sz w:val="24"/>
          <w:szCs w:val="24"/>
        </w:rPr>
        <w:t>taxable element of their</w:t>
      </w:r>
      <w:r>
        <w:rPr>
          <w:rFonts w:asciiTheme="minorHAnsi" w:hAnsiTheme="minorHAnsi" w:cstheme="minorHAnsi"/>
          <w:sz w:val="24"/>
          <w:szCs w:val="24"/>
        </w:rPr>
        <w:t xml:space="preserve"> </w:t>
      </w:r>
      <w:r w:rsidR="00D47B49">
        <w:rPr>
          <w:rFonts w:asciiTheme="minorHAnsi" w:hAnsiTheme="minorHAnsi" w:cstheme="minorHAnsi"/>
          <w:sz w:val="24"/>
          <w:szCs w:val="24"/>
        </w:rPr>
        <w:t>lump sum</w:t>
      </w:r>
      <w:r>
        <w:rPr>
          <w:rFonts w:asciiTheme="minorHAnsi" w:hAnsiTheme="minorHAnsi" w:cstheme="minorHAnsi"/>
          <w:sz w:val="24"/>
          <w:szCs w:val="24"/>
        </w:rPr>
        <w:t xml:space="preserve"> payment</w:t>
      </w:r>
      <w:r w:rsidRPr="00FC0FB2">
        <w:rPr>
          <w:rFonts w:asciiTheme="minorHAnsi" w:hAnsiTheme="minorHAnsi" w:cstheme="minorHAnsi"/>
          <w:sz w:val="24"/>
          <w:szCs w:val="24"/>
        </w:rPr>
        <w:t>.</w:t>
      </w:r>
    </w:p>
    <w:p w14:paraId="5CFE38C3" w14:textId="77777777" w:rsidR="00020CCA" w:rsidRDefault="00020CCA" w:rsidP="00FC2FBD">
      <w:pPr>
        <w:spacing w:line="276" w:lineRule="auto"/>
        <w:ind w:left="720"/>
        <w:rPr>
          <w:rFonts w:asciiTheme="minorHAnsi" w:hAnsiTheme="minorHAnsi" w:cstheme="minorHAnsi"/>
          <w:sz w:val="24"/>
          <w:szCs w:val="24"/>
        </w:rPr>
      </w:pPr>
    </w:p>
    <w:p w14:paraId="65BDB889" w14:textId="60624970" w:rsidR="00AA4744" w:rsidRDefault="00CF1F57" w:rsidP="00FC2FBD">
      <w:pPr>
        <w:spacing w:line="276" w:lineRule="auto"/>
        <w:ind w:left="720"/>
        <w:rPr>
          <w:rFonts w:asciiTheme="minorHAnsi" w:hAnsiTheme="minorHAnsi" w:cstheme="minorHAnsi"/>
          <w:sz w:val="24"/>
          <w:szCs w:val="24"/>
        </w:rPr>
      </w:pPr>
      <w:r>
        <w:rPr>
          <w:rFonts w:asciiTheme="minorHAnsi" w:hAnsiTheme="minorHAnsi" w:cstheme="minorHAnsi"/>
          <w:b/>
          <w:sz w:val="24"/>
          <w:szCs w:val="24"/>
        </w:rPr>
        <w:t xml:space="preserve">Alex </w:t>
      </w:r>
      <w:r w:rsidRPr="003864CA">
        <w:rPr>
          <w:rFonts w:asciiTheme="minorHAnsi" w:hAnsiTheme="minorHAnsi" w:cstheme="minorHAnsi"/>
          <w:bCs/>
          <w:sz w:val="24"/>
          <w:szCs w:val="24"/>
        </w:rPr>
        <w:t>is a sponsor and</w:t>
      </w:r>
      <w:r>
        <w:rPr>
          <w:rFonts w:asciiTheme="minorHAnsi" w:hAnsiTheme="minorHAnsi" w:cstheme="minorHAnsi"/>
          <w:b/>
          <w:sz w:val="24"/>
          <w:szCs w:val="24"/>
        </w:rPr>
        <w:t xml:space="preserve"> </w:t>
      </w:r>
      <w:r w:rsidR="00C81385">
        <w:rPr>
          <w:rFonts w:asciiTheme="minorHAnsi" w:hAnsiTheme="minorHAnsi" w:cstheme="minorHAnsi"/>
          <w:sz w:val="24"/>
          <w:szCs w:val="24"/>
        </w:rPr>
        <w:t>has a</w:t>
      </w:r>
      <w:r w:rsidR="00D04649">
        <w:rPr>
          <w:rFonts w:asciiTheme="minorHAnsi" w:hAnsiTheme="minorHAnsi" w:cstheme="minorHAnsi"/>
          <w:sz w:val="24"/>
          <w:szCs w:val="24"/>
        </w:rPr>
        <w:t>n</w:t>
      </w:r>
      <w:r w:rsidR="00C81385">
        <w:rPr>
          <w:rFonts w:asciiTheme="minorHAnsi" w:hAnsiTheme="minorHAnsi" w:cstheme="minorHAnsi"/>
          <w:sz w:val="24"/>
          <w:szCs w:val="24"/>
        </w:rPr>
        <w:t xml:space="preserve"> occupational pension pot worth £100,000 and another private pension worth </w:t>
      </w:r>
      <w:r w:rsidR="00D47B49">
        <w:rPr>
          <w:rFonts w:asciiTheme="minorHAnsi" w:hAnsiTheme="minorHAnsi" w:cstheme="minorHAnsi"/>
          <w:sz w:val="24"/>
          <w:szCs w:val="24"/>
        </w:rPr>
        <w:t>£</w:t>
      </w:r>
      <w:r w:rsidR="00D04649">
        <w:rPr>
          <w:rFonts w:asciiTheme="minorHAnsi" w:hAnsiTheme="minorHAnsi" w:cstheme="minorHAnsi"/>
          <w:sz w:val="24"/>
          <w:szCs w:val="24"/>
        </w:rPr>
        <w:t>2</w:t>
      </w:r>
      <w:r w:rsidR="00C81385">
        <w:rPr>
          <w:rFonts w:asciiTheme="minorHAnsi" w:hAnsiTheme="minorHAnsi" w:cstheme="minorHAnsi"/>
          <w:sz w:val="24"/>
          <w:szCs w:val="24"/>
        </w:rPr>
        <w:t xml:space="preserve">0,000. </w:t>
      </w:r>
      <w:r w:rsidR="00D47B49">
        <w:rPr>
          <w:rFonts w:asciiTheme="minorHAnsi" w:hAnsiTheme="minorHAnsi" w:cstheme="minorHAnsi"/>
          <w:sz w:val="24"/>
          <w:szCs w:val="24"/>
        </w:rPr>
        <w:t xml:space="preserve">In tax year </w:t>
      </w:r>
      <w:r>
        <w:rPr>
          <w:rFonts w:asciiTheme="minorHAnsi" w:hAnsiTheme="minorHAnsi" w:cstheme="minorHAnsi"/>
          <w:sz w:val="24"/>
          <w:szCs w:val="24"/>
        </w:rPr>
        <w:t>2</w:t>
      </w:r>
      <w:r w:rsidR="00AD3151">
        <w:rPr>
          <w:rFonts w:asciiTheme="minorHAnsi" w:hAnsiTheme="minorHAnsi" w:cstheme="minorHAnsi"/>
          <w:sz w:val="24"/>
          <w:szCs w:val="24"/>
        </w:rPr>
        <w:t>4</w:t>
      </w:r>
      <w:r>
        <w:rPr>
          <w:rFonts w:asciiTheme="minorHAnsi" w:hAnsiTheme="minorHAnsi" w:cstheme="minorHAnsi"/>
          <w:sz w:val="24"/>
          <w:szCs w:val="24"/>
        </w:rPr>
        <w:t>-2</w:t>
      </w:r>
      <w:r w:rsidR="00AD3151">
        <w:rPr>
          <w:rFonts w:asciiTheme="minorHAnsi" w:hAnsiTheme="minorHAnsi" w:cstheme="minorHAnsi"/>
          <w:sz w:val="24"/>
          <w:szCs w:val="24"/>
        </w:rPr>
        <w:t>5</w:t>
      </w:r>
      <w:r w:rsidR="00D47B49">
        <w:rPr>
          <w:rFonts w:asciiTheme="minorHAnsi" w:hAnsiTheme="minorHAnsi" w:cstheme="minorHAnsi"/>
          <w:sz w:val="24"/>
          <w:szCs w:val="24"/>
        </w:rPr>
        <w:t xml:space="preserve"> they receive a non-taxable</w:t>
      </w:r>
      <w:r w:rsidR="00A9230D" w:rsidRPr="00A9230D">
        <w:rPr>
          <w:rFonts w:asciiTheme="minorHAnsi" w:hAnsiTheme="minorHAnsi" w:cstheme="minorHAnsi"/>
          <w:sz w:val="24"/>
          <w:szCs w:val="24"/>
          <w:lang w:val="de-DE"/>
        </w:rPr>
        <w:t xml:space="preserve"> </w:t>
      </w:r>
      <w:r w:rsidR="00A9230D" w:rsidRPr="00D9572A">
        <w:rPr>
          <w:rFonts w:asciiTheme="minorHAnsi" w:hAnsiTheme="minorHAnsi" w:cstheme="minorHAnsi"/>
          <w:sz w:val="24"/>
          <w:szCs w:val="24"/>
          <w:lang w:val="de-DE"/>
        </w:rPr>
        <w:t>Pension Commencement Lump Sum</w:t>
      </w:r>
      <w:r w:rsidR="00D47B49">
        <w:rPr>
          <w:rFonts w:asciiTheme="minorHAnsi" w:hAnsiTheme="minorHAnsi" w:cstheme="minorHAnsi"/>
          <w:sz w:val="24"/>
          <w:szCs w:val="24"/>
        </w:rPr>
        <w:t xml:space="preserve"> payment of £25,000 and regular income totalling £5,000 from their occupational pension. </w:t>
      </w:r>
      <w:r w:rsidR="00C81385">
        <w:rPr>
          <w:rFonts w:asciiTheme="minorHAnsi" w:hAnsiTheme="minorHAnsi" w:cstheme="minorHAnsi"/>
          <w:sz w:val="24"/>
          <w:szCs w:val="24"/>
        </w:rPr>
        <w:t xml:space="preserve">They </w:t>
      </w:r>
      <w:r w:rsidR="00D47B49">
        <w:rPr>
          <w:rFonts w:asciiTheme="minorHAnsi" w:hAnsiTheme="minorHAnsi" w:cstheme="minorHAnsi"/>
          <w:sz w:val="24"/>
          <w:szCs w:val="24"/>
        </w:rPr>
        <w:t xml:space="preserve">also </w:t>
      </w:r>
      <w:r w:rsidR="00C81385">
        <w:rPr>
          <w:rFonts w:asciiTheme="minorHAnsi" w:hAnsiTheme="minorHAnsi" w:cstheme="minorHAnsi"/>
          <w:sz w:val="24"/>
          <w:szCs w:val="24"/>
        </w:rPr>
        <w:t xml:space="preserve">decide to take </w:t>
      </w:r>
      <w:r w:rsidR="00D47B49">
        <w:rPr>
          <w:rFonts w:asciiTheme="minorHAnsi" w:hAnsiTheme="minorHAnsi" w:cstheme="minorHAnsi"/>
          <w:sz w:val="24"/>
          <w:szCs w:val="24"/>
        </w:rPr>
        <w:t>their private pension as full lump sum payment</w:t>
      </w:r>
      <w:bookmarkEnd w:id="140"/>
      <w:r w:rsidR="00D47B49">
        <w:rPr>
          <w:rFonts w:asciiTheme="minorHAnsi" w:hAnsiTheme="minorHAnsi" w:cstheme="minorHAnsi"/>
          <w:sz w:val="24"/>
          <w:szCs w:val="24"/>
        </w:rPr>
        <w:t xml:space="preserve"> of £</w:t>
      </w:r>
      <w:r w:rsidR="00D04649">
        <w:rPr>
          <w:rFonts w:asciiTheme="minorHAnsi" w:hAnsiTheme="minorHAnsi" w:cstheme="minorHAnsi"/>
          <w:sz w:val="24"/>
          <w:szCs w:val="24"/>
        </w:rPr>
        <w:t>2</w:t>
      </w:r>
      <w:r w:rsidR="00D47B49">
        <w:rPr>
          <w:rFonts w:asciiTheme="minorHAnsi" w:hAnsiTheme="minorHAnsi" w:cstheme="minorHAnsi"/>
          <w:sz w:val="24"/>
          <w:szCs w:val="24"/>
        </w:rPr>
        <w:t>0,000</w:t>
      </w:r>
      <w:r w:rsidR="00D04649">
        <w:rPr>
          <w:rFonts w:asciiTheme="minorHAnsi" w:hAnsiTheme="minorHAnsi" w:cstheme="minorHAnsi"/>
          <w:sz w:val="24"/>
          <w:szCs w:val="24"/>
        </w:rPr>
        <w:t xml:space="preserve"> - £5,000 of this payment is non-taxable</w:t>
      </w:r>
      <w:r w:rsidR="00D47B49">
        <w:rPr>
          <w:rFonts w:asciiTheme="minorHAnsi" w:hAnsiTheme="minorHAnsi" w:cstheme="minorHAnsi"/>
          <w:sz w:val="24"/>
          <w:szCs w:val="24"/>
        </w:rPr>
        <w:t>.</w:t>
      </w:r>
      <w:r w:rsidR="00D04649">
        <w:rPr>
          <w:rFonts w:asciiTheme="minorHAnsi" w:hAnsiTheme="minorHAnsi" w:cstheme="minorHAnsi"/>
          <w:sz w:val="24"/>
          <w:szCs w:val="24"/>
        </w:rPr>
        <w:t xml:space="preserve"> The remaining £15,000 is taxable.</w:t>
      </w:r>
    </w:p>
    <w:p w14:paraId="06088846" w14:textId="106098FC" w:rsidR="00D04649" w:rsidRDefault="00D04649" w:rsidP="00FC2FBD">
      <w:pPr>
        <w:spacing w:line="276" w:lineRule="auto"/>
        <w:ind w:left="720"/>
        <w:rPr>
          <w:rFonts w:asciiTheme="minorHAnsi" w:hAnsiTheme="minorHAnsi" w:cstheme="minorHAnsi"/>
          <w:sz w:val="24"/>
          <w:szCs w:val="24"/>
        </w:rPr>
      </w:pPr>
    </w:p>
    <w:p w14:paraId="64D9ADD2" w14:textId="483D52A0" w:rsidR="00D04649" w:rsidRPr="00D47B49" w:rsidRDefault="00D04649" w:rsidP="00FC2FBD">
      <w:pPr>
        <w:spacing w:line="276" w:lineRule="auto"/>
        <w:ind w:left="720"/>
        <w:rPr>
          <w:rFonts w:asciiTheme="minorHAnsi" w:hAnsiTheme="minorHAnsi" w:cstheme="minorHAnsi"/>
          <w:sz w:val="24"/>
          <w:szCs w:val="24"/>
        </w:rPr>
      </w:pPr>
      <w:r w:rsidRPr="00FC0FB2">
        <w:rPr>
          <w:rFonts w:asciiTheme="minorHAnsi" w:hAnsiTheme="minorHAnsi" w:cstheme="minorHAnsi"/>
          <w:sz w:val="24"/>
          <w:szCs w:val="24"/>
        </w:rPr>
        <w:t>In AY</w:t>
      </w:r>
      <w:r w:rsidR="00020CCA">
        <w:rPr>
          <w:rFonts w:asciiTheme="minorHAnsi" w:hAnsiTheme="minorHAnsi" w:cstheme="minorHAnsi"/>
          <w:sz w:val="24"/>
          <w:szCs w:val="24"/>
        </w:rPr>
        <w:t xml:space="preserve"> </w:t>
      </w:r>
      <w:r w:rsidR="00CF1F57">
        <w:rPr>
          <w:rFonts w:asciiTheme="minorHAnsi" w:hAnsiTheme="minorHAnsi" w:cstheme="minorHAnsi"/>
          <w:sz w:val="24"/>
          <w:szCs w:val="24"/>
        </w:rPr>
        <w:t>2</w:t>
      </w:r>
      <w:r w:rsidR="00AD3151">
        <w:rPr>
          <w:rFonts w:asciiTheme="minorHAnsi" w:hAnsiTheme="minorHAnsi" w:cstheme="minorHAnsi"/>
          <w:sz w:val="24"/>
          <w:szCs w:val="24"/>
        </w:rPr>
        <w:t>6</w:t>
      </w:r>
      <w:r w:rsidR="00CF1F57">
        <w:rPr>
          <w:rFonts w:asciiTheme="minorHAnsi" w:hAnsiTheme="minorHAnsi" w:cstheme="minorHAnsi"/>
          <w:sz w:val="24"/>
          <w:szCs w:val="24"/>
        </w:rPr>
        <w:t>/2</w:t>
      </w:r>
      <w:r w:rsidR="00AD3151">
        <w:rPr>
          <w:rFonts w:asciiTheme="minorHAnsi" w:hAnsiTheme="minorHAnsi" w:cstheme="minorHAnsi"/>
          <w:sz w:val="24"/>
          <w:szCs w:val="24"/>
        </w:rPr>
        <w:t>7</w:t>
      </w:r>
      <w:r w:rsidR="008A61B8">
        <w:rPr>
          <w:rFonts w:asciiTheme="minorHAnsi" w:hAnsiTheme="minorHAnsi" w:cstheme="minorHAnsi"/>
          <w:sz w:val="24"/>
          <w:szCs w:val="24"/>
        </w:rPr>
        <w:t>,</w:t>
      </w:r>
      <w:r w:rsidRPr="00FC0FB2">
        <w:rPr>
          <w:rFonts w:asciiTheme="minorHAnsi" w:hAnsiTheme="minorHAnsi" w:cstheme="minorHAnsi"/>
          <w:sz w:val="24"/>
          <w:szCs w:val="24"/>
        </w:rPr>
        <w:t xml:space="preserve"> </w:t>
      </w:r>
      <w:r w:rsidR="00CF1F57">
        <w:rPr>
          <w:rFonts w:asciiTheme="minorHAnsi" w:hAnsiTheme="minorHAnsi" w:cstheme="minorHAnsi"/>
          <w:sz w:val="24"/>
          <w:szCs w:val="24"/>
        </w:rPr>
        <w:t xml:space="preserve">Alex </w:t>
      </w:r>
      <w:r w:rsidRPr="00FC0FB2">
        <w:rPr>
          <w:rFonts w:asciiTheme="minorHAnsi" w:hAnsiTheme="minorHAnsi" w:cstheme="minorHAnsi"/>
          <w:sz w:val="24"/>
          <w:szCs w:val="24"/>
        </w:rPr>
        <w:t xml:space="preserve">must declare the total </w:t>
      </w:r>
      <w:r>
        <w:rPr>
          <w:rFonts w:asciiTheme="minorHAnsi" w:hAnsiTheme="minorHAnsi" w:cstheme="minorHAnsi"/>
          <w:sz w:val="24"/>
          <w:szCs w:val="24"/>
        </w:rPr>
        <w:t>income from their occupational and private</w:t>
      </w:r>
      <w:r w:rsidRPr="00FC0FB2">
        <w:rPr>
          <w:rFonts w:asciiTheme="minorHAnsi" w:hAnsiTheme="minorHAnsi" w:cstheme="minorHAnsi"/>
          <w:sz w:val="24"/>
          <w:szCs w:val="24"/>
        </w:rPr>
        <w:t xml:space="preserve"> pension</w:t>
      </w:r>
      <w:r>
        <w:rPr>
          <w:rFonts w:asciiTheme="minorHAnsi" w:hAnsiTheme="minorHAnsi" w:cstheme="minorHAnsi"/>
          <w:sz w:val="24"/>
          <w:szCs w:val="24"/>
        </w:rPr>
        <w:t xml:space="preserve">s </w:t>
      </w:r>
      <w:r w:rsidRPr="00FC0FB2">
        <w:rPr>
          <w:rFonts w:asciiTheme="minorHAnsi" w:hAnsiTheme="minorHAnsi" w:cstheme="minorHAnsi"/>
          <w:sz w:val="24"/>
          <w:szCs w:val="24"/>
        </w:rPr>
        <w:t xml:space="preserve">in tax year </w:t>
      </w:r>
      <w:r w:rsidR="00787A59">
        <w:rPr>
          <w:rFonts w:asciiTheme="minorHAnsi" w:hAnsiTheme="minorHAnsi" w:cstheme="minorHAnsi"/>
          <w:sz w:val="24"/>
          <w:szCs w:val="24"/>
        </w:rPr>
        <w:t>2</w:t>
      </w:r>
      <w:r w:rsidR="00AD3151">
        <w:rPr>
          <w:rFonts w:asciiTheme="minorHAnsi" w:hAnsiTheme="minorHAnsi" w:cstheme="minorHAnsi"/>
          <w:sz w:val="24"/>
          <w:szCs w:val="24"/>
        </w:rPr>
        <w:t>4</w:t>
      </w:r>
      <w:r w:rsidR="00020CCA">
        <w:rPr>
          <w:rFonts w:asciiTheme="minorHAnsi" w:hAnsiTheme="minorHAnsi" w:cstheme="minorHAnsi"/>
          <w:sz w:val="24"/>
          <w:szCs w:val="24"/>
        </w:rPr>
        <w:t>-2</w:t>
      </w:r>
      <w:r w:rsidR="00AD3151">
        <w:rPr>
          <w:rFonts w:asciiTheme="minorHAnsi" w:hAnsiTheme="minorHAnsi" w:cstheme="minorHAnsi"/>
          <w:sz w:val="24"/>
          <w:szCs w:val="24"/>
        </w:rPr>
        <w:t>5</w:t>
      </w:r>
      <w:r w:rsidRPr="00FC0FB2">
        <w:rPr>
          <w:rFonts w:asciiTheme="minorHAnsi" w:hAnsiTheme="minorHAnsi" w:cstheme="minorHAnsi"/>
          <w:sz w:val="24"/>
          <w:szCs w:val="24"/>
        </w:rPr>
        <w:t xml:space="preserve"> that was </w:t>
      </w:r>
      <w:r>
        <w:rPr>
          <w:rFonts w:asciiTheme="minorHAnsi" w:hAnsiTheme="minorHAnsi" w:cstheme="minorHAnsi"/>
          <w:sz w:val="24"/>
          <w:szCs w:val="24"/>
        </w:rPr>
        <w:t>liable for</w:t>
      </w:r>
      <w:r w:rsidRPr="00FC0FB2">
        <w:rPr>
          <w:rFonts w:asciiTheme="minorHAnsi" w:hAnsiTheme="minorHAnsi" w:cstheme="minorHAnsi"/>
          <w:sz w:val="24"/>
          <w:szCs w:val="24"/>
        </w:rPr>
        <w:t xml:space="preserve"> income tax. This means they must declare</w:t>
      </w:r>
      <w:r>
        <w:rPr>
          <w:rFonts w:asciiTheme="minorHAnsi" w:hAnsiTheme="minorHAnsi" w:cstheme="minorHAnsi"/>
          <w:sz w:val="24"/>
          <w:szCs w:val="24"/>
        </w:rPr>
        <w:t xml:space="preserve"> the</w:t>
      </w:r>
      <w:r w:rsidRPr="00FC0FB2">
        <w:rPr>
          <w:rFonts w:asciiTheme="minorHAnsi" w:hAnsiTheme="minorHAnsi" w:cstheme="minorHAnsi"/>
          <w:sz w:val="24"/>
          <w:szCs w:val="24"/>
        </w:rPr>
        <w:t xml:space="preserve"> £5,000</w:t>
      </w:r>
      <w:r>
        <w:rPr>
          <w:rFonts w:asciiTheme="minorHAnsi" w:hAnsiTheme="minorHAnsi" w:cstheme="minorHAnsi"/>
          <w:sz w:val="24"/>
          <w:szCs w:val="24"/>
        </w:rPr>
        <w:t xml:space="preserve"> regular income from their occupational pension as well as the £15,000</w:t>
      </w:r>
      <w:r w:rsidRPr="00FC0FB2">
        <w:rPr>
          <w:rFonts w:asciiTheme="minorHAnsi" w:hAnsiTheme="minorHAnsi" w:cstheme="minorHAnsi"/>
          <w:sz w:val="24"/>
          <w:szCs w:val="24"/>
        </w:rPr>
        <w:t xml:space="preserve"> </w:t>
      </w:r>
      <w:r>
        <w:rPr>
          <w:rFonts w:asciiTheme="minorHAnsi" w:hAnsiTheme="minorHAnsi" w:cstheme="minorHAnsi"/>
          <w:sz w:val="24"/>
          <w:szCs w:val="24"/>
        </w:rPr>
        <w:t>taxable element of their lump sum private pension payment</w:t>
      </w:r>
      <w:r w:rsidRPr="00FC0FB2">
        <w:rPr>
          <w:rFonts w:asciiTheme="minorHAnsi" w:hAnsiTheme="minorHAnsi" w:cstheme="minorHAnsi"/>
          <w:sz w:val="24"/>
          <w:szCs w:val="24"/>
        </w:rPr>
        <w:t>.</w:t>
      </w:r>
      <w:r>
        <w:rPr>
          <w:rFonts w:asciiTheme="minorHAnsi" w:hAnsiTheme="minorHAnsi" w:cstheme="minorHAnsi"/>
          <w:sz w:val="24"/>
          <w:szCs w:val="24"/>
        </w:rPr>
        <w:t xml:space="preserve"> </w:t>
      </w:r>
      <w:r w:rsidR="00CF1F57">
        <w:rPr>
          <w:rFonts w:asciiTheme="minorHAnsi" w:hAnsiTheme="minorHAnsi" w:cstheme="minorHAnsi"/>
          <w:sz w:val="24"/>
          <w:szCs w:val="24"/>
        </w:rPr>
        <w:t xml:space="preserve">Alex </w:t>
      </w:r>
      <w:r>
        <w:rPr>
          <w:rFonts w:asciiTheme="minorHAnsi" w:hAnsiTheme="minorHAnsi" w:cstheme="minorHAnsi"/>
          <w:sz w:val="24"/>
          <w:szCs w:val="24"/>
        </w:rPr>
        <w:t>declares a total of £20,000 pension income in AY</w:t>
      </w:r>
      <w:r w:rsidR="001A0C8F">
        <w:rPr>
          <w:rFonts w:asciiTheme="minorHAnsi" w:hAnsiTheme="minorHAnsi" w:cstheme="minorHAnsi"/>
          <w:sz w:val="24"/>
          <w:szCs w:val="24"/>
        </w:rPr>
        <w:t xml:space="preserve"> </w:t>
      </w:r>
      <w:r w:rsidR="00CF1F57">
        <w:rPr>
          <w:rFonts w:asciiTheme="minorHAnsi" w:hAnsiTheme="minorHAnsi" w:cstheme="minorHAnsi"/>
          <w:sz w:val="24"/>
          <w:szCs w:val="24"/>
        </w:rPr>
        <w:t>2</w:t>
      </w:r>
      <w:r w:rsidR="00AD3151">
        <w:rPr>
          <w:rFonts w:asciiTheme="minorHAnsi" w:hAnsiTheme="minorHAnsi" w:cstheme="minorHAnsi"/>
          <w:sz w:val="24"/>
          <w:szCs w:val="24"/>
        </w:rPr>
        <w:t>6</w:t>
      </w:r>
      <w:r w:rsidR="00CF1F57">
        <w:rPr>
          <w:rFonts w:asciiTheme="minorHAnsi" w:hAnsiTheme="minorHAnsi" w:cstheme="minorHAnsi"/>
          <w:sz w:val="24"/>
          <w:szCs w:val="24"/>
        </w:rPr>
        <w:t>/2</w:t>
      </w:r>
      <w:r w:rsidR="00AD3151">
        <w:rPr>
          <w:rFonts w:asciiTheme="minorHAnsi" w:hAnsiTheme="minorHAnsi" w:cstheme="minorHAnsi"/>
          <w:sz w:val="24"/>
          <w:szCs w:val="24"/>
        </w:rPr>
        <w:t>7</w:t>
      </w:r>
      <w:r w:rsidR="00787A59">
        <w:rPr>
          <w:rFonts w:asciiTheme="minorHAnsi" w:hAnsiTheme="minorHAnsi" w:cstheme="minorHAnsi"/>
          <w:sz w:val="24"/>
          <w:szCs w:val="24"/>
        </w:rPr>
        <w:t>.</w:t>
      </w:r>
    </w:p>
    <w:p w14:paraId="3E756D5B" w14:textId="77777777" w:rsidR="00A62FF4" w:rsidRDefault="00A62FF4" w:rsidP="00FC2FBD">
      <w:pPr>
        <w:spacing w:line="276" w:lineRule="auto"/>
        <w:rPr>
          <w:rFonts w:asciiTheme="minorHAnsi" w:hAnsiTheme="minorHAnsi" w:cstheme="minorHAnsi"/>
          <w:sz w:val="24"/>
          <w:szCs w:val="24"/>
          <w:lang w:val="de-DE"/>
        </w:rPr>
      </w:pPr>
    </w:p>
    <w:p w14:paraId="06EEBF75" w14:textId="32DF1C6E" w:rsidR="00D9572A" w:rsidRDefault="00D9572A" w:rsidP="00FC2FBD">
      <w:pPr>
        <w:spacing w:line="276" w:lineRule="auto"/>
        <w:rPr>
          <w:rFonts w:asciiTheme="minorHAnsi" w:hAnsiTheme="minorHAnsi" w:cstheme="minorHAnsi"/>
          <w:sz w:val="24"/>
          <w:szCs w:val="24"/>
          <w:lang w:val="de-DE"/>
        </w:rPr>
      </w:pPr>
      <w:r w:rsidRPr="00D9572A">
        <w:rPr>
          <w:rFonts w:asciiTheme="minorHAnsi" w:hAnsiTheme="minorHAnsi" w:cstheme="minorHAnsi"/>
          <w:sz w:val="24"/>
          <w:szCs w:val="24"/>
          <w:lang w:val="de-DE"/>
        </w:rPr>
        <w:t>Note that all income from a state pension</w:t>
      </w:r>
      <w:r w:rsidR="00D04649">
        <w:rPr>
          <w:rFonts w:asciiTheme="minorHAnsi" w:hAnsiTheme="minorHAnsi" w:cstheme="minorHAnsi"/>
          <w:sz w:val="24"/>
          <w:szCs w:val="24"/>
          <w:lang w:val="de-DE"/>
        </w:rPr>
        <w:t xml:space="preserve">, </w:t>
      </w:r>
      <w:r w:rsidR="001C3377">
        <w:rPr>
          <w:rFonts w:asciiTheme="minorHAnsi" w:hAnsiTheme="minorHAnsi" w:cstheme="minorHAnsi"/>
          <w:sz w:val="24"/>
          <w:szCs w:val="24"/>
          <w:lang w:val="de-DE"/>
        </w:rPr>
        <w:t xml:space="preserve">both </w:t>
      </w:r>
      <w:r w:rsidR="00D04649">
        <w:rPr>
          <w:rFonts w:asciiTheme="minorHAnsi" w:hAnsiTheme="minorHAnsi" w:cstheme="minorHAnsi"/>
          <w:sz w:val="24"/>
          <w:szCs w:val="24"/>
          <w:lang w:val="de-DE"/>
        </w:rPr>
        <w:t>lump sum and non</w:t>
      </w:r>
      <w:r w:rsidR="00D87B4F">
        <w:rPr>
          <w:rFonts w:asciiTheme="minorHAnsi" w:hAnsiTheme="minorHAnsi" w:cstheme="minorHAnsi"/>
          <w:sz w:val="24"/>
          <w:szCs w:val="24"/>
          <w:lang w:val="de-DE"/>
        </w:rPr>
        <w:t>-</w:t>
      </w:r>
      <w:r w:rsidR="00D04649">
        <w:rPr>
          <w:rFonts w:asciiTheme="minorHAnsi" w:hAnsiTheme="minorHAnsi" w:cstheme="minorHAnsi"/>
          <w:sz w:val="24"/>
          <w:szCs w:val="24"/>
          <w:lang w:val="de-DE"/>
        </w:rPr>
        <w:t>lump sum,</w:t>
      </w:r>
      <w:r w:rsidRPr="00D9572A">
        <w:rPr>
          <w:rFonts w:asciiTheme="minorHAnsi" w:hAnsiTheme="minorHAnsi" w:cstheme="minorHAnsi"/>
          <w:sz w:val="24"/>
          <w:szCs w:val="24"/>
          <w:lang w:val="de-DE"/>
        </w:rPr>
        <w:t xml:space="preserve"> is considered as a taxable source of income therefore should be declared as income for the purposes of the household income assessment.</w:t>
      </w:r>
    </w:p>
    <w:p w14:paraId="25FCA527" w14:textId="77777777" w:rsidR="00D9572A" w:rsidRDefault="00D9572A" w:rsidP="00FC2FBD">
      <w:pPr>
        <w:spacing w:line="276" w:lineRule="auto"/>
        <w:rPr>
          <w:rFonts w:asciiTheme="minorHAnsi" w:hAnsiTheme="minorHAnsi" w:cstheme="minorHAnsi"/>
          <w:sz w:val="24"/>
          <w:szCs w:val="24"/>
          <w:lang w:val="de-DE"/>
        </w:rPr>
      </w:pPr>
    </w:p>
    <w:p w14:paraId="4731B3DF" w14:textId="445C5B9E" w:rsidR="00E175C7" w:rsidRPr="00E175C7" w:rsidRDefault="00E175C7" w:rsidP="00E175C7">
      <w:pPr>
        <w:pStyle w:val="Heading3"/>
        <w:rPr>
          <w:i w:val="0"/>
          <w:sz w:val="28"/>
          <w:szCs w:val="28"/>
        </w:rPr>
      </w:pPr>
      <w:bookmarkStart w:id="142" w:name="_Toc241744736"/>
      <w:r w:rsidRPr="00E175C7">
        <w:rPr>
          <w:i w:val="0"/>
          <w:sz w:val="28"/>
          <w:szCs w:val="28"/>
          <w:lang w:val="en-GB"/>
        </w:rPr>
        <w:t>Qualifying care receipts</w:t>
      </w:r>
      <w:bookmarkEnd w:id="142"/>
    </w:p>
    <w:p w14:paraId="6F51665A" w14:textId="5096FB0D" w:rsidR="00413447" w:rsidRPr="00334111" w:rsidRDefault="00413447" w:rsidP="00FC2FBD">
      <w:pPr>
        <w:pStyle w:val="Default"/>
        <w:spacing w:line="276" w:lineRule="auto"/>
        <w:rPr>
          <w:rFonts w:ascii="Calibri" w:hAnsi="Calibri"/>
          <w:color w:val="auto"/>
        </w:rPr>
      </w:pPr>
      <w:r w:rsidRPr="00334111">
        <w:rPr>
          <w:rFonts w:ascii="Calibri" w:hAnsi="Calibri"/>
          <w:color w:val="auto"/>
        </w:rPr>
        <w:t>Qualifying care receipts made to carers for providing care are exempt from income tax under section 803 of the Income Tax (Trading and Other Income) Act 2005 if they do not exceed the recipient’s qualifying amount. Receipts above the qualifying amount are taxable. Any payments that are regular or paid in a lump sum to the student by their parent(s) and which have been determined in a court of law under Schedule 1 of the Children’s Act 1989, are generally exempt from tax under Section 744(1)(</w:t>
      </w:r>
      <w:proofErr w:type="spellStart"/>
      <w:r w:rsidRPr="00334111">
        <w:rPr>
          <w:rFonts w:ascii="Calibri" w:hAnsi="Calibri"/>
          <w:color w:val="auto"/>
        </w:rPr>
        <w:t>i</w:t>
      </w:r>
      <w:proofErr w:type="spellEnd"/>
      <w:r w:rsidRPr="00334111">
        <w:rPr>
          <w:rFonts w:ascii="Calibri" w:hAnsi="Calibri"/>
          <w:color w:val="auto"/>
        </w:rPr>
        <w:t xml:space="preserve">) of </w:t>
      </w:r>
      <w:r w:rsidR="008A61B8" w:rsidRPr="00334111">
        <w:rPr>
          <w:rFonts w:ascii="Calibri" w:hAnsi="Calibri"/>
          <w:color w:val="auto"/>
        </w:rPr>
        <w:t xml:space="preserve">Income Tax (Trading and Other Income) Act </w:t>
      </w:r>
      <w:r w:rsidRPr="00334111">
        <w:rPr>
          <w:rFonts w:ascii="Calibri" w:hAnsi="Calibri"/>
          <w:color w:val="auto"/>
        </w:rPr>
        <w:t>2005. As a result, exempted payments should not be counted as part of the student’s income. Further information on qualifying care relief can be found in ‘Help Sheet HS236’ on the HMRC website</w:t>
      </w:r>
      <w:r w:rsidR="00D806DE">
        <w:rPr>
          <w:rFonts w:ascii="Calibri" w:hAnsi="Calibri"/>
          <w:color w:val="auto"/>
        </w:rPr>
        <w:t>:</w:t>
      </w:r>
      <w:r w:rsidR="00A61F8E">
        <w:rPr>
          <w:rFonts w:ascii="Calibri" w:hAnsi="Calibri"/>
          <w:color w:val="auto"/>
        </w:rPr>
        <w:t xml:space="preserve">  </w:t>
      </w:r>
      <w:hyperlink r:id="rId17" w:history="1">
        <w:r w:rsidR="00A61F8E" w:rsidRPr="008E034F">
          <w:rPr>
            <w:rFonts w:asciiTheme="minorHAnsi" w:hAnsiTheme="minorHAnsi" w:cstheme="minorHAnsi"/>
            <w:color w:val="0000FF"/>
            <w:sz w:val="22"/>
            <w:szCs w:val="20"/>
            <w:u w:val="single"/>
          </w:rPr>
          <w:t>Qualifying care relief for carers (Self Assessment helpsheet HS236) - GOV.UK (www.gov.uk)</w:t>
        </w:r>
      </w:hyperlink>
      <w:r w:rsidRPr="00334111">
        <w:rPr>
          <w:rFonts w:ascii="Calibri" w:hAnsi="Calibri"/>
          <w:color w:val="auto"/>
        </w:rPr>
        <w:t xml:space="preserve"> </w:t>
      </w:r>
    </w:p>
    <w:p w14:paraId="6A65C987" w14:textId="77777777" w:rsidR="00A61F8E" w:rsidRPr="00C74ABF" w:rsidRDefault="00A61F8E" w:rsidP="00FC2FBD">
      <w:pPr>
        <w:pStyle w:val="Default"/>
        <w:spacing w:line="276" w:lineRule="auto"/>
        <w:rPr>
          <w:rFonts w:ascii="Calibri" w:hAnsi="Calibri"/>
          <w:color w:val="auto"/>
          <w:sz w:val="22"/>
          <w:szCs w:val="22"/>
        </w:rPr>
      </w:pPr>
    </w:p>
    <w:p w14:paraId="263396C4" w14:textId="52EFD3F5" w:rsidR="00E175C7" w:rsidRPr="00E175C7" w:rsidRDefault="00E175C7" w:rsidP="00E175C7">
      <w:pPr>
        <w:pStyle w:val="Heading3"/>
        <w:rPr>
          <w:i w:val="0"/>
          <w:sz w:val="28"/>
          <w:szCs w:val="28"/>
        </w:rPr>
      </w:pPr>
      <w:bookmarkStart w:id="143" w:name="_Toc393893291"/>
      <w:bookmarkStart w:id="144" w:name="_Toc413143764"/>
      <w:bookmarkStart w:id="145" w:name="_Toc441676263"/>
      <w:bookmarkStart w:id="146" w:name="_Toc241744737"/>
      <w:r w:rsidRPr="00E175C7">
        <w:rPr>
          <w:i w:val="0"/>
          <w:sz w:val="28"/>
          <w:szCs w:val="28"/>
          <w:lang w:val="en-GB"/>
        </w:rPr>
        <w:t>University of Buckingham</w:t>
      </w:r>
      <w:bookmarkEnd w:id="146"/>
    </w:p>
    <w:p w14:paraId="47A7DFEE" w14:textId="0E57AA88" w:rsidR="00A803E4" w:rsidRPr="00334111" w:rsidRDefault="00AC5137" w:rsidP="00FC2FBD">
      <w:pPr>
        <w:pStyle w:val="Default"/>
        <w:spacing w:line="276" w:lineRule="auto"/>
        <w:rPr>
          <w:rFonts w:ascii="Calibri" w:hAnsi="Calibri"/>
          <w:color w:val="auto"/>
        </w:rPr>
      </w:pPr>
      <w:bookmarkStart w:id="147" w:name="_Hlk66295903"/>
      <w:r w:rsidRPr="00334111">
        <w:rPr>
          <w:rFonts w:ascii="Calibri" w:hAnsi="Calibri"/>
          <w:color w:val="auto"/>
        </w:rPr>
        <w:t xml:space="preserve">Assistance to students </w:t>
      </w:r>
      <w:r w:rsidR="006E5A09">
        <w:rPr>
          <w:rFonts w:ascii="Calibri" w:hAnsi="Calibri"/>
          <w:color w:val="auto"/>
        </w:rPr>
        <w:t xml:space="preserve">paid as bursaries and scholarships </w:t>
      </w:r>
      <w:r w:rsidRPr="00334111">
        <w:rPr>
          <w:rFonts w:ascii="Calibri" w:hAnsi="Calibri"/>
          <w:color w:val="auto"/>
        </w:rPr>
        <w:t xml:space="preserve">under the University's fee remission scheme does not constitute a payment or income for the purposes of </w:t>
      </w:r>
      <w:r w:rsidR="00203886">
        <w:rPr>
          <w:rFonts w:ascii="Calibri" w:hAnsi="Calibri"/>
          <w:color w:val="auto"/>
        </w:rPr>
        <w:t xml:space="preserve">calculating an eligible student’s residual income. </w:t>
      </w:r>
    </w:p>
    <w:bookmarkEnd w:id="147"/>
    <w:p w14:paraId="0E468701" w14:textId="77777777" w:rsidR="00334111" w:rsidRPr="00CE4EB9" w:rsidRDefault="00334111" w:rsidP="00FC2FBD">
      <w:pPr>
        <w:pStyle w:val="Default"/>
        <w:spacing w:line="276" w:lineRule="auto"/>
        <w:rPr>
          <w:rFonts w:ascii="Calibri" w:hAnsi="Calibri"/>
          <w:color w:val="auto"/>
          <w:sz w:val="22"/>
          <w:szCs w:val="22"/>
        </w:rPr>
      </w:pPr>
    </w:p>
    <w:p w14:paraId="2BD5F254" w14:textId="0DCEDD1D" w:rsidR="00E175C7" w:rsidRPr="00E175C7" w:rsidRDefault="00E175C7" w:rsidP="00E175C7">
      <w:pPr>
        <w:pStyle w:val="Heading3"/>
        <w:rPr>
          <w:i w:val="0"/>
          <w:sz w:val="28"/>
          <w:szCs w:val="28"/>
        </w:rPr>
      </w:pPr>
      <w:bookmarkStart w:id="148" w:name="_Toc241744738"/>
      <w:bookmarkEnd w:id="143"/>
      <w:bookmarkEnd w:id="144"/>
      <w:bookmarkEnd w:id="145"/>
      <w:r w:rsidRPr="00E175C7">
        <w:rPr>
          <w:i w:val="0"/>
          <w:sz w:val="28"/>
          <w:szCs w:val="28"/>
          <w:lang w:val="en-GB"/>
        </w:rPr>
        <w:t>Deductions not to be made in determining taxable income</w:t>
      </w:r>
      <w:bookmarkEnd w:id="148"/>
    </w:p>
    <w:p w14:paraId="5771F9C4" w14:textId="1F909AB2" w:rsidR="0095107D" w:rsidRPr="008112E4" w:rsidRDefault="0095107D" w:rsidP="00FC2FBD">
      <w:pPr>
        <w:pStyle w:val="Default"/>
        <w:spacing w:line="276" w:lineRule="auto"/>
        <w:rPr>
          <w:rFonts w:ascii="Calibri" w:hAnsi="Calibri"/>
          <w:color w:val="auto"/>
        </w:rPr>
      </w:pPr>
      <w:r w:rsidRPr="00FC2FBD">
        <w:rPr>
          <w:rFonts w:ascii="Calibri" w:hAnsi="Calibri"/>
          <w:color w:val="auto"/>
        </w:rPr>
        <w:t xml:space="preserve">The definition of taxable income in </w:t>
      </w:r>
      <w:r w:rsidR="00AC5137" w:rsidRPr="00FC2FBD">
        <w:rPr>
          <w:rFonts w:ascii="Calibri" w:hAnsi="Calibri"/>
          <w:color w:val="auto"/>
        </w:rPr>
        <w:t>paragraph 1(1)(o)(</w:t>
      </w:r>
      <w:proofErr w:type="spellStart"/>
      <w:r w:rsidR="00AC5137" w:rsidRPr="00FC2FBD">
        <w:rPr>
          <w:rFonts w:ascii="Calibri" w:hAnsi="Calibri"/>
          <w:color w:val="auto"/>
        </w:rPr>
        <w:t>i</w:t>
      </w:r>
      <w:proofErr w:type="spellEnd"/>
      <w:r w:rsidR="00AC5137" w:rsidRPr="00FC2FBD">
        <w:rPr>
          <w:rFonts w:ascii="Calibri" w:hAnsi="Calibri"/>
          <w:color w:val="auto"/>
        </w:rPr>
        <w:t>)</w:t>
      </w:r>
      <w:r w:rsidRPr="00FC2FBD">
        <w:rPr>
          <w:rFonts w:ascii="Calibri" w:hAnsi="Calibri"/>
          <w:color w:val="auto"/>
        </w:rPr>
        <w:t xml:space="preserve"> is, as previously stated, the total income on </w:t>
      </w:r>
      <w:r w:rsidRPr="008112E4">
        <w:rPr>
          <w:rFonts w:ascii="Calibri" w:hAnsi="Calibri"/>
          <w:color w:val="auto"/>
        </w:rPr>
        <w:t>which a person is charged to income tax at Step 1 of the calculation in Section 23 of the Income Tax Act 2007</w:t>
      </w:r>
      <w:r w:rsidR="008112E4" w:rsidRPr="00C33F8C">
        <w:rPr>
          <w:rFonts w:ascii="Calibri" w:hAnsi="Calibri"/>
          <w:color w:val="auto"/>
        </w:rPr>
        <w:t>,</w:t>
      </w:r>
      <w:r w:rsidRPr="00C33F8C">
        <w:rPr>
          <w:rFonts w:ascii="Calibri" w:hAnsi="Calibri"/>
          <w:color w:val="auto"/>
        </w:rPr>
        <w:t xml:space="preserve"> together with payments set out above. This means that deductions made from ‘total income’ by HMRC </w:t>
      </w:r>
      <w:r w:rsidRPr="008112E4">
        <w:rPr>
          <w:rFonts w:ascii="Calibri" w:hAnsi="Calibri"/>
          <w:color w:val="auto"/>
        </w:rPr>
        <w:t>in respect of the following are not made when calculating taxable income for student support:</w:t>
      </w:r>
    </w:p>
    <w:p w14:paraId="4A87C74B" w14:textId="77777777" w:rsidR="0095107D" w:rsidRPr="00334111" w:rsidRDefault="0095107D" w:rsidP="00FC2FBD">
      <w:pPr>
        <w:pStyle w:val="Default"/>
        <w:spacing w:line="276" w:lineRule="auto"/>
        <w:rPr>
          <w:rFonts w:ascii="Calibri" w:hAnsi="Calibri"/>
          <w:color w:val="auto"/>
        </w:rPr>
      </w:pPr>
    </w:p>
    <w:p w14:paraId="55F56216" w14:textId="77777777" w:rsidR="0095107D" w:rsidRPr="00334111" w:rsidRDefault="0095107D" w:rsidP="00F404C1">
      <w:pPr>
        <w:pStyle w:val="Default"/>
        <w:numPr>
          <w:ilvl w:val="0"/>
          <w:numId w:val="50"/>
        </w:numPr>
        <w:spacing w:line="276" w:lineRule="auto"/>
        <w:rPr>
          <w:rFonts w:ascii="Calibri" w:hAnsi="Calibri"/>
          <w:color w:val="auto"/>
        </w:rPr>
      </w:pPr>
      <w:r w:rsidRPr="00334111">
        <w:rPr>
          <w:rFonts w:ascii="Calibri" w:hAnsi="Calibri"/>
          <w:color w:val="auto"/>
        </w:rPr>
        <w:t>Income tax reliefs at Step 2 of Section 23 of the Income Tax Act 2007 (</w:t>
      </w:r>
      <w:r w:rsidR="00EA0E01">
        <w:rPr>
          <w:rFonts w:ascii="Calibri" w:hAnsi="Calibri"/>
          <w:color w:val="auto"/>
        </w:rPr>
        <w:t>for example</w:t>
      </w:r>
      <w:r w:rsidRPr="00334111">
        <w:rPr>
          <w:rFonts w:ascii="Calibri" w:hAnsi="Calibri"/>
          <w:color w:val="auto"/>
        </w:rPr>
        <w:t xml:space="preserve"> trade losses and pension contributions)</w:t>
      </w:r>
      <w:r w:rsidR="005048A1">
        <w:rPr>
          <w:rFonts w:ascii="Calibri" w:hAnsi="Calibri"/>
          <w:color w:val="auto"/>
        </w:rPr>
        <w:t>.</w:t>
      </w:r>
    </w:p>
    <w:p w14:paraId="41C0B7AA" w14:textId="77777777" w:rsidR="0095107D" w:rsidRPr="00334111" w:rsidRDefault="0095107D" w:rsidP="00F404C1">
      <w:pPr>
        <w:pStyle w:val="Default"/>
        <w:numPr>
          <w:ilvl w:val="0"/>
          <w:numId w:val="50"/>
        </w:numPr>
        <w:spacing w:line="276" w:lineRule="auto"/>
        <w:rPr>
          <w:rFonts w:ascii="Calibri" w:hAnsi="Calibri"/>
          <w:color w:val="auto"/>
        </w:rPr>
      </w:pPr>
      <w:r w:rsidRPr="00334111">
        <w:rPr>
          <w:rFonts w:ascii="Calibri" w:hAnsi="Calibri"/>
          <w:color w:val="auto"/>
        </w:rPr>
        <w:t>Personal reliefs at Step 3 of Section 23.</w:t>
      </w:r>
    </w:p>
    <w:p w14:paraId="38BD4A05" w14:textId="77777777" w:rsidR="00BC3AB4" w:rsidRPr="00334111" w:rsidRDefault="00BC3AB4" w:rsidP="00394FF5">
      <w:pPr>
        <w:pStyle w:val="Default"/>
        <w:spacing w:line="276" w:lineRule="auto"/>
        <w:rPr>
          <w:rFonts w:ascii="Calibri" w:hAnsi="Calibri"/>
          <w:color w:val="auto"/>
        </w:rPr>
      </w:pPr>
    </w:p>
    <w:p w14:paraId="18BB5608" w14:textId="77777777" w:rsidR="0095107D" w:rsidRPr="00334111" w:rsidRDefault="0095107D" w:rsidP="00FC2FBD">
      <w:pPr>
        <w:pStyle w:val="Default"/>
        <w:spacing w:line="276" w:lineRule="auto"/>
        <w:rPr>
          <w:rFonts w:ascii="Calibri" w:hAnsi="Calibri"/>
          <w:color w:val="auto"/>
        </w:rPr>
      </w:pPr>
      <w:r w:rsidRPr="00334111">
        <w:rPr>
          <w:rFonts w:ascii="Calibri" w:hAnsi="Calibri"/>
          <w:color w:val="auto"/>
        </w:rPr>
        <w:t xml:space="preserve">The deductions and allowances which are </w:t>
      </w:r>
      <w:r w:rsidRPr="00334111">
        <w:rPr>
          <w:rFonts w:ascii="Calibri" w:hAnsi="Calibri"/>
          <w:bCs/>
          <w:color w:val="auto"/>
        </w:rPr>
        <w:t xml:space="preserve">not </w:t>
      </w:r>
      <w:r w:rsidRPr="00334111">
        <w:rPr>
          <w:rFonts w:ascii="Calibri" w:hAnsi="Calibri"/>
          <w:color w:val="auto"/>
        </w:rPr>
        <w:t xml:space="preserve">to be made for student support purposes in determining taxable income are: </w:t>
      </w:r>
    </w:p>
    <w:p w14:paraId="65E03CA8" w14:textId="77777777" w:rsidR="0095107D" w:rsidRPr="00334111" w:rsidRDefault="0095107D" w:rsidP="00FC2FBD">
      <w:pPr>
        <w:pStyle w:val="Default"/>
        <w:spacing w:line="276" w:lineRule="auto"/>
        <w:rPr>
          <w:rFonts w:ascii="Calibri" w:hAnsi="Calibri"/>
          <w:color w:val="auto"/>
        </w:rPr>
      </w:pPr>
    </w:p>
    <w:p w14:paraId="6683EB5F" w14:textId="77777777" w:rsidR="0095107D" w:rsidRPr="00334111" w:rsidRDefault="0095107D" w:rsidP="00F404C1">
      <w:pPr>
        <w:pStyle w:val="Default"/>
        <w:numPr>
          <w:ilvl w:val="0"/>
          <w:numId w:val="50"/>
        </w:numPr>
        <w:spacing w:line="276" w:lineRule="auto"/>
        <w:rPr>
          <w:rFonts w:ascii="Calibri" w:hAnsi="Calibri"/>
          <w:color w:val="auto"/>
        </w:rPr>
      </w:pPr>
      <w:r w:rsidRPr="00334111">
        <w:rPr>
          <w:rFonts w:ascii="Calibri" w:hAnsi="Calibri"/>
          <w:color w:val="auto"/>
        </w:rPr>
        <w:t xml:space="preserve">Reliefs provided for at Section 24 of the Income Tax Act 2007 such as trade losses. </w:t>
      </w:r>
    </w:p>
    <w:p w14:paraId="6DE97C64" w14:textId="77777777" w:rsidR="0095107D" w:rsidRPr="00334111" w:rsidRDefault="0095107D" w:rsidP="00F404C1">
      <w:pPr>
        <w:pStyle w:val="Default"/>
        <w:numPr>
          <w:ilvl w:val="0"/>
          <w:numId w:val="50"/>
        </w:numPr>
        <w:spacing w:line="276" w:lineRule="auto"/>
        <w:rPr>
          <w:rFonts w:ascii="Calibri" w:hAnsi="Calibri"/>
          <w:color w:val="auto"/>
        </w:rPr>
      </w:pPr>
      <w:r w:rsidRPr="00334111">
        <w:rPr>
          <w:rFonts w:ascii="Calibri" w:hAnsi="Calibri"/>
          <w:color w:val="auto"/>
        </w:rPr>
        <w:lastRenderedPageBreak/>
        <w:t xml:space="preserve">Personal reliefs provided for under Part 3 of the Income Tax Act 2007 or any comparable reliefs in the case of income computed as for the purposes of the tax laws of another EU member state. In respect of UK tax law, these personal reliefs include, at the time of writing: </w:t>
      </w:r>
    </w:p>
    <w:p w14:paraId="31560336" w14:textId="0F0BAB58" w:rsidR="0095107D" w:rsidRPr="00334111" w:rsidRDefault="0095107D" w:rsidP="00F404C1">
      <w:pPr>
        <w:pStyle w:val="Default"/>
        <w:numPr>
          <w:ilvl w:val="1"/>
          <w:numId w:val="50"/>
        </w:numPr>
        <w:spacing w:line="276" w:lineRule="auto"/>
        <w:rPr>
          <w:rFonts w:ascii="Calibri" w:hAnsi="Calibri"/>
          <w:color w:val="auto"/>
        </w:rPr>
      </w:pPr>
      <w:r w:rsidRPr="00334111">
        <w:rPr>
          <w:rFonts w:ascii="Calibri" w:hAnsi="Calibri"/>
          <w:color w:val="auto"/>
        </w:rPr>
        <w:t>Personal allowances</w:t>
      </w:r>
      <w:r w:rsidR="00CE3658">
        <w:rPr>
          <w:rFonts w:ascii="Calibri" w:hAnsi="Calibri"/>
          <w:color w:val="auto"/>
        </w:rPr>
        <w:t>.</w:t>
      </w:r>
      <w:r w:rsidRPr="00334111">
        <w:rPr>
          <w:rFonts w:ascii="Calibri" w:hAnsi="Calibri"/>
          <w:color w:val="auto"/>
        </w:rPr>
        <w:t xml:space="preserve"> </w:t>
      </w:r>
    </w:p>
    <w:p w14:paraId="4BC60443" w14:textId="7390A4B5" w:rsidR="0095107D" w:rsidRPr="007949CD" w:rsidRDefault="0095107D" w:rsidP="00F404C1">
      <w:pPr>
        <w:pStyle w:val="Default"/>
        <w:numPr>
          <w:ilvl w:val="1"/>
          <w:numId w:val="50"/>
        </w:numPr>
        <w:spacing w:line="276" w:lineRule="auto"/>
        <w:rPr>
          <w:rFonts w:ascii="Calibri" w:hAnsi="Calibri"/>
          <w:color w:val="auto"/>
        </w:rPr>
      </w:pPr>
      <w:r w:rsidRPr="00334111">
        <w:rPr>
          <w:rFonts w:ascii="Calibri" w:hAnsi="Calibri"/>
          <w:color w:val="auto"/>
        </w:rPr>
        <w:t xml:space="preserve">Married couples' allowances </w:t>
      </w:r>
      <w:r w:rsidRPr="007949CD">
        <w:rPr>
          <w:rFonts w:ascii="Calibri" w:hAnsi="Calibri"/>
          <w:color w:val="auto"/>
        </w:rPr>
        <w:t>for those couples where one partner was born before 6 April 1935</w:t>
      </w:r>
      <w:r w:rsidR="00CE3658">
        <w:rPr>
          <w:rFonts w:ascii="Calibri" w:hAnsi="Calibri"/>
          <w:color w:val="auto"/>
        </w:rPr>
        <w:t>.</w:t>
      </w:r>
    </w:p>
    <w:p w14:paraId="069E496C" w14:textId="444704D1" w:rsidR="0095107D" w:rsidRPr="007949CD" w:rsidRDefault="0095107D" w:rsidP="00F404C1">
      <w:pPr>
        <w:pStyle w:val="Default"/>
        <w:numPr>
          <w:ilvl w:val="1"/>
          <w:numId w:val="50"/>
        </w:numPr>
        <w:spacing w:line="276" w:lineRule="auto"/>
        <w:rPr>
          <w:rFonts w:ascii="Calibri" w:hAnsi="Calibri"/>
          <w:color w:val="auto"/>
        </w:rPr>
      </w:pPr>
      <w:r w:rsidRPr="007949CD">
        <w:rPr>
          <w:rFonts w:ascii="Calibri" w:hAnsi="Calibri"/>
          <w:color w:val="auto"/>
        </w:rPr>
        <w:t>Blind person's allowance</w:t>
      </w:r>
      <w:r w:rsidR="00CE3658">
        <w:rPr>
          <w:rFonts w:ascii="Calibri" w:hAnsi="Calibri"/>
          <w:color w:val="auto"/>
        </w:rPr>
        <w:t>.</w:t>
      </w:r>
    </w:p>
    <w:p w14:paraId="017367DD" w14:textId="27A8152D" w:rsidR="0095107D" w:rsidRPr="007949CD" w:rsidRDefault="0095107D" w:rsidP="00F404C1">
      <w:pPr>
        <w:pStyle w:val="Default"/>
        <w:numPr>
          <w:ilvl w:val="1"/>
          <w:numId w:val="50"/>
        </w:numPr>
        <w:spacing w:line="276" w:lineRule="auto"/>
        <w:rPr>
          <w:rFonts w:ascii="Calibri" w:hAnsi="Calibri"/>
          <w:color w:val="auto"/>
        </w:rPr>
      </w:pPr>
      <w:r w:rsidRPr="007949CD">
        <w:rPr>
          <w:rFonts w:ascii="Calibri" w:hAnsi="Calibri"/>
          <w:color w:val="auto"/>
        </w:rPr>
        <w:t>Any deductions made under paragraphs 4(1</w:t>
      </w:r>
      <w:r w:rsidR="006A4A2E" w:rsidRPr="007949CD">
        <w:rPr>
          <w:rFonts w:ascii="Calibri" w:hAnsi="Calibri"/>
          <w:color w:val="auto"/>
        </w:rPr>
        <w:t>)</w:t>
      </w:r>
      <w:r w:rsidR="00E2173E" w:rsidRPr="007949CD">
        <w:rPr>
          <w:rFonts w:ascii="Calibri" w:hAnsi="Calibri"/>
          <w:color w:val="auto"/>
        </w:rPr>
        <w:t>,</w:t>
      </w:r>
      <w:r w:rsidRPr="007949CD">
        <w:rPr>
          <w:rFonts w:ascii="Calibri" w:hAnsi="Calibri"/>
          <w:color w:val="auto"/>
        </w:rPr>
        <w:t xml:space="preserve"> 5(2) </w:t>
      </w:r>
      <w:r w:rsidR="00E2173E" w:rsidRPr="007949CD">
        <w:rPr>
          <w:rFonts w:ascii="Calibri" w:hAnsi="Calibri"/>
          <w:color w:val="auto"/>
        </w:rPr>
        <w:t xml:space="preserve">and 7(1) </w:t>
      </w:r>
      <w:r w:rsidRPr="007949CD">
        <w:rPr>
          <w:rFonts w:ascii="Calibri" w:hAnsi="Calibri"/>
          <w:color w:val="auto"/>
        </w:rPr>
        <w:t xml:space="preserve">of Schedule 4 (including pension premiums). </w:t>
      </w:r>
    </w:p>
    <w:p w14:paraId="43644288" w14:textId="77777777" w:rsidR="0095107D" w:rsidRPr="007949CD" w:rsidRDefault="0095107D" w:rsidP="00FC2FBD">
      <w:pPr>
        <w:pStyle w:val="Default"/>
        <w:spacing w:line="276" w:lineRule="auto"/>
        <w:rPr>
          <w:rFonts w:ascii="Calibri" w:hAnsi="Calibri"/>
          <w:color w:val="auto"/>
        </w:rPr>
      </w:pPr>
    </w:p>
    <w:p w14:paraId="006DD1DB" w14:textId="1B45F2E0" w:rsidR="00CD21AC" w:rsidRPr="007949CD" w:rsidRDefault="0095107D" w:rsidP="00FC2FBD">
      <w:pPr>
        <w:spacing w:line="276" w:lineRule="auto"/>
        <w:rPr>
          <w:rFonts w:ascii="Calibri" w:hAnsi="Calibri"/>
          <w:color w:val="auto"/>
          <w:sz w:val="24"/>
          <w:szCs w:val="24"/>
        </w:rPr>
      </w:pPr>
      <w:r w:rsidRPr="007949CD">
        <w:rPr>
          <w:rFonts w:ascii="Calibri" w:hAnsi="Calibri"/>
          <w:color w:val="auto"/>
          <w:sz w:val="24"/>
          <w:szCs w:val="24"/>
        </w:rPr>
        <w:t>Once the taxable income has been determined</w:t>
      </w:r>
      <w:r w:rsidR="00B67129" w:rsidRPr="007949CD">
        <w:rPr>
          <w:rFonts w:ascii="Calibri" w:hAnsi="Calibri"/>
          <w:color w:val="auto"/>
          <w:sz w:val="24"/>
          <w:szCs w:val="24"/>
        </w:rPr>
        <w:t xml:space="preserve"> then residual income is calculated as follows</w:t>
      </w:r>
      <w:r w:rsidR="00CD21AC" w:rsidRPr="007949CD">
        <w:rPr>
          <w:rFonts w:ascii="Calibri" w:hAnsi="Calibri"/>
          <w:color w:val="auto"/>
          <w:sz w:val="24"/>
          <w:szCs w:val="24"/>
        </w:rPr>
        <w:t>:</w:t>
      </w:r>
    </w:p>
    <w:p w14:paraId="129F8EAE" w14:textId="77777777" w:rsidR="00CD21AC" w:rsidRPr="007949CD" w:rsidRDefault="00CD21AC" w:rsidP="00FC2FBD">
      <w:pPr>
        <w:spacing w:line="276" w:lineRule="auto"/>
        <w:rPr>
          <w:rFonts w:ascii="Calibri" w:hAnsi="Calibri"/>
          <w:color w:val="auto"/>
          <w:sz w:val="24"/>
          <w:szCs w:val="24"/>
        </w:rPr>
      </w:pPr>
    </w:p>
    <w:p w14:paraId="0B2B6DA3" w14:textId="4DB8FE8C" w:rsidR="00B67129" w:rsidRPr="007949CD" w:rsidRDefault="0095107D" w:rsidP="00F404C1">
      <w:pPr>
        <w:pStyle w:val="ListParagraph"/>
        <w:numPr>
          <w:ilvl w:val="0"/>
          <w:numId w:val="64"/>
        </w:numPr>
        <w:spacing w:line="276" w:lineRule="auto"/>
        <w:rPr>
          <w:rFonts w:ascii="Calibri" w:hAnsi="Calibri"/>
          <w:color w:val="auto"/>
          <w:sz w:val="24"/>
          <w:szCs w:val="24"/>
        </w:rPr>
      </w:pPr>
      <w:r w:rsidRPr="007949CD">
        <w:rPr>
          <w:rFonts w:ascii="Calibri" w:hAnsi="Calibri"/>
          <w:color w:val="auto"/>
          <w:sz w:val="24"/>
          <w:szCs w:val="24"/>
        </w:rPr>
        <w:t>the parent</w:t>
      </w:r>
      <w:r w:rsidR="00E2173E" w:rsidRPr="007949CD">
        <w:rPr>
          <w:rFonts w:ascii="Calibri" w:hAnsi="Calibri"/>
          <w:color w:val="auto"/>
          <w:sz w:val="24"/>
          <w:szCs w:val="24"/>
        </w:rPr>
        <w:t>(s)</w:t>
      </w:r>
      <w:r w:rsidRPr="007949CD">
        <w:rPr>
          <w:rFonts w:ascii="Calibri" w:hAnsi="Calibri"/>
          <w:color w:val="auto"/>
          <w:sz w:val="24"/>
          <w:szCs w:val="24"/>
        </w:rPr>
        <w:t xml:space="preserve">, or </w:t>
      </w:r>
      <w:r w:rsidR="00F81F76" w:rsidRPr="007949CD">
        <w:rPr>
          <w:rFonts w:ascii="Calibri" w:hAnsi="Calibri"/>
          <w:color w:val="auto"/>
          <w:sz w:val="24"/>
          <w:szCs w:val="24"/>
        </w:rPr>
        <w:t xml:space="preserve">the </w:t>
      </w:r>
      <w:r w:rsidRPr="007949CD">
        <w:rPr>
          <w:rFonts w:ascii="Calibri" w:hAnsi="Calibri"/>
          <w:color w:val="auto"/>
          <w:sz w:val="24"/>
          <w:szCs w:val="24"/>
        </w:rPr>
        <w:t xml:space="preserve">student’s partner’s residual income is calculated by making deductions from it in accordance with paragraph </w:t>
      </w:r>
      <w:r w:rsidR="00AC5137" w:rsidRPr="007949CD">
        <w:rPr>
          <w:rFonts w:ascii="Calibri" w:hAnsi="Calibri"/>
          <w:color w:val="auto"/>
          <w:sz w:val="24"/>
          <w:szCs w:val="24"/>
        </w:rPr>
        <w:t>5(2</w:t>
      </w:r>
      <w:r w:rsidRPr="007949CD">
        <w:rPr>
          <w:rFonts w:ascii="Calibri" w:hAnsi="Calibri"/>
          <w:color w:val="auto"/>
          <w:sz w:val="24"/>
          <w:szCs w:val="24"/>
        </w:rPr>
        <w:t>)</w:t>
      </w:r>
      <w:r w:rsidR="00A93A31">
        <w:rPr>
          <w:rFonts w:ascii="Calibri" w:hAnsi="Calibri"/>
          <w:color w:val="auto"/>
          <w:sz w:val="24"/>
          <w:szCs w:val="24"/>
          <w:lang w:val="en-GB"/>
        </w:rPr>
        <w:t xml:space="preserve"> (in respect of the parent(s))</w:t>
      </w:r>
      <w:r w:rsidR="00393BFB">
        <w:rPr>
          <w:rFonts w:ascii="Calibri" w:hAnsi="Calibri"/>
          <w:color w:val="auto"/>
          <w:sz w:val="24"/>
          <w:szCs w:val="24"/>
          <w:lang w:val="en-GB"/>
        </w:rPr>
        <w:t xml:space="preserve"> </w:t>
      </w:r>
      <w:r w:rsidR="00414C2D">
        <w:rPr>
          <w:rFonts w:ascii="Calibri" w:hAnsi="Calibri"/>
          <w:color w:val="auto"/>
          <w:sz w:val="24"/>
          <w:szCs w:val="24"/>
          <w:lang w:val="en-GB"/>
        </w:rPr>
        <w:t>and</w:t>
      </w:r>
      <w:r w:rsidR="00604DFF">
        <w:rPr>
          <w:rFonts w:ascii="Calibri" w:hAnsi="Calibri"/>
          <w:color w:val="auto"/>
          <w:sz w:val="24"/>
          <w:szCs w:val="24"/>
          <w:lang w:val="en-GB"/>
        </w:rPr>
        <w:t xml:space="preserve"> paragraph 6 </w:t>
      </w:r>
      <w:r w:rsidR="00A93A31">
        <w:rPr>
          <w:rFonts w:ascii="Calibri" w:hAnsi="Calibri"/>
          <w:color w:val="auto"/>
          <w:sz w:val="24"/>
          <w:szCs w:val="24"/>
          <w:lang w:val="en-GB"/>
        </w:rPr>
        <w:t>(</w:t>
      </w:r>
      <w:r w:rsidR="005A7A69">
        <w:rPr>
          <w:rFonts w:ascii="Calibri" w:hAnsi="Calibri"/>
          <w:color w:val="auto"/>
          <w:sz w:val="24"/>
          <w:szCs w:val="24"/>
          <w:lang w:val="en-GB"/>
        </w:rPr>
        <w:t>in res</w:t>
      </w:r>
      <w:r w:rsidR="00537859">
        <w:rPr>
          <w:rFonts w:ascii="Calibri" w:hAnsi="Calibri"/>
          <w:color w:val="auto"/>
          <w:sz w:val="24"/>
          <w:szCs w:val="24"/>
          <w:lang w:val="en-GB"/>
        </w:rPr>
        <w:t>pect of the student</w:t>
      </w:r>
      <w:r w:rsidR="00660FB0">
        <w:rPr>
          <w:rFonts w:ascii="Calibri" w:hAnsi="Calibri"/>
          <w:color w:val="auto"/>
          <w:sz w:val="24"/>
          <w:szCs w:val="24"/>
          <w:lang w:val="en-GB"/>
        </w:rPr>
        <w:t>’s partner</w:t>
      </w:r>
      <w:r w:rsidR="00A93A31">
        <w:rPr>
          <w:rFonts w:ascii="Calibri" w:hAnsi="Calibri"/>
          <w:color w:val="auto"/>
          <w:sz w:val="24"/>
          <w:szCs w:val="24"/>
          <w:lang w:val="en-GB"/>
        </w:rPr>
        <w:t>)</w:t>
      </w:r>
      <w:r w:rsidR="00CE3658">
        <w:rPr>
          <w:rFonts w:ascii="Calibri" w:hAnsi="Calibri"/>
          <w:color w:val="auto"/>
          <w:sz w:val="24"/>
          <w:szCs w:val="24"/>
          <w:lang w:val="en-GB"/>
        </w:rPr>
        <w:t>.</w:t>
      </w:r>
    </w:p>
    <w:p w14:paraId="07A13212" w14:textId="4D0A27CF" w:rsidR="00B67129" w:rsidRPr="007949CD" w:rsidRDefault="00CD21AC" w:rsidP="00F404C1">
      <w:pPr>
        <w:pStyle w:val="ListParagraph"/>
        <w:numPr>
          <w:ilvl w:val="0"/>
          <w:numId w:val="64"/>
        </w:numPr>
        <w:spacing w:line="276" w:lineRule="auto"/>
        <w:rPr>
          <w:rFonts w:ascii="Calibri" w:hAnsi="Calibri"/>
          <w:color w:val="auto"/>
          <w:sz w:val="24"/>
          <w:szCs w:val="24"/>
        </w:rPr>
      </w:pPr>
      <w:proofErr w:type="spellStart"/>
      <w:r w:rsidRPr="007949CD">
        <w:rPr>
          <w:rFonts w:ascii="Calibri" w:hAnsi="Calibri"/>
          <w:color w:val="auto"/>
          <w:sz w:val="24"/>
          <w:szCs w:val="24"/>
          <w:lang w:val="en-GB"/>
        </w:rPr>
        <w:t>t</w:t>
      </w:r>
      <w:r w:rsidR="00E2173E" w:rsidRPr="007949CD">
        <w:rPr>
          <w:rFonts w:ascii="Calibri" w:hAnsi="Calibri"/>
          <w:color w:val="auto"/>
          <w:sz w:val="24"/>
          <w:szCs w:val="24"/>
        </w:rPr>
        <w:t>he</w:t>
      </w:r>
      <w:proofErr w:type="spellEnd"/>
      <w:r w:rsidR="00E2173E" w:rsidRPr="007949CD">
        <w:rPr>
          <w:rFonts w:ascii="Calibri" w:hAnsi="Calibri"/>
          <w:color w:val="auto"/>
          <w:sz w:val="24"/>
          <w:szCs w:val="24"/>
        </w:rPr>
        <w:t xml:space="preserve"> parent’s partner’s residual income is calculated by making deductions from it in accordance with paragraph 7(1)</w:t>
      </w:r>
      <w:r w:rsidR="00CE3658">
        <w:rPr>
          <w:rFonts w:ascii="Calibri" w:hAnsi="Calibri"/>
          <w:color w:val="auto"/>
          <w:sz w:val="24"/>
          <w:szCs w:val="24"/>
        </w:rPr>
        <w:t>.</w:t>
      </w:r>
    </w:p>
    <w:p w14:paraId="689C498B" w14:textId="19A62012" w:rsidR="00CD21AC" w:rsidRPr="007949CD" w:rsidRDefault="00CD21AC" w:rsidP="00F404C1">
      <w:pPr>
        <w:pStyle w:val="ListParagraph"/>
        <w:numPr>
          <w:ilvl w:val="0"/>
          <w:numId w:val="64"/>
        </w:numPr>
        <w:spacing w:line="276" w:lineRule="auto"/>
        <w:rPr>
          <w:rFonts w:ascii="Calibri" w:hAnsi="Calibri"/>
          <w:color w:val="auto"/>
          <w:sz w:val="24"/>
          <w:szCs w:val="24"/>
        </w:rPr>
      </w:pPr>
      <w:proofErr w:type="spellStart"/>
      <w:r w:rsidRPr="007949CD">
        <w:rPr>
          <w:rFonts w:ascii="Calibri" w:hAnsi="Calibri"/>
          <w:color w:val="auto"/>
          <w:sz w:val="24"/>
          <w:szCs w:val="24"/>
          <w:lang w:val="en-GB"/>
        </w:rPr>
        <w:t>t</w:t>
      </w:r>
      <w:r w:rsidR="0095107D" w:rsidRPr="007949CD">
        <w:rPr>
          <w:rFonts w:ascii="Calibri" w:hAnsi="Calibri"/>
          <w:color w:val="auto"/>
          <w:sz w:val="24"/>
          <w:szCs w:val="24"/>
        </w:rPr>
        <w:t>he</w:t>
      </w:r>
      <w:proofErr w:type="spellEnd"/>
      <w:r w:rsidR="0095107D" w:rsidRPr="007949CD">
        <w:rPr>
          <w:rFonts w:ascii="Calibri" w:hAnsi="Calibri"/>
          <w:color w:val="auto"/>
          <w:sz w:val="24"/>
          <w:szCs w:val="24"/>
        </w:rPr>
        <w:t xml:space="preserve"> student’s residual income is determined by making deductions from their taxable income in accordance with paragraph </w:t>
      </w:r>
      <w:r w:rsidR="00AC5137" w:rsidRPr="007949CD">
        <w:rPr>
          <w:rFonts w:ascii="Calibri" w:hAnsi="Calibri"/>
          <w:color w:val="auto"/>
          <w:sz w:val="24"/>
          <w:szCs w:val="24"/>
        </w:rPr>
        <w:t>4(1</w:t>
      </w:r>
      <w:r w:rsidR="0095107D" w:rsidRPr="007949CD">
        <w:rPr>
          <w:rFonts w:ascii="Calibri" w:hAnsi="Calibri"/>
          <w:color w:val="auto"/>
          <w:sz w:val="24"/>
          <w:szCs w:val="24"/>
        </w:rPr>
        <w:t>)</w:t>
      </w:r>
      <w:r w:rsidR="00CE3658">
        <w:rPr>
          <w:rFonts w:ascii="Calibri" w:hAnsi="Calibri"/>
          <w:color w:val="auto"/>
          <w:sz w:val="24"/>
          <w:szCs w:val="24"/>
        </w:rPr>
        <w:t>.</w:t>
      </w:r>
    </w:p>
    <w:p w14:paraId="63596DF7" w14:textId="77777777" w:rsidR="00CD21AC" w:rsidRPr="007949CD" w:rsidRDefault="00CD21AC" w:rsidP="00FC2FBD">
      <w:pPr>
        <w:spacing w:line="276" w:lineRule="auto"/>
        <w:rPr>
          <w:rFonts w:ascii="Calibri" w:hAnsi="Calibri"/>
          <w:color w:val="auto"/>
          <w:sz w:val="24"/>
          <w:szCs w:val="24"/>
        </w:rPr>
      </w:pPr>
    </w:p>
    <w:p w14:paraId="78592C8D" w14:textId="1DBEDA22" w:rsidR="00884796" w:rsidRDefault="0095107D" w:rsidP="00FC2FBD">
      <w:pPr>
        <w:spacing w:line="276" w:lineRule="auto"/>
        <w:rPr>
          <w:rFonts w:ascii="Calibri" w:hAnsi="Calibri"/>
          <w:color w:val="auto"/>
          <w:sz w:val="24"/>
          <w:szCs w:val="24"/>
        </w:rPr>
      </w:pPr>
      <w:r w:rsidRPr="007949CD">
        <w:rPr>
          <w:rFonts w:ascii="Calibri" w:hAnsi="Calibri"/>
          <w:color w:val="auto"/>
          <w:sz w:val="24"/>
          <w:szCs w:val="24"/>
        </w:rPr>
        <w:t xml:space="preserve">A deduction under paragraph </w:t>
      </w:r>
      <w:r w:rsidR="00AC5137" w:rsidRPr="007949CD">
        <w:rPr>
          <w:rFonts w:ascii="Calibri" w:hAnsi="Calibri"/>
          <w:color w:val="auto"/>
          <w:sz w:val="24"/>
          <w:szCs w:val="24"/>
        </w:rPr>
        <w:t xml:space="preserve">3(3) </w:t>
      </w:r>
      <w:r w:rsidRPr="007949CD">
        <w:rPr>
          <w:rFonts w:ascii="Calibri" w:hAnsi="Calibri"/>
          <w:color w:val="auto"/>
          <w:sz w:val="24"/>
          <w:szCs w:val="24"/>
        </w:rPr>
        <w:t xml:space="preserve">may be made from </w:t>
      </w:r>
      <w:r w:rsidRPr="00924513">
        <w:rPr>
          <w:rFonts w:ascii="Calibri" w:hAnsi="Calibri"/>
          <w:color w:val="auto"/>
          <w:sz w:val="24"/>
          <w:szCs w:val="24"/>
        </w:rPr>
        <w:t xml:space="preserve">the aggregate of the various amounts of residual income when determining household income (see </w:t>
      </w:r>
      <w:r w:rsidR="00AD039B">
        <w:rPr>
          <w:rFonts w:ascii="Calibri" w:hAnsi="Calibri"/>
          <w:color w:val="auto"/>
          <w:sz w:val="24"/>
          <w:szCs w:val="24"/>
        </w:rPr>
        <w:t>S</w:t>
      </w:r>
      <w:r w:rsidRPr="00924513">
        <w:rPr>
          <w:rFonts w:ascii="Calibri" w:hAnsi="Calibri"/>
          <w:color w:val="auto"/>
          <w:sz w:val="24"/>
          <w:szCs w:val="24"/>
        </w:rPr>
        <w:t xml:space="preserve">tep </w:t>
      </w:r>
      <w:r w:rsidR="00843613">
        <w:rPr>
          <w:rFonts w:ascii="Calibri" w:hAnsi="Calibri"/>
          <w:color w:val="auto"/>
          <w:sz w:val="24"/>
          <w:szCs w:val="24"/>
        </w:rPr>
        <w:t>3</w:t>
      </w:r>
      <w:r w:rsidRPr="00924513">
        <w:rPr>
          <w:rFonts w:ascii="Calibri" w:hAnsi="Calibri"/>
          <w:color w:val="auto"/>
          <w:sz w:val="24"/>
          <w:szCs w:val="24"/>
        </w:rPr>
        <w:t xml:space="preserve"> below).</w:t>
      </w:r>
    </w:p>
    <w:p w14:paraId="7672492C" w14:textId="77777777" w:rsidR="00BC3AB4" w:rsidRPr="00924513" w:rsidRDefault="00BC3AB4" w:rsidP="00FC2FBD">
      <w:pPr>
        <w:spacing w:line="276" w:lineRule="auto"/>
        <w:rPr>
          <w:rFonts w:ascii="Calibri" w:hAnsi="Calibri"/>
          <w:color w:val="auto"/>
          <w:sz w:val="24"/>
          <w:szCs w:val="24"/>
        </w:rPr>
      </w:pPr>
    </w:p>
    <w:p w14:paraId="6D213370" w14:textId="6E4BDE1D" w:rsidR="00E175C7" w:rsidRPr="00C74ABF" w:rsidRDefault="00442EC3" w:rsidP="00E175C7">
      <w:pPr>
        <w:pStyle w:val="Heading2"/>
      </w:pPr>
      <w:bookmarkStart w:id="149" w:name="_Step_3_-"/>
      <w:bookmarkStart w:id="150" w:name="_Toc87686933"/>
      <w:bookmarkStart w:id="151" w:name="_Toc413143766"/>
      <w:bookmarkStart w:id="152" w:name="_Toc441676265"/>
      <w:bookmarkStart w:id="153" w:name="_Toc241744739"/>
      <w:bookmarkEnd w:id="149"/>
      <w:r>
        <w:rPr>
          <w:lang w:val="en-GB"/>
        </w:rPr>
        <w:t>Step 3 – Calculation of residual income and household income</w:t>
      </w:r>
      <w:bookmarkEnd w:id="153"/>
    </w:p>
    <w:p w14:paraId="0A91E16C" w14:textId="469D8613" w:rsidR="00E175C7" w:rsidRPr="00442EC3" w:rsidRDefault="00442EC3" w:rsidP="00E175C7">
      <w:pPr>
        <w:pStyle w:val="Heading3"/>
        <w:rPr>
          <w:i w:val="0"/>
          <w:sz w:val="28"/>
          <w:szCs w:val="28"/>
        </w:rPr>
      </w:pPr>
      <w:bookmarkStart w:id="154" w:name="_Toc241744740"/>
      <w:bookmarkEnd w:id="150"/>
      <w:bookmarkEnd w:id="151"/>
      <w:bookmarkEnd w:id="152"/>
      <w:r w:rsidRPr="00442EC3">
        <w:rPr>
          <w:i w:val="0"/>
          <w:sz w:val="28"/>
          <w:szCs w:val="28"/>
          <w:lang w:val="en-GB"/>
        </w:rPr>
        <w:t>Deductions from parent’s or the student’s partner</w:t>
      </w:r>
      <w:r w:rsidR="00871FBA">
        <w:rPr>
          <w:i w:val="0"/>
          <w:sz w:val="28"/>
          <w:szCs w:val="28"/>
          <w:lang w:val="en-GB"/>
        </w:rPr>
        <w:t>’</w:t>
      </w:r>
      <w:r w:rsidRPr="00442EC3">
        <w:rPr>
          <w:i w:val="0"/>
          <w:sz w:val="28"/>
          <w:szCs w:val="28"/>
          <w:lang w:val="en-GB"/>
        </w:rPr>
        <w:t>s taxable income</w:t>
      </w:r>
      <w:bookmarkEnd w:id="154"/>
    </w:p>
    <w:p w14:paraId="5AF5E23E" w14:textId="77777777" w:rsidR="00701001" w:rsidRPr="00334111" w:rsidRDefault="00AC5137" w:rsidP="00FC2FBD">
      <w:pPr>
        <w:pStyle w:val="Default"/>
        <w:spacing w:line="276" w:lineRule="auto"/>
        <w:rPr>
          <w:rFonts w:ascii="Calibri" w:hAnsi="Calibri"/>
          <w:color w:val="auto"/>
        </w:rPr>
      </w:pPr>
      <w:r w:rsidRPr="00334111">
        <w:rPr>
          <w:rFonts w:ascii="Calibri" w:hAnsi="Calibri"/>
          <w:color w:val="auto"/>
        </w:rPr>
        <w:t>Paragraph 5(2)</w:t>
      </w:r>
      <w:r w:rsidR="00701001" w:rsidRPr="00334111">
        <w:rPr>
          <w:rFonts w:ascii="Calibri" w:hAnsi="Calibri"/>
          <w:color w:val="auto"/>
        </w:rPr>
        <w:t xml:space="preserve"> lists the deductions that may be made from a parent’s taxable income to determine their residual income:</w:t>
      </w:r>
    </w:p>
    <w:p w14:paraId="25F53AD8" w14:textId="77777777" w:rsidR="00701001" w:rsidRPr="00334111" w:rsidRDefault="00701001" w:rsidP="00FC2FBD">
      <w:pPr>
        <w:pStyle w:val="Default"/>
        <w:spacing w:line="276" w:lineRule="auto"/>
        <w:rPr>
          <w:rFonts w:ascii="Calibri" w:hAnsi="Calibri"/>
          <w:color w:val="auto"/>
        </w:rPr>
      </w:pPr>
      <w:r w:rsidRPr="00334111">
        <w:rPr>
          <w:rFonts w:ascii="Calibri" w:hAnsi="Calibri"/>
          <w:color w:val="auto"/>
        </w:rPr>
        <w:t xml:space="preserve"> </w:t>
      </w:r>
    </w:p>
    <w:p w14:paraId="4BDF2D89" w14:textId="0962F8B7" w:rsidR="001B46BE" w:rsidRPr="00334111" w:rsidRDefault="00701001" w:rsidP="00F404C1">
      <w:pPr>
        <w:pStyle w:val="Default"/>
        <w:numPr>
          <w:ilvl w:val="0"/>
          <w:numId w:val="50"/>
        </w:numPr>
        <w:spacing w:line="276" w:lineRule="auto"/>
        <w:rPr>
          <w:rFonts w:ascii="Calibri" w:hAnsi="Calibri"/>
          <w:color w:val="auto"/>
        </w:rPr>
      </w:pPr>
      <w:r w:rsidRPr="00334111">
        <w:rPr>
          <w:rFonts w:ascii="Calibri" w:hAnsi="Calibri"/>
          <w:color w:val="auto"/>
        </w:rPr>
        <w:t>The gross amount of certain pension premiums (not in respect of pensions payable under a life assurance policy) that qualify for tax relief and certain equivalent payments</w:t>
      </w:r>
      <w:r w:rsidR="00CD077E">
        <w:rPr>
          <w:rFonts w:ascii="Calibri" w:hAnsi="Calibri"/>
          <w:color w:val="auto"/>
        </w:rPr>
        <w:t xml:space="preserve"> </w:t>
      </w:r>
      <w:r w:rsidRPr="00334111">
        <w:rPr>
          <w:rFonts w:ascii="Calibri" w:hAnsi="Calibri"/>
          <w:color w:val="auto"/>
        </w:rPr>
        <w:t xml:space="preserve">– see paragraph </w:t>
      </w:r>
      <w:r w:rsidR="00AC5137" w:rsidRPr="00334111">
        <w:rPr>
          <w:rFonts w:ascii="Calibri" w:hAnsi="Calibri"/>
          <w:color w:val="auto"/>
        </w:rPr>
        <w:t>5(2)(a) and (b).</w:t>
      </w:r>
      <w:r w:rsidRPr="00334111">
        <w:rPr>
          <w:rFonts w:ascii="Calibri" w:hAnsi="Calibri"/>
          <w:color w:val="auto"/>
        </w:rPr>
        <w:t xml:space="preserve"> </w:t>
      </w:r>
      <w:r w:rsidR="001B46BE" w:rsidRPr="00334111">
        <w:rPr>
          <w:rFonts w:ascii="Calibri" w:hAnsi="Calibri"/>
          <w:color w:val="auto"/>
        </w:rPr>
        <w:t xml:space="preserve"> </w:t>
      </w:r>
    </w:p>
    <w:p w14:paraId="4BE2BC08" w14:textId="77777777" w:rsidR="009E6648" w:rsidRPr="00334111" w:rsidRDefault="009E6648" w:rsidP="00FC2FBD">
      <w:pPr>
        <w:pStyle w:val="Default"/>
        <w:spacing w:line="276" w:lineRule="auto"/>
        <w:rPr>
          <w:rFonts w:ascii="Calibri" w:hAnsi="Calibri"/>
          <w:color w:val="auto"/>
        </w:rPr>
      </w:pPr>
    </w:p>
    <w:p w14:paraId="443C1948" w14:textId="49B6B414" w:rsidR="00A03EA0" w:rsidRPr="00BC3AB4" w:rsidRDefault="00AC5137" w:rsidP="00F404C1">
      <w:pPr>
        <w:pStyle w:val="Default"/>
        <w:numPr>
          <w:ilvl w:val="0"/>
          <w:numId w:val="50"/>
        </w:numPr>
        <w:spacing w:line="276" w:lineRule="auto"/>
        <w:rPr>
          <w:rFonts w:ascii="Calibri" w:hAnsi="Calibri"/>
          <w:color w:val="auto"/>
        </w:rPr>
      </w:pPr>
      <w:r w:rsidRPr="001A0C8F">
        <w:rPr>
          <w:rFonts w:ascii="Calibri" w:hAnsi="Calibri"/>
          <w:color w:val="auto"/>
        </w:rPr>
        <w:t>£1,130</w:t>
      </w:r>
      <w:r w:rsidR="00701001" w:rsidRPr="001A0C8F">
        <w:rPr>
          <w:rFonts w:ascii="Calibri" w:hAnsi="Calibri"/>
          <w:color w:val="auto"/>
        </w:rPr>
        <w:t>,</w:t>
      </w:r>
      <w:r w:rsidR="00701001" w:rsidRPr="00334111">
        <w:rPr>
          <w:rFonts w:ascii="Calibri" w:hAnsi="Calibri"/>
          <w:color w:val="auto"/>
        </w:rPr>
        <w:t xml:space="preserve"> where the parent is an eligible student or holds a statutory award (paragraph </w:t>
      </w:r>
      <w:r w:rsidRPr="00334111">
        <w:rPr>
          <w:rFonts w:ascii="Calibri" w:hAnsi="Calibri"/>
          <w:color w:val="auto"/>
        </w:rPr>
        <w:t>5(2)(c)).</w:t>
      </w:r>
    </w:p>
    <w:p w14:paraId="37F9011A" w14:textId="77777777" w:rsidR="00392B3F" w:rsidRDefault="00392B3F" w:rsidP="00FC2FBD">
      <w:pPr>
        <w:pStyle w:val="Default"/>
        <w:spacing w:line="276" w:lineRule="auto"/>
        <w:rPr>
          <w:rFonts w:ascii="Calibri" w:hAnsi="Calibri"/>
          <w:color w:val="auto"/>
        </w:rPr>
      </w:pPr>
    </w:p>
    <w:p w14:paraId="50A2B480" w14:textId="1B51E9F0" w:rsidR="00701001" w:rsidRPr="00334111" w:rsidRDefault="00B3439D" w:rsidP="00FC2FBD">
      <w:pPr>
        <w:pStyle w:val="Default"/>
        <w:spacing w:line="276" w:lineRule="auto"/>
        <w:rPr>
          <w:rFonts w:ascii="Calibri" w:hAnsi="Calibri"/>
          <w:color w:val="auto"/>
        </w:rPr>
      </w:pPr>
      <w:r>
        <w:rPr>
          <w:rFonts w:ascii="Calibri" w:hAnsi="Calibri"/>
          <w:color w:val="auto"/>
        </w:rPr>
        <w:t>Please n</w:t>
      </w:r>
      <w:r w:rsidR="00701001" w:rsidRPr="00334111">
        <w:rPr>
          <w:rFonts w:ascii="Calibri" w:hAnsi="Calibri"/>
          <w:color w:val="auto"/>
        </w:rPr>
        <w:t>ote:</w:t>
      </w:r>
    </w:p>
    <w:p w14:paraId="0CF36812" w14:textId="77777777" w:rsidR="00A03EA0" w:rsidRPr="00C74ABF" w:rsidRDefault="00A03EA0" w:rsidP="00FC2FBD">
      <w:pPr>
        <w:pStyle w:val="Default"/>
        <w:spacing w:line="276" w:lineRule="auto"/>
        <w:rPr>
          <w:rFonts w:ascii="Calibri" w:hAnsi="Calibri"/>
          <w:color w:val="auto"/>
          <w:sz w:val="22"/>
          <w:szCs w:val="22"/>
        </w:rPr>
      </w:pPr>
    </w:p>
    <w:p w14:paraId="70EC3EA5" w14:textId="77777777" w:rsidR="00701001" w:rsidRPr="00334111" w:rsidRDefault="00701001" w:rsidP="00F404C1">
      <w:pPr>
        <w:pStyle w:val="Default"/>
        <w:numPr>
          <w:ilvl w:val="0"/>
          <w:numId w:val="50"/>
        </w:numPr>
        <w:spacing w:line="276" w:lineRule="auto"/>
        <w:rPr>
          <w:rFonts w:ascii="Calibri" w:hAnsi="Calibri"/>
          <w:color w:val="auto"/>
        </w:rPr>
      </w:pPr>
      <w:r w:rsidRPr="00334111">
        <w:rPr>
          <w:rFonts w:ascii="Calibri" w:hAnsi="Calibri"/>
          <w:color w:val="auto"/>
        </w:rPr>
        <w:lastRenderedPageBreak/>
        <w:t>Pension income paid to an ex-partner under an attachment order made pursuant either to the Matrimonial Causes Act 1973 or the Civil Partnership Act 2004 is excluded from taxable income.</w:t>
      </w:r>
    </w:p>
    <w:p w14:paraId="322C446A" w14:textId="77777777" w:rsidR="00701001" w:rsidRPr="00334111" w:rsidRDefault="00701001" w:rsidP="00FC2FBD">
      <w:pPr>
        <w:pStyle w:val="Default"/>
        <w:spacing w:line="276" w:lineRule="auto"/>
        <w:ind w:left="720"/>
        <w:rPr>
          <w:rFonts w:ascii="Calibri" w:hAnsi="Calibri"/>
          <w:color w:val="auto"/>
        </w:rPr>
      </w:pPr>
    </w:p>
    <w:p w14:paraId="674975BD" w14:textId="77777777" w:rsidR="00701001" w:rsidRPr="00334111" w:rsidRDefault="00701001" w:rsidP="00F404C1">
      <w:pPr>
        <w:pStyle w:val="Default"/>
        <w:numPr>
          <w:ilvl w:val="0"/>
          <w:numId w:val="50"/>
        </w:numPr>
        <w:spacing w:line="276" w:lineRule="auto"/>
        <w:rPr>
          <w:rFonts w:ascii="Calibri" w:hAnsi="Calibri"/>
          <w:color w:val="auto"/>
        </w:rPr>
      </w:pPr>
      <w:r w:rsidRPr="00334111">
        <w:rPr>
          <w:rFonts w:ascii="Calibri" w:hAnsi="Calibri"/>
          <w:color w:val="auto"/>
        </w:rPr>
        <w:t xml:space="preserve">Conversely, where the income is received under a pension arrangement made under an attachment order pursuant to the above legislation, it must be included in the taxable income. </w:t>
      </w:r>
    </w:p>
    <w:p w14:paraId="0836CEB2" w14:textId="77777777" w:rsidR="00701001" w:rsidRPr="00334111" w:rsidRDefault="00701001" w:rsidP="00FC2FBD">
      <w:pPr>
        <w:pStyle w:val="Default"/>
        <w:spacing w:line="276" w:lineRule="auto"/>
        <w:ind w:left="720"/>
        <w:rPr>
          <w:rFonts w:ascii="Calibri" w:hAnsi="Calibri"/>
          <w:color w:val="auto"/>
        </w:rPr>
      </w:pPr>
    </w:p>
    <w:p w14:paraId="39A43FE2" w14:textId="77777777" w:rsidR="00884796" w:rsidRDefault="00701001" w:rsidP="00FC2FBD">
      <w:pPr>
        <w:pStyle w:val="Default"/>
        <w:spacing w:line="276" w:lineRule="auto"/>
        <w:ind w:left="720"/>
        <w:rPr>
          <w:rFonts w:ascii="Calibri" w:hAnsi="Calibri"/>
          <w:color w:val="auto"/>
        </w:rPr>
      </w:pPr>
      <w:r w:rsidRPr="00334111">
        <w:rPr>
          <w:rFonts w:ascii="Calibri" w:hAnsi="Calibri"/>
          <w:color w:val="auto"/>
        </w:rPr>
        <w:t xml:space="preserve">This ensures that only pension income that is available to a household is included in the </w:t>
      </w:r>
      <w:r w:rsidR="00F17F08" w:rsidRPr="00334111">
        <w:rPr>
          <w:rFonts w:ascii="Calibri" w:hAnsi="Calibri"/>
          <w:color w:val="auto"/>
        </w:rPr>
        <w:t>income assessment</w:t>
      </w:r>
      <w:r w:rsidRPr="00334111">
        <w:rPr>
          <w:rFonts w:ascii="Calibri" w:hAnsi="Calibri"/>
          <w:color w:val="auto"/>
        </w:rPr>
        <w:t>.</w:t>
      </w:r>
    </w:p>
    <w:p w14:paraId="6C5968EC" w14:textId="77777777" w:rsidR="00AB05E5" w:rsidRDefault="00AB05E5" w:rsidP="00BC3AB4">
      <w:pPr>
        <w:pStyle w:val="Default"/>
        <w:spacing w:line="276" w:lineRule="auto"/>
        <w:rPr>
          <w:rFonts w:ascii="Calibri" w:hAnsi="Calibri"/>
          <w:color w:val="auto"/>
        </w:rPr>
      </w:pPr>
    </w:p>
    <w:p w14:paraId="555D3C01" w14:textId="22FF3210" w:rsidR="00334111" w:rsidRPr="00394FF5" w:rsidRDefault="00442EC3" w:rsidP="00394FF5">
      <w:pPr>
        <w:pStyle w:val="Heading3"/>
        <w:rPr>
          <w:i w:val="0"/>
          <w:sz w:val="28"/>
          <w:szCs w:val="28"/>
        </w:rPr>
      </w:pPr>
      <w:bookmarkStart w:id="155" w:name="_Toc241744741"/>
      <w:r w:rsidRPr="00442EC3">
        <w:rPr>
          <w:i w:val="0"/>
          <w:sz w:val="28"/>
          <w:szCs w:val="28"/>
          <w:lang w:val="en-GB"/>
        </w:rPr>
        <w:t xml:space="preserve">Deductions from </w:t>
      </w:r>
      <w:r>
        <w:rPr>
          <w:i w:val="0"/>
          <w:sz w:val="28"/>
          <w:szCs w:val="28"/>
          <w:lang w:val="en-GB"/>
        </w:rPr>
        <w:t>the taxable income of the partner of the student’s parent</w:t>
      </w:r>
      <w:bookmarkEnd w:id="155"/>
    </w:p>
    <w:p w14:paraId="74D3C7EE" w14:textId="3AE5D97B" w:rsidR="002E798E" w:rsidRPr="00334111" w:rsidRDefault="002E798E" w:rsidP="00FC2FBD">
      <w:pPr>
        <w:pStyle w:val="Default"/>
        <w:spacing w:line="276" w:lineRule="auto"/>
        <w:rPr>
          <w:rFonts w:ascii="Calibri" w:hAnsi="Calibri"/>
          <w:color w:val="auto"/>
        </w:rPr>
      </w:pPr>
      <w:r w:rsidRPr="00334111">
        <w:rPr>
          <w:rFonts w:ascii="Calibri" w:hAnsi="Calibri"/>
          <w:color w:val="auto"/>
        </w:rPr>
        <w:t xml:space="preserve">Paragraph </w:t>
      </w:r>
      <w:r>
        <w:rPr>
          <w:rFonts w:ascii="Calibri" w:hAnsi="Calibri"/>
          <w:color w:val="auto"/>
        </w:rPr>
        <w:t xml:space="preserve">7(1) </w:t>
      </w:r>
      <w:r w:rsidRPr="00334111">
        <w:rPr>
          <w:rFonts w:ascii="Calibri" w:hAnsi="Calibri"/>
          <w:color w:val="auto"/>
        </w:rPr>
        <w:t>lists the deductions that may be made from</w:t>
      </w:r>
      <w:r w:rsidR="00CD077E">
        <w:rPr>
          <w:rFonts w:ascii="Calibri" w:hAnsi="Calibri"/>
          <w:color w:val="auto"/>
        </w:rPr>
        <w:t xml:space="preserve"> the taxable income of the partner of a student’s parent</w:t>
      </w:r>
      <w:r w:rsidRPr="00334111">
        <w:rPr>
          <w:rFonts w:ascii="Calibri" w:hAnsi="Calibri"/>
          <w:color w:val="auto"/>
        </w:rPr>
        <w:t xml:space="preserve"> to determine their residual income:</w:t>
      </w:r>
    </w:p>
    <w:p w14:paraId="7BA9DFEE" w14:textId="77777777" w:rsidR="002E798E" w:rsidRPr="00334111" w:rsidRDefault="002E798E" w:rsidP="00FC2FBD">
      <w:pPr>
        <w:pStyle w:val="Default"/>
        <w:spacing w:line="276" w:lineRule="auto"/>
        <w:rPr>
          <w:rFonts w:ascii="Calibri" w:hAnsi="Calibri"/>
          <w:color w:val="auto"/>
        </w:rPr>
      </w:pPr>
      <w:r w:rsidRPr="00334111">
        <w:rPr>
          <w:rFonts w:ascii="Calibri" w:hAnsi="Calibri"/>
          <w:color w:val="auto"/>
        </w:rPr>
        <w:t xml:space="preserve"> </w:t>
      </w:r>
    </w:p>
    <w:p w14:paraId="3F00B202" w14:textId="761B722B" w:rsidR="002E798E" w:rsidRPr="007949CD" w:rsidRDefault="002E798E" w:rsidP="00F404C1">
      <w:pPr>
        <w:pStyle w:val="Default"/>
        <w:numPr>
          <w:ilvl w:val="0"/>
          <w:numId w:val="50"/>
        </w:numPr>
        <w:spacing w:line="276" w:lineRule="auto"/>
        <w:rPr>
          <w:rFonts w:ascii="Calibri" w:hAnsi="Calibri"/>
          <w:color w:val="auto"/>
        </w:rPr>
      </w:pPr>
      <w:r w:rsidRPr="00334111">
        <w:rPr>
          <w:rFonts w:ascii="Calibri" w:hAnsi="Calibri"/>
          <w:color w:val="auto"/>
        </w:rPr>
        <w:t>The gross amount of certain pension premiums (not in respect of pensions payable under a life assurance policy) that qualify for tax relief and certain equivalent payments</w:t>
      </w:r>
      <w:r w:rsidR="00D87B4F">
        <w:rPr>
          <w:rFonts w:ascii="Calibri" w:hAnsi="Calibri"/>
          <w:color w:val="auto"/>
        </w:rPr>
        <w:t xml:space="preserve"> </w:t>
      </w:r>
      <w:r w:rsidRPr="00334111">
        <w:rPr>
          <w:rFonts w:ascii="Calibri" w:hAnsi="Calibri"/>
          <w:color w:val="auto"/>
        </w:rPr>
        <w:t xml:space="preserve">– see </w:t>
      </w:r>
      <w:r w:rsidRPr="007949CD">
        <w:rPr>
          <w:rFonts w:ascii="Calibri" w:hAnsi="Calibri"/>
          <w:color w:val="auto"/>
        </w:rPr>
        <w:t xml:space="preserve">paragraphs 7(1)(a) and (b).  </w:t>
      </w:r>
    </w:p>
    <w:p w14:paraId="18B9DD02" w14:textId="77777777" w:rsidR="002E798E" w:rsidRPr="007949CD" w:rsidRDefault="002E798E" w:rsidP="00FC2FBD">
      <w:pPr>
        <w:pStyle w:val="ListParagraph"/>
        <w:spacing w:line="276" w:lineRule="auto"/>
        <w:rPr>
          <w:rFonts w:ascii="Calibri" w:hAnsi="Calibri"/>
          <w:color w:val="auto"/>
        </w:rPr>
      </w:pPr>
    </w:p>
    <w:p w14:paraId="2D6046E2" w14:textId="0507C506" w:rsidR="002E798E" w:rsidRPr="007949CD" w:rsidRDefault="002E798E" w:rsidP="00F404C1">
      <w:pPr>
        <w:pStyle w:val="Default"/>
        <w:numPr>
          <w:ilvl w:val="0"/>
          <w:numId w:val="50"/>
        </w:numPr>
        <w:spacing w:line="276" w:lineRule="auto"/>
        <w:rPr>
          <w:rFonts w:ascii="Calibri" w:hAnsi="Calibri"/>
          <w:color w:val="auto"/>
        </w:rPr>
      </w:pPr>
      <w:r w:rsidRPr="001A0C8F">
        <w:rPr>
          <w:rFonts w:ascii="Calibri" w:hAnsi="Calibri"/>
          <w:color w:val="auto"/>
        </w:rPr>
        <w:t>£1,130,</w:t>
      </w:r>
      <w:r w:rsidRPr="007949CD">
        <w:rPr>
          <w:rFonts w:ascii="Calibri" w:hAnsi="Calibri"/>
          <w:color w:val="auto"/>
        </w:rPr>
        <w:t xml:space="preserve"> where the </w:t>
      </w:r>
      <w:r w:rsidR="00CD077E" w:rsidRPr="007949CD">
        <w:rPr>
          <w:rFonts w:ascii="Calibri" w:hAnsi="Calibri"/>
          <w:color w:val="auto"/>
        </w:rPr>
        <w:t>partner of a student’s</w:t>
      </w:r>
      <w:r w:rsidR="00162EC3" w:rsidRPr="007949CD">
        <w:rPr>
          <w:rFonts w:ascii="Calibri" w:hAnsi="Calibri"/>
          <w:color w:val="auto"/>
        </w:rPr>
        <w:t xml:space="preserve"> parent </w:t>
      </w:r>
      <w:r w:rsidRPr="007949CD">
        <w:rPr>
          <w:rFonts w:ascii="Calibri" w:hAnsi="Calibri"/>
          <w:color w:val="auto"/>
        </w:rPr>
        <w:t xml:space="preserve">is an eligible student or holds a statutory award (paragraph 7(1)(c)). </w:t>
      </w:r>
    </w:p>
    <w:p w14:paraId="618C0592" w14:textId="77777777" w:rsidR="002E798E" w:rsidRPr="00334111" w:rsidRDefault="002E798E" w:rsidP="00FC2FBD">
      <w:pPr>
        <w:pStyle w:val="Default"/>
        <w:spacing w:line="276" w:lineRule="auto"/>
        <w:ind w:left="720"/>
        <w:rPr>
          <w:rFonts w:ascii="Calibri" w:hAnsi="Calibri"/>
          <w:color w:val="auto"/>
        </w:rPr>
      </w:pPr>
    </w:p>
    <w:p w14:paraId="5FC791E1" w14:textId="36B21E18" w:rsidR="00442EC3" w:rsidRPr="00442EC3" w:rsidRDefault="00442EC3" w:rsidP="00442EC3">
      <w:pPr>
        <w:pStyle w:val="Heading3"/>
        <w:rPr>
          <w:i w:val="0"/>
          <w:sz w:val="28"/>
          <w:szCs w:val="28"/>
        </w:rPr>
      </w:pPr>
      <w:bookmarkStart w:id="156" w:name="_Toc241744742"/>
      <w:r w:rsidRPr="00442EC3">
        <w:rPr>
          <w:i w:val="0"/>
          <w:sz w:val="28"/>
          <w:szCs w:val="28"/>
          <w:lang w:val="en-GB"/>
        </w:rPr>
        <w:t xml:space="preserve">Deductions from </w:t>
      </w:r>
      <w:r>
        <w:rPr>
          <w:i w:val="0"/>
          <w:sz w:val="28"/>
          <w:szCs w:val="28"/>
          <w:lang w:val="en-GB"/>
        </w:rPr>
        <w:t>the student’s taxable income</w:t>
      </w:r>
      <w:bookmarkEnd w:id="156"/>
    </w:p>
    <w:p w14:paraId="51DD9354" w14:textId="4AA40B81" w:rsidR="00AF66C6" w:rsidRDefault="00AC5137" w:rsidP="00FE14BC">
      <w:pPr>
        <w:pStyle w:val="Default"/>
        <w:spacing w:line="276" w:lineRule="auto"/>
        <w:rPr>
          <w:rFonts w:ascii="Calibri" w:hAnsi="Calibri"/>
          <w:color w:val="auto"/>
        </w:rPr>
      </w:pPr>
      <w:r w:rsidRPr="00334111">
        <w:rPr>
          <w:rFonts w:ascii="Calibri" w:hAnsi="Calibri"/>
          <w:color w:val="auto"/>
        </w:rPr>
        <w:t>Paragraph 4(1)</w:t>
      </w:r>
      <w:r w:rsidR="00AF66C6" w:rsidRPr="00334111">
        <w:rPr>
          <w:rFonts w:ascii="Calibri" w:hAnsi="Calibri"/>
          <w:color w:val="auto"/>
        </w:rPr>
        <w:t xml:space="preserve"> lists the payments that may be deducted from taxable income for the purposes of determining a student's residual income unless they have already been deducted for the purposes of determining taxable income. </w:t>
      </w:r>
    </w:p>
    <w:p w14:paraId="3C69E9B6" w14:textId="77777777" w:rsidR="00AF66C6" w:rsidRPr="00334111" w:rsidRDefault="00AF66C6" w:rsidP="00FC2FBD">
      <w:pPr>
        <w:pStyle w:val="Default"/>
        <w:spacing w:line="276" w:lineRule="auto"/>
        <w:rPr>
          <w:rFonts w:ascii="Calibri" w:hAnsi="Calibri"/>
          <w:color w:val="auto"/>
        </w:rPr>
      </w:pPr>
    </w:p>
    <w:p w14:paraId="4637D00C" w14:textId="1D211415" w:rsidR="00AF66C6" w:rsidRPr="00334111" w:rsidRDefault="00AF66C6" w:rsidP="00F404C1">
      <w:pPr>
        <w:pStyle w:val="Default"/>
        <w:numPr>
          <w:ilvl w:val="0"/>
          <w:numId w:val="50"/>
        </w:numPr>
        <w:spacing w:line="276" w:lineRule="auto"/>
        <w:rPr>
          <w:rFonts w:ascii="Calibri" w:hAnsi="Calibri"/>
          <w:color w:val="auto"/>
        </w:rPr>
      </w:pPr>
      <w:r w:rsidRPr="00334111">
        <w:rPr>
          <w:rFonts w:ascii="Calibri" w:hAnsi="Calibri"/>
          <w:color w:val="auto"/>
        </w:rPr>
        <w:t xml:space="preserve">Earnings from employment during the </w:t>
      </w:r>
      <w:r w:rsidR="003E44A2" w:rsidRPr="008E64CF">
        <w:rPr>
          <w:rFonts w:ascii="Calibri" w:hAnsi="Calibri"/>
          <w:color w:val="auto"/>
        </w:rPr>
        <w:t>academic year</w:t>
      </w:r>
      <w:r w:rsidRPr="00334111">
        <w:rPr>
          <w:rFonts w:ascii="Calibri" w:hAnsi="Calibri"/>
          <w:color w:val="auto"/>
        </w:rPr>
        <w:t xml:space="preserve"> are deducted (paragraph 4(1)(a)). However, where the student is on leave of absence from</w:t>
      </w:r>
      <w:r w:rsidR="00500295" w:rsidRPr="00334111">
        <w:rPr>
          <w:rFonts w:ascii="Calibri" w:hAnsi="Calibri"/>
          <w:color w:val="auto"/>
        </w:rPr>
        <w:t xml:space="preserve"> the employer or relieved of their</w:t>
      </w:r>
      <w:r w:rsidRPr="00334111">
        <w:rPr>
          <w:rFonts w:ascii="Calibri" w:hAnsi="Calibri"/>
          <w:color w:val="auto"/>
        </w:rPr>
        <w:t xml:space="preserve"> normal duties in order to undertake the course, any wages they receive in respect of those periods should be counted as income for assessment purposes. Note</w:t>
      </w:r>
      <w:r w:rsidR="00B3439D">
        <w:rPr>
          <w:rFonts w:ascii="Calibri" w:hAnsi="Calibri"/>
          <w:color w:val="auto"/>
        </w:rPr>
        <w:t>,</w:t>
      </w:r>
      <w:r w:rsidRPr="00334111">
        <w:rPr>
          <w:rFonts w:ascii="Calibri" w:hAnsi="Calibri"/>
          <w:color w:val="auto"/>
        </w:rPr>
        <w:t xml:space="preserve"> where </w:t>
      </w:r>
      <w:r w:rsidR="00500295" w:rsidRPr="00334111">
        <w:rPr>
          <w:rFonts w:ascii="Calibri" w:hAnsi="Calibri"/>
          <w:color w:val="auto"/>
        </w:rPr>
        <w:t xml:space="preserve">the student </w:t>
      </w:r>
      <w:r w:rsidRPr="00334111">
        <w:rPr>
          <w:rFonts w:ascii="Calibri" w:hAnsi="Calibri"/>
          <w:color w:val="auto"/>
        </w:rPr>
        <w:t xml:space="preserve">is only partially released from their employment to undertake the course, it is only the pay they receive for the days on which they are released that should be included in taxable income. </w:t>
      </w:r>
    </w:p>
    <w:p w14:paraId="66352989" w14:textId="77777777" w:rsidR="00AF66C6" w:rsidRPr="00334111" w:rsidRDefault="00AF66C6" w:rsidP="00FC2FBD">
      <w:pPr>
        <w:pStyle w:val="Default"/>
        <w:spacing w:line="276" w:lineRule="auto"/>
        <w:ind w:left="720"/>
        <w:rPr>
          <w:rFonts w:ascii="Calibri" w:hAnsi="Calibri"/>
          <w:color w:val="auto"/>
        </w:rPr>
      </w:pPr>
    </w:p>
    <w:p w14:paraId="20874A0F" w14:textId="77777777" w:rsidR="00884796" w:rsidRDefault="00AF66C6" w:rsidP="00F404C1">
      <w:pPr>
        <w:pStyle w:val="Default"/>
        <w:numPr>
          <w:ilvl w:val="0"/>
          <w:numId w:val="50"/>
        </w:numPr>
        <w:spacing w:line="276" w:lineRule="auto"/>
        <w:rPr>
          <w:rFonts w:ascii="Calibri" w:hAnsi="Calibri"/>
          <w:color w:val="auto"/>
        </w:rPr>
      </w:pPr>
      <w:r w:rsidRPr="00334111">
        <w:rPr>
          <w:rFonts w:ascii="Calibri" w:hAnsi="Calibri"/>
          <w:color w:val="auto"/>
        </w:rPr>
        <w:t xml:space="preserve">The gross amount of certain pension payments (apart from pension payments under a life insurance policy) which are subject to tax relief under UK legislation and certain </w:t>
      </w:r>
      <w:r w:rsidRPr="00334111">
        <w:rPr>
          <w:rFonts w:ascii="Calibri" w:hAnsi="Calibri"/>
          <w:color w:val="auto"/>
        </w:rPr>
        <w:lastRenderedPageBreak/>
        <w:t xml:space="preserve">equivalent payments can be deducted from the student’s taxable income </w:t>
      </w:r>
      <w:r w:rsidR="00AC5137" w:rsidRPr="00334111">
        <w:rPr>
          <w:rFonts w:ascii="Calibri" w:hAnsi="Calibri"/>
          <w:color w:val="auto"/>
        </w:rPr>
        <w:t>(paragraph 4(1)(b)).</w:t>
      </w:r>
    </w:p>
    <w:p w14:paraId="4A373054" w14:textId="77777777" w:rsidR="00334111" w:rsidRPr="00334111" w:rsidRDefault="00334111" w:rsidP="00FC2FBD">
      <w:pPr>
        <w:pStyle w:val="Default"/>
        <w:spacing w:line="276" w:lineRule="auto"/>
        <w:ind w:left="720"/>
        <w:rPr>
          <w:rFonts w:ascii="Calibri" w:hAnsi="Calibri"/>
          <w:color w:val="auto"/>
        </w:rPr>
      </w:pPr>
    </w:p>
    <w:p w14:paraId="6A393F01" w14:textId="17AD0EE9" w:rsidR="00442EC3" w:rsidRPr="00442EC3" w:rsidRDefault="00442EC3" w:rsidP="00442EC3">
      <w:pPr>
        <w:pStyle w:val="Heading3"/>
        <w:rPr>
          <w:i w:val="0"/>
          <w:sz w:val="28"/>
          <w:szCs w:val="28"/>
        </w:rPr>
      </w:pPr>
      <w:bookmarkStart w:id="157" w:name="_Toc241744743"/>
      <w:r>
        <w:rPr>
          <w:i w:val="0"/>
          <w:sz w:val="28"/>
          <w:szCs w:val="28"/>
          <w:lang w:val="en-GB"/>
        </w:rPr>
        <w:t>Teacher training bursaries</w:t>
      </w:r>
      <w:bookmarkEnd w:id="157"/>
      <w:r>
        <w:rPr>
          <w:i w:val="0"/>
          <w:sz w:val="28"/>
          <w:szCs w:val="28"/>
          <w:lang w:val="en-GB"/>
        </w:rPr>
        <w:t xml:space="preserve"> </w:t>
      </w:r>
    </w:p>
    <w:p w14:paraId="7092B555" w14:textId="7397AB39" w:rsidR="00334111" w:rsidRDefault="00721C36" w:rsidP="00FC2FBD">
      <w:pPr>
        <w:spacing w:line="276" w:lineRule="auto"/>
        <w:rPr>
          <w:rFonts w:ascii="Calibri" w:hAnsi="Calibri"/>
          <w:color w:val="auto"/>
          <w:sz w:val="24"/>
          <w:szCs w:val="24"/>
        </w:rPr>
      </w:pPr>
      <w:r w:rsidRPr="00334111">
        <w:rPr>
          <w:rFonts w:ascii="Calibri" w:hAnsi="Calibri"/>
          <w:color w:val="auto"/>
          <w:sz w:val="24"/>
          <w:szCs w:val="24"/>
        </w:rPr>
        <w:t>Teacher training bursaries and scholarship</w:t>
      </w:r>
      <w:r w:rsidR="000B5F3D">
        <w:rPr>
          <w:rFonts w:ascii="Calibri" w:hAnsi="Calibri"/>
          <w:color w:val="auto"/>
          <w:sz w:val="24"/>
          <w:szCs w:val="24"/>
        </w:rPr>
        <w:t>s</w:t>
      </w:r>
      <w:r w:rsidRPr="00334111">
        <w:rPr>
          <w:rFonts w:ascii="Calibri" w:hAnsi="Calibri"/>
          <w:color w:val="auto"/>
          <w:sz w:val="24"/>
          <w:szCs w:val="24"/>
        </w:rPr>
        <w:t xml:space="preserve"> of up to </w:t>
      </w:r>
      <w:r w:rsidRPr="001A0C8F">
        <w:rPr>
          <w:rFonts w:ascii="Calibri" w:hAnsi="Calibri"/>
          <w:color w:val="auto"/>
          <w:sz w:val="24"/>
          <w:szCs w:val="24"/>
        </w:rPr>
        <w:t>£</w:t>
      </w:r>
      <w:r w:rsidR="002F70C2" w:rsidRPr="001A0C8F">
        <w:rPr>
          <w:rFonts w:ascii="Calibri" w:hAnsi="Calibri"/>
          <w:color w:val="auto"/>
          <w:sz w:val="24"/>
          <w:szCs w:val="24"/>
        </w:rPr>
        <w:t>2</w:t>
      </w:r>
      <w:r w:rsidR="000A3C7D">
        <w:rPr>
          <w:rFonts w:ascii="Calibri" w:hAnsi="Calibri"/>
          <w:color w:val="auto"/>
          <w:sz w:val="24"/>
          <w:szCs w:val="24"/>
        </w:rPr>
        <w:t>9</w:t>
      </w:r>
      <w:r w:rsidRPr="001A0C8F">
        <w:rPr>
          <w:rFonts w:ascii="Calibri" w:hAnsi="Calibri"/>
          <w:color w:val="auto"/>
          <w:sz w:val="24"/>
          <w:szCs w:val="24"/>
        </w:rPr>
        <w:t>,000 a</w:t>
      </w:r>
      <w:r w:rsidRPr="00334111">
        <w:rPr>
          <w:rFonts w:ascii="Calibri" w:hAnsi="Calibri"/>
          <w:color w:val="auto"/>
          <w:sz w:val="24"/>
          <w:szCs w:val="24"/>
        </w:rPr>
        <w:t xml:space="preserve"> year are available from the Department for Education (DfE) for eligible students on postgraduate ITT courses which lead to qualified teacher status to teach in schools. As the bursary or scholarship is non-taxable the whole amount is </w:t>
      </w:r>
      <w:r w:rsidR="00D87B4F">
        <w:rPr>
          <w:rFonts w:ascii="Calibri" w:hAnsi="Calibri"/>
          <w:color w:val="auto"/>
          <w:sz w:val="24"/>
          <w:szCs w:val="24"/>
        </w:rPr>
        <w:t>not considered</w:t>
      </w:r>
      <w:r w:rsidR="00D87B4F" w:rsidRPr="00334111">
        <w:rPr>
          <w:rFonts w:ascii="Calibri" w:hAnsi="Calibri"/>
          <w:color w:val="auto"/>
          <w:sz w:val="24"/>
          <w:szCs w:val="24"/>
        </w:rPr>
        <w:t xml:space="preserve"> </w:t>
      </w:r>
      <w:r w:rsidRPr="00334111">
        <w:rPr>
          <w:rFonts w:ascii="Calibri" w:hAnsi="Calibri"/>
          <w:color w:val="auto"/>
          <w:sz w:val="24"/>
          <w:szCs w:val="24"/>
        </w:rPr>
        <w:t>when assessing student income</w:t>
      </w:r>
      <w:bookmarkStart w:id="158" w:name="_Toc123006927"/>
      <w:r w:rsidRPr="00334111">
        <w:rPr>
          <w:rFonts w:ascii="Calibri" w:hAnsi="Calibri"/>
          <w:color w:val="auto"/>
          <w:sz w:val="24"/>
          <w:szCs w:val="24"/>
        </w:rPr>
        <w:t>.</w:t>
      </w:r>
    </w:p>
    <w:p w14:paraId="2A122289" w14:textId="77777777" w:rsidR="00147AE3" w:rsidRPr="00394FF5" w:rsidRDefault="00147AE3" w:rsidP="00FC2FBD">
      <w:pPr>
        <w:spacing w:line="276" w:lineRule="auto"/>
        <w:rPr>
          <w:rFonts w:ascii="Calibri" w:hAnsi="Calibri"/>
          <w:color w:val="auto"/>
          <w:sz w:val="24"/>
          <w:szCs w:val="24"/>
        </w:rPr>
      </w:pPr>
    </w:p>
    <w:p w14:paraId="6521AD99" w14:textId="0665A1E4" w:rsidR="00442EC3" w:rsidRPr="00442EC3" w:rsidRDefault="00442EC3" w:rsidP="00442EC3">
      <w:pPr>
        <w:pStyle w:val="Heading3"/>
        <w:rPr>
          <w:i w:val="0"/>
          <w:sz w:val="28"/>
          <w:szCs w:val="28"/>
        </w:rPr>
      </w:pPr>
      <w:bookmarkStart w:id="159" w:name="_Toc241744744"/>
      <w:bookmarkEnd w:id="158"/>
      <w:r>
        <w:rPr>
          <w:i w:val="0"/>
          <w:sz w:val="28"/>
          <w:szCs w:val="28"/>
          <w:lang w:val="en-GB"/>
        </w:rPr>
        <w:t>Financial obligations incurred by the student before the course starts</w:t>
      </w:r>
      <w:bookmarkEnd w:id="159"/>
    </w:p>
    <w:p w14:paraId="03401DB1" w14:textId="77777777" w:rsidR="00884796" w:rsidRPr="00334111" w:rsidRDefault="00F7610E" w:rsidP="00FC2FBD">
      <w:pPr>
        <w:spacing w:line="276" w:lineRule="auto"/>
        <w:rPr>
          <w:rFonts w:ascii="Calibri" w:hAnsi="Calibri"/>
          <w:color w:val="auto"/>
          <w:sz w:val="24"/>
          <w:szCs w:val="24"/>
        </w:rPr>
      </w:pPr>
      <w:r w:rsidRPr="00334111">
        <w:rPr>
          <w:rFonts w:ascii="Calibri" w:hAnsi="Calibri"/>
          <w:color w:val="auto"/>
          <w:sz w:val="24"/>
          <w:szCs w:val="24"/>
        </w:rPr>
        <w:t>Financial obligations incurred by the student (before the start of or during the course) are not disregarded</w:t>
      </w:r>
      <w:r w:rsidR="002F70C2">
        <w:rPr>
          <w:rFonts w:ascii="Calibri" w:hAnsi="Calibri"/>
          <w:color w:val="auto"/>
          <w:sz w:val="24"/>
          <w:szCs w:val="24"/>
        </w:rPr>
        <w:t xml:space="preserve"> from taxable income</w:t>
      </w:r>
      <w:r w:rsidR="00884796" w:rsidRPr="00334111">
        <w:rPr>
          <w:rFonts w:ascii="Calibri" w:hAnsi="Calibri"/>
          <w:color w:val="auto"/>
          <w:sz w:val="24"/>
          <w:szCs w:val="24"/>
        </w:rPr>
        <w:t>.</w:t>
      </w:r>
    </w:p>
    <w:p w14:paraId="4DBFCEB1" w14:textId="77777777" w:rsidR="00334111" w:rsidRPr="00C74ABF" w:rsidRDefault="00334111" w:rsidP="00FC2FBD">
      <w:pPr>
        <w:spacing w:line="276" w:lineRule="auto"/>
        <w:rPr>
          <w:rFonts w:ascii="Calibri" w:hAnsi="Calibri"/>
          <w:color w:val="auto"/>
          <w:szCs w:val="22"/>
        </w:rPr>
      </w:pPr>
    </w:p>
    <w:p w14:paraId="040067AC" w14:textId="1266A0ED" w:rsidR="00442EC3" w:rsidRPr="00442EC3" w:rsidRDefault="00442EC3" w:rsidP="00387B38">
      <w:pPr>
        <w:pStyle w:val="Heading3"/>
        <w:rPr>
          <w:i w:val="0"/>
          <w:sz w:val="28"/>
          <w:szCs w:val="28"/>
        </w:rPr>
      </w:pPr>
      <w:bookmarkStart w:id="160" w:name="_Toc241744745"/>
      <w:r>
        <w:rPr>
          <w:i w:val="0"/>
          <w:sz w:val="28"/>
          <w:szCs w:val="28"/>
          <w:lang w:val="en-GB"/>
        </w:rPr>
        <w:t>Maintenance payments received by the household</w:t>
      </w:r>
      <w:bookmarkEnd w:id="160"/>
    </w:p>
    <w:p w14:paraId="276641BD" w14:textId="77777777" w:rsidR="00C03F55" w:rsidRPr="00334111" w:rsidRDefault="00C03F55" w:rsidP="00FC2FBD">
      <w:pPr>
        <w:pStyle w:val="Default"/>
        <w:spacing w:line="276" w:lineRule="auto"/>
        <w:rPr>
          <w:rFonts w:ascii="Calibri" w:hAnsi="Calibri"/>
          <w:color w:val="auto"/>
        </w:rPr>
      </w:pPr>
      <w:r w:rsidRPr="00334111">
        <w:rPr>
          <w:rFonts w:ascii="Calibri" w:hAnsi="Calibri"/>
          <w:color w:val="auto"/>
        </w:rPr>
        <w:t xml:space="preserve">Maintenance payments received by the household are not normally subject to tax and therefore should not be taken into account when determining taxable income. </w:t>
      </w:r>
    </w:p>
    <w:p w14:paraId="18F4CA07" w14:textId="77777777" w:rsidR="00C03F55" w:rsidRPr="00334111" w:rsidRDefault="00C03F55" w:rsidP="00FC2FBD">
      <w:pPr>
        <w:pStyle w:val="Default"/>
        <w:spacing w:line="276" w:lineRule="auto"/>
        <w:rPr>
          <w:rFonts w:ascii="Calibri" w:hAnsi="Calibri"/>
          <w:color w:val="auto"/>
        </w:rPr>
      </w:pPr>
      <w:r w:rsidRPr="00334111">
        <w:rPr>
          <w:rFonts w:ascii="Calibri" w:hAnsi="Calibri"/>
          <w:b/>
          <w:bCs/>
          <w:color w:val="auto"/>
        </w:rPr>
        <w:t xml:space="preserve"> </w:t>
      </w:r>
    </w:p>
    <w:p w14:paraId="01F72445" w14:textId="77777777" w:rsidR="00C03F55" w:rsidRPr="00334111" w:rsidRDefault="00C03F55" w:rsidP="00FC2FBD">
      <w:pPr>
        <w:pStyle w:val="Default"/>
        <w:spacing w:line="276" w:lineRule="auto"/>
        <w:rPr>
          <w:rFonts w:ascii="Calibri" w:hAnsi="Calibri"/>
          <w:color w:val="auto"/>
        </w:rPr>
      </w:pPr>
      <w:r w:rsidRPr="00334111">
        <w:rPr>
          <w:rFonts w:ascii="Calibri" w:hAnsi="Calibri"/>
          <w:color w:val="auto"/>
        </w:rPr>
        <w:t xml:space="preserve">Where maintenance payments are paid by the student for the benefit of a child, taxable income should not be reduced to take account of these payments. </w:t>
      </w:r>
    </w:p>
    <w:p w14:paraId="0137279D" w14:textId="77777777" w:rsidR="00C03F55" w:rsidRPr="00334111" w:rsidRDefault="00C03F55" w:rsidP="00FC2FBD">
      <w:pPr>
        <w:pStyle w:val="Default"/>
        <w:spacing w:line="276" w:lineRule="auto"/>
        <w:rPr>
          <w:rFonts w:ascii="Calibri" w:hAnsi="Calibri"/>
          <w:b/>
          <w:bCs/>
          <w:color w:val="auto"/>
        </w:rPr>
      </w:pPr>
    </w:p>
    <w:p w14:paraId="3BF75C86" w14:textId="2F9AC74C" w:rsidR="00884796" w:rsidRPr="00334111" w:rsidRDefault="00C03F55" w:rsidP="00FC2FBD">
      <w:pPr>
        <w:spacing w:line="276" w:lineRule="auto"/>
        <w:rPr>
          <w:rFonts w:ascii="Calibri" w:hAnsi="Calibri"/>
          <w:color w:val="auto"/>
          <w:sz w:val="24"/>
          <w:szCs w:val="24"/>
        </w:rPr>
      </w:pPr>
      <w:r w:rsidRPr="00334111">
        <w:rPr>
          <w:rFonts w:ascii="Calibri" w:hAnsi="Calibri"/>
          <w:color w:val="auto"/>
          <w:sz w:val="24"/>
          <w:szCs w:val="24"/>
        </w:rPr>
        <w:t xml:space="preserve">Maintenance payments received must still be taken into account in the calculation of dependants’ income for the purpose of assessing a student’s entitlement to any dependants’ grant. Where a student receives maintenance payments under an agreement that requires that the payments are for the benefit of the student’s child, this income should be treated as the child’s income and taken into account in the dependants’ grant </w:t>
      </w:r>
      <w:r w:rsidR="00D87B4F">
        <w:rPr>
          <w:rFonts w:ascii="Calibri" w:hAnsi="Calibri"/>
          <w:color w:val="auto"/>
          <w:sz w:val="24"/>
          <w:szCs w:val="24"/>
        </w:rPr>
        <w:t>income-assessment</w:t>
      </w:r>
      <w:r w:rsidR="00884796" w:rsidRPr="00334111">
        <w:rPr>
          <w:rFonts w:ascii="Calibri" w:hAnsi="Calibri"/>
          <w:color w:val="auto"/>
          <w:sz w:val="24"/>
          <w:szCs w:val="24"/>
        </w:rPr>
        <w:t>.</w:t>
      </w:r>
    </w:p>
    <w:p w14:paraId="1BA54AC8" w14:textId="77777777" w:rsidR="00334111" w:rsidRPr="00C74ABF" w:rsidRDefault="00334111" w:rsidP="00FC2FBD">
      <w:pPr>
        <w:spacing w:line="276" w:lineRule="auto"/>
        <w:rPr>
          <w:rFonts w:ascii="Calibri" w:hAnsi="Calibri"/>
          <w:color w:val="auto"/>
          <w:szCs w:val="22"/>
        </w:rPr>
      </w:pPr>
    </w:p>
    <w:p w14:paraId="06386FDB" w14:textId="2353FF37" w:rsidR="00442EC3" w:rsidRPr="00442EC3" w:rsidRDefault="00442EC3" w:rsidP="00442EC3">
      <w:pPr>
        <w:pStyle w:val="Heading3"/>
        <w:rPr>
          <w:i w:val="0"/>
          <w:sz w:val="28"/>
          <w:szCs w:val="28"/>
        </w:rPr>
      </w:pPr>
      <w:bookmarkStart w:id="161" w:name="_Toc241744746"/>
      <w:r>
        <w:rPr>
          <w:i w:val="0"/>
          <w:sz w:val="28"/>
          <w:szCs w:val="28"/>
          <w:lang w:val="en-GB"/>
        </w:rPr>
        <w:t>Self-assessment</w:t>
      </w:r>
      <w:bookmarkEnd w:id="161"/>
    </w:p>
    <w:p w14:paraId="2DFACAE2" w14:textId="19E79D30" w:rsidR="00FE60C7" w:rsidRDefault="00E56629" w:rsidP="00FE60C7">
      <w:pPr>
        <w:spacing w:line="276" w:lineRule="auto"/>
        <w:rPr>
          <w:rFonts w:ascii="Calibri" w:hAnsi="Calibri"/>
          <w:color w:val="auto"/>
          <w:sz w:val="24"/>
          <w:szCs w:val="24"/>
        </w:rPr>
      </w:pPr>
      <w:r w:rsidRPr="00BD5142">
        <w:rPr>
          <w:rFonts w:ascii="Calibri" w:hAnsi="Calibri"/>
          <w:color w:val="auto"/>
          <w:sz w:val="24"/>
          <w:szCs w:val="24"/>
        </w:rPr>
        <w:t>Self-assessment mainly affects the self-employed, people deriving income as partners in a business, and employees who are higher</w:t>
      </w:r>
      <w:r w:rsidR="002F70C2" w:rsidRPr="00BD5142">
        <w:rPr>
          <w:rFonts w:ascii="Calibri" w:hAnsi="Calibri"/>
          <w:color w:val="auto"/>
          <w:sz w:val="24"/>
          <w:szCs w:val="24"/>
        </w:rPr>
        <w:t>-</w:t>
      </w:r>
      <w:r w:rsidRPr="00BD5142">
        <w:rPr>
          <w:rFonts w:ascii="Calibri" w:hAnsi="Calibri"/>
          <w:color w:val="auto"/>
          <w:sz w:val="24"/>
          <w:szCs w:val="24"/>
        </w:rPr>
        <w:t xml:space="preserve">rate tax payers. Taxpayers are required to preserve the records needed to make a correct and complete tax return for the relevant period. Tax is assessed on the business profits of an accounting period ending in the current </w:t>
      </w:r>
      <w:r w:rsidR="00891BA5" w:rsidRPr="00BD5142">
        <w:rPr>
          <w:rFonts w:ascii="Calibri" w:hAnsi="Calibri"/>
          <w:color w:val="auto"/>
          <w:sz w:val="24"/>
          <w:szCs w:val="24"/>
        </w:rPr>
        <w:t>financial year</w:t>
      </w:r>
      <w:r w:rsidRPr="00BD5142">
        <w:rPr>
          <w:rFonts w:ascii="Calibri" w:hAnsi="Calibri"/>
          <w:color w:val="auto"/>
          <w:sz w:val="24"/>
          <w:szCs w:val="24"/>
        </w:rPr>
        <w:t xml:space="preserve"> rather than the preceding one.</w:t>
      </w:r>
      <w:r w:rsidRPr="00334111">
        <w:rPr>
          <w:rFonts w:ascii="Calibri" w:hAnsi="Calibri"/>
          <w:color w:val="auto"/>
        </w:rPr>
        <w:t xml:space="preserve"> </w:t>
      </w:r>
      <w:r w:rsidR="00FE60C7">
        <w:rPr>
          <w:rFonts w:ascii="Calibri" w:hAnsi="Calibri"/>
          <w:color w:val="auto"/>
          <w:sz w:val="24"/>
          <w:szCs w:val="24"/>
        </w:rPr>
        <w:t>See Annex D for information on of ‘basis period reform’, the alignment of the self-assessment tax year to the standard tax year in 2</w:t>
      </w:r>
      <w:r w:rsidR="00AD3151">
        <w:rPr>
          <w:rFonts w:ascii="Calibri" w:hAnsi="Calibri"/>
          <w:color w:val="auto"/>
          <w:sz w:val="24"/>
          <w:szCs w:val="24"/>
        </w:rPr>
        <w:t>4</w:t>
      </w:r>
      <w:r w:rsidR="009279E6">
        <w:rPr>
          <w:rFonts w:ascii="Calibri" w:hAnsi="Calibri"/>
          <w:color w:val="auto"/>
          <w:sz w:val="24"/>
          <w:szCs w:val="24"/>
        </w:rPr>
        <w:t>-</w:t>
      </w:r>
      <w:r w:rsidR="00FE60C7">
        <w:rPr>
          <w:rFonts w:ascii="Calibri" w:hAnsi="Calibri"/>
          <w:color w:val="auto"/>
          <w:sz w:val="24"/>
          <w:szCs w:val="24"/>
        </w:rPr>
        <w:t>2</w:t>
      </w:r>
      <w:r w:rsidR="00AD3151">
        <w:rPr>
          <w:rFonts w:ascii="Calibri" w:hAnsi="Calibri"/>
          <w:color w:val="auto"/>
          <w:sz w:val="24"/>
          <w:szCs w:val="24"/>
        </w:rPr>
        <w:t>5</w:t>
      </w:r>
      <w:r w:rsidR="00FE60C7">
        <w:rPr>
          <w:rFonts w:ascii="Calibri" w:hAnsi="Calibri"/>
          <w:color w:val="auto"/>
          <w:sz w:val="24"/>
          <w:szCs w:val="24"/>
        </w:rPr>
        <w:t xml:space="preserve">, and </w:t>
      </w:r>
      <w:proofErr w:type="spellStart"/>
      <w:r w:rsidR="00FE60C7">
        <w:rPr>
          <w:rFonts w:ascii="Calibri" w:hAnsi="Calibri"/>
          <w:color w:val="auto"/>
          <w:sz w:val="24"/>
          <w:szCs w:val="24"/>
        </w:rPr>
        <w:t>it’s</w:t>
      </w:r>
      <w:proofErr w:type="spellEnd"/>
      <w:r w:rsidR="00FE60C7">
        <w:rPr>
          <w:rFonts w:ascii="Calibri" w:hAnsi="Calibri"/>
          <w:color w:val="auto"/>
          <w:sz w:val="24"/>
          <w:szCs w:val="24"/>
        </w:rPr>
        <w:t xml:space="preserve"> impact on student finance applications. </w:t>
      </w:r>
    </w:p>
    <w:p w14:paraId="42583674" w14:textId="0945FAA0" w:rsidR="00884796" w:rsidRDefault="00884796" w:rsidP="00FC2FBD">
      <w:pPr>
        <w:pStyle w:val="Default"/>
        <w:spacing w:line="276" w:lineRule="auto"/>
        <w:rPr>
          <w:rFonts w:ascii="Calibri" w:hAnsi="Calibri"/>
          <w:color w:val="auto"/>
        </w:rPr>
      </w:pPr>
    </w:p>
    <w:p w14:paraId="7349C144" w14:textId="682C84D8" w:rsidR="0045430D" w:rsidRPr="003E38C8" w:rsidRDefault="0045430D" w:rsidP="00FC2FBD">
      <w:pPr>
        <w:pStyle w:val="Default"/>
        <w:rPr>
          <w:rFonts w:ascii="Calibri" w:hAnsi="Calibri"/>
          <w:b/>
          <w:color w:val="auto"/>
        </w:rPr>
      </w:pPr>
      <w:r w:rsidRPr="003E38C8">
        <w:rPr>
          <w:rFonts w:ascii="Calibri" w:hAnsi="Calibri"/>
          <w:b/>
          <w:color w:val="auto"/>
        </w:rPr>
        <w:t xml:space="preserve">Finalising parental income </w:t>
      </w:r>
    </w:p>
    <w:p w14:paraId="6F8847C2" w14:textId="77777777" w:rsidR="0045430D" w:rsidRPr="00334111" w:rsidRDefault="0045430D" w:rsidP="0045430D">
      <w:pPr>
        <w:pStyle w:val="Default"/>
        <w:rPr>
          <w:rFonts w:ascii="Calibri" w:hAnsi="Calibri"/>
          <w:color w:val="auto"/>
        </w:rPr>
      </w:pPr>
    </w:p>
    <w:p w14:paraId="5A35D9A2" w14:textId="036AB5A2" w:rsidR="0045430D" w:rsidRPr="00334111" w:rsidRDefault="0045430D" w:rsidP="00FC2FBD">
      <w:pPr>
        <w:pStyle w:val="Default"/>
        <w:spacing w:line="276" w:lineRule="auto"/>
        <w:rPr>
          <w:rFonts w:ascii="Calibri" w:hAnsi="Calibri"/>
          <w:color w:val="auto"/>
        </w:rPr>
      </w:pPr>
      <w:r w:rsidRPr="00334111">
        <w:rPr>
          <w:rFonts w:ascii="Calibri" w:hAnsi="Calibri"/>
          <w:color w:val="auto"/>
        </w:rPr>
        <w:t xml:space="preserve">SFE should base their determination of the parental income for the financial year on the self-assessment return made by the parent to HMRC and ensure that the income figures submitted to them match those on the return. </w:t>
      </w:r>
    </w:p>
    <w:p w14:paraId="5EEAF4F1" w14:textId="77777777" w:rsidR="0045430D" w:rsidRPr="00334111" w:rsidRDefault="0045430D" w:rsidP="00FC2FBD">
      <w:pPr>
        <w:pStyle w:val="Default"/>
        <w:spacing w:line="276" w:lineRule="auto"/>
        <w:rPr>
          <w:rFonts w:ascii="Calibri" w:hAnsi="Calibri"/>
          <w:color w:val="auto"/>
        </w:rPr>
      </w:pPr>
    </w:p>
    <w:p w14:paraId="76C39A43" w14:textId="77777777" w:rsidR="0045430D" w:rsidRPr="00334111" w:rsidRDefault="0045430D" w:rsidP="00FC2FBD">
      <w:pPr>
        <w:pStyle w:val="Default"/>
        <w:spacing w:line="276" w:lineRule="auto"/>
        <w:rPr>
          <w:rFonts w:ascii="Calibri" w:hAnsi="Calibri"/>
          <w:color w:val="auto"/>
        </w:rPr>
      </w:pPr>
      <w:r w:rsidRPr="00334111">
        <w:rPr>
          <w:rFonts w:ascii="Calibri" w:hAnsi="Calibri"/>
          <w:color w:val="auto"/>
        </w:rPr>
        <w:t>The dates for returning the completed tax forms to HMRC are:</w:t>
      </w:r>
    </w:p>
    <w:p w14:paraId="4901FEF1" w14:textId="77777777" w:rsidR="0045430D" w:rsidRPr="00334111" w:rsidRDefault="0045430D" w:rsidP="00F404C1">
      <w:pPr>
        <w:pStyle w:val="Default"/>
        <w:numPr>
          <w:ilvl w:val="1"/>
          <w:numId w:val="51"/>
        </w:numPr>
        <w:spacing w:line="276" w:lineRule="auto"/>
        <w:rPr>
          <w:rFonts w:ascii="Calibri" w:hAnsi="Calibri"/>
          <w:color w:val="auto"/>
        </w:rPr>
      </w:pPr>
      <w:r w:rsidRPr="00334111">
        <w:rPr>
          <w:rFonts w:ascii="Calibri" w:hAnsi="Calibri"/>
          <w:color w:val="auto"/>
        </w:rPr>
        <w:t>30 September, (where HMRC is to calculate the tax)</w:t>
      </w:r>
    </w:p>
    <w:p w14:paraId="6C9E2E1A" w14:textId="77777777" w:rsidR="0045430D" w:rsidRPr="00334111" w:rsidRDefault="0045430D" w:rsidP="00F404C1">
      <w:pPr>
        <w:pStyle w:val="Default"/>
        <w:numPr>
          <w:ilvl w:val="1"/>
          <w:numId w:val="51"/>
        </w:numPr>
        <w:spacing w:line="276" w:lineRule="auto"/>
        <w:rPr>
          <w:rFonts w:ascii="Calibri" w:hAnsi="Calibri"/>
          <w:color w:val="auto"/>
        </w:rPr>
      </w:pPr>
      <w:r w:rsidRPr="00334111">
        <w:rPr>
          <w:rFonts w:ascii="Calibri" w:hAnsi="Calibri"/>
          <w:color w:val="auto"/>
        </w:rPr>
        <w:t>31 January (where the taxpayer works out their own tax).</w:t>
      </w:r>
    </w:p>
    <w:p w14:paraId="0B5B9163" w14:textId="77777777" w:rsidR="0045430D" w:rsidRPr="00334111" w:rsidRDefault="0045430D" w:rsidP="00FC2FBD">
      <w:pPr>
        <w:pStyle w:val="Default"/>
        <w:spacing w:line="276" w:lineRule="auto"/>
        <w:rPr>
          <w:rFonts w:ascii="Calibri" w:hAnsi="Calibri"/>
          <w:color w:val="auto"/>
        </w:rPr>
      </w:pPr>
    </w:p>
    <w:p w14:paraId="31002919" w14:textId="35737A57" w:rsidR="00394FF5" w:rsidRDefault="0045430D" w:rsidP="00FC2FBD">
      <w:pPr>
        <w:pStyle w:val="Default"/>
        <w:spacing w:line="276" w:lineRule="auto"/>
        <w:rPr>
          <w:rFonts w:ascii="Calibri" w:hAnsi="Calibri"/>
          <w:color w:val="auto"/>
        </w:rPr>
      </w:pPr>
      <w:r w:rsidRPr="00334111">
        <w:rPr>
          <w:rFonts w:ascii="Calibri" w:hAnsi="Calibri"/>
          <w:color w:val="auto"/>
        </w:rPr>
        <w:t>This means that the self-assessed person should have prior</w:t>
      </w:r>
      <w:r w:rsidR="002F70C2">
        <w:rPr>
          <w:rFonts w:ascii="Calibri" w:hAnsi="Calibri"/>
          <w:color w:val="auto"/>
        </w:rPr>
        <w:t>-</w:t>
      </w:r>
      <w:r w:rsidRPr="00334111">
        <w:rPr>
          <w:rFonts w:ascii="Calibri" w:hAnsi="Calibri"/>
          <w:color w:val="auto"/>
        </w:rPr>
        <w:t xml:space="preserve">year taxable income figures available for use before the start of the </w:t>
      </w:r>
      <w:r w:rsidR="003E44A2" w:rsidRPr="008E64CF">
        <w:rPr>
          <w:rFonts w:ascii="Calibri" w:hAnsi="Calibri"/>
          <w:color w:val="auto"/>
        </w:rPr>
        <w:t>academic year</w:t>
      </w:r>
      <w:r w:rsidRPr="00334111">
        <w:rPr>
          <w:rFonts w:ascii="Calibri" w:hAnsi="Calibri"/>
          <w:color w:val="auto"/>
        </w:rPr>
        <w:t xml:space="preserve">. For example, for tax year </w:t>
      </w:r>
      <w:r w:rsidR="003422BB">
        <w:rPr>
          <w:rFonts w:ascii="Calibri" w:hAnsi="Calibri"/>
          <w:color w:val="auto"/>
        </w:rPr>
        <w:t>2</w:t>
      </w:r>
      <w:r w:rsidR="00AD3151">
        <w:rPr>
          <w:rFonts w:ascii="Calibri" w:hAnsi="Calibri"/>
          <w:color w:val="auto"/>
        </w:rPr>
        <w:t>4</w:t>
      </w:r>
      <w:r w:rsidR="009279E6">
        <w:rPr>
          <w:rFonts w:ascii="Calibri" w:hAnsi="Calibri"/>
          <w:color w:val="auto"/>
        </w:rPr>
        <w:t>-</w:t>
      </w:r>
      <w:r w:rsidR="003422BB">
        <w:rPr>
          <w:rFonts w:ascii="Calibri" w:hAnsi="Calibri"/>
          <w:color w:val="auto"/>
        </w:rPr>
        <w:t>2</w:t>
      </w:r>
      <w:r w:rsidR="00AD3151">
        <w:rPr>
          <w:rFonts w:ascii="Calibri" w:hAnsi="Calibri"/>
          <w:color w:val="auto"/>
        </w:rPr>
        <w:t>5</w:t>
      </w:r>
      <w:r w:rsidRPr="00334111">
        <w:rPr>
          <w:rFonts w:ascii="Calibri" w:hAnsi="Calibri"/>
          <w:color w:val="auto"/>
        </w:rPr>
        <w:t xml:space="preserve"> (the prior </w:t>
      </w:r>
      <w:r w:rsidR="00891BA5">
        <w:rPr>
          <w:rFonts w:ascii="Calibri" w:hAnsi="Calibri"/>
          <w:color w:val="auto"/>
        </w:rPr>
        <w:t>financial year</w:t>
      </w:r>
      <w:r w:rsidRPr="00334111">
        <w:rPr>
          <w:rFonts w:ascii="Calibri" w:hAnsi="Calibri"/>
          <w:color w:val="auto"/>
        </w:rPr>
        <w:t xml:space="preserve"> for AY </w:t>
      </w:r>
      <w:r w:rsidR="003422BB">
        <w:rPr>
          <w:rFonts w:ascii="Calibri" w:hAnsi="Calibri"/>
          <w:color w:val="auto"/>
        </w:rPr>
        <w:t>2</w:t>
      </w:r>
      <w:r w:rsidR="00AD3151">
        <w:rPr>
          <w:rFonts w:ascii="Calibri" w:hAnsi="Calibri"/>
          <w:color w:val="auto"/>
        </w:rPr>
        <w:t>6</w:t>
      </w:r>
      <w:r w:rsidR="003422BB">
        <w:rPr>
          <w:rFonts w:ascii="Calibri" w:hAnsi="Calibri"/>
          <w:color w:val="auto"/>
        </w:rPr>
        <w:t>/2</w:t>
      </w:r>
      <w:r w:rsidR="00AD3151">
        <w:rPr>
          <w:rFonts w:ascii="Calibri" w:hAnsi="Calibri"/>
          <w:color w:val="auto"/>
        </w:rPr>
        <w:t>7</w:t>
      </w:r>
      <w:r w:rsidRPr="00334111">
        <w:rPr>
          <w:rFonts w:ascii="Calibri" w:hAnsi="Calibri"/>
          <w:color w:val="auto"/>
        </w:rPr>
        <w:t xml:space="preserve">), self-assessment must be completed and submitted to HMRC by 31 January </w:t>
      </w:r>
      <w:r w:rsidR="00E509E6" w:rsidRPr="00334111">
        <w:rPr>
          <w:rFonts w:ascii="Calibri" w:hAnsi="Calibri"/>
          <w:color w:val="auto"/>
        </w:rPr>
        <w:t>20</w:t>
      </w:r>
      <w:r w:rsidR="00A2627F">
        <w:rPr>
          <w:rFonts w:ascii="Calibri" w:hAnsi="Calibri"/>
          <w:color w:val="auto"/>
        </w:rPr>
        <w:t>2</w:t>
      </w:r>
      <w:r w:rsidR="003422BB">
        <w:rPr>
          <w:rFonts w:ascii="Calibri" w:hAnsi="Calibri"/>
          <w:color w:val="auto"/>
        </w:rPr>
        <w:t>5</w:t>
      </w:r>
      <w:r w:rsidRPr="00334111">
        <w:rPr>
          <w:rFonts w:ascii="Calibri" w:hAnsi="Calibri"/>
          <w:color w:val="auto"/>
        </w:rPr>
        <w:t xml:space="preserve">, which is before the start of AY </w:t>
      </w:r>
      <w:r w:rsidR="003422BB">
        <w:rPr>
          <w:rFonts w:ascii="Calibri" w:hAnsi="Calibri"/>
          <w:color w:val="auto"/>
        </w:rPr>
        <w:t>2</w:t>
      </w:r>
      <w:r w:rsidR="00AD3151">
        <w:rPr>
          <w:rFonts w:ascii="Calibri" w:hAnsi="Calibri"/>
          <w:color w:val="auto"/>
        </w:rPr>
        <w:t>6</w:t>
      </w:r>
      <w:r w:rsidR="003422BB">
        <w:rPr>
          <w:rFonts w:ascii="Calibri" w:hAnsi="Calibri"/>
          <w:color w:val="auto"/>
        </w:rPr>
        <w:t>/2</w:t>
      </w:r>
      <w:r w:rsidR="00AD3151">
        <w:rPr>
          <w:rFonts w:ascii="Calibri" w:hAnsi="Calibri"/>
          <w:color w:val="auto"/>
        </w:rPr>
        <w:t>7</w:t>
      </w:r>
      <w:r w:rsidR="00A6231A" w:rsidRPr="00334111">
        <w:rPr>
          <w:rFonts w:ascii="Calibri" w:hAnsi="Calibri"/>
          <w:color w:val="auto"/>
        </w:rPr>
        <w:t>.</w:t>
      </w:r>
    </w:p>
    <w:p w14:paraId="2B64ED70" w14:textId="77777777" w:rsidR="003E38C8" w:rsidRDefault="003E38C8" w:rsidP="00FC2FBD">
      <w:pPr>
        <w:pStyle w:val="Default"/>
        <w:spacing w:line="276" w:lineRule="auto"/>
        <w:rPr>
          <w:rFonts w:ascii="Calibri" w:hAnsi="Calibri"/>
          <w:b/>
          <w:color w:val="auto"/>
          <w:u w:val="single"/>
        </w:rPr>
      </w:pPr>
    </w:p>
    <w:p w14:paraId="4B18DDD8" w14:textId="4DB4C7E1" w:rsidR="0045430D" w:rsidRPr="003E38C8" w:rsidRDefault="0045430D" w:rsidP="00FC2FBD">
      <w:pPr>
        <w:pStyle w:val="Default"/>
        <w:spacing w:line="276" w:lineRule="auto"/>
        <w:rPr>
          <w:rFonts w:ascii="Calibri" w:hAnsi="Calibri"/>
          <w:color w:val="auto"/>
        </w:rPr>
      </w:pPr>
      <w:r w:rsidRPr="003E38C8">
        <w:rPr>
          <w:rFonts w:ascii="Calibri" w:hAnsi="Calibri"/>
          <w:b/>
          <w:color w:val="auto"/>
        </w:rPr>
        <w:t xml:space="preserve">Treatment of </w:t>
      </w:r>
      <w:r w:rsidR="00A6231A" w:rsidRPr="003E38C8">
        <w:rPr>
          <w:rFonts w:ascii="Calibri" w:hAnsi="Calibri"/>
          <w:b/>
          <w:color w:val="auto"/>
        </w:rPr>
        <w:t xml:space="preserve">capital allowances </w:t>
      </w:r>
    </w:p>
    <w:p w14:paraId="14038A14" w14:textId="77777777" w:rsidR="0045430D" w:rsidRPr="00334111" w:rsidRDefault="0045430D" w:rsidP="00FC2FBD">
      <w:pPr>
        <w:pStyle w:val="Default"/>
        <w:spacing w:line="276" w:lineRule="auto"/>
        <w:rPr>
          <w:rFonts w:ascii="Calibri" w:hAnsi="Calibri"/>
          <w:color w:val="auto"/>
        </w:rPr>
      </w:pPr>
    </w:p>
    <w:p w14:paraId="66D4D63D" w14:textId="33F77465" w:rsidR="0045430D" w:rsidRPr="00334111" w:rsidRDefault="0045430D" w:rsidP="00FC2FBD">
      <w:pPr>
        <w:pStyle w:val="Default"/>
        <w:spacing w:line="276" w:lineRule="auto"/>
        <w:rPr>
          <w:rFonts w:ascii="Calibri" w:hAnsi="Calibri"/>
          <w:color w:val="auto"/>
        </w:rPr>
      </w:pPr>
      <w:r w:rsidRPr="00334111">
        <w:rPr>
          <w:rFonts w:ascii="Calibri" w:hAnsi="Calibri"/>
          <w:color w:val="auto"/>
        </w:rPr>
        <w:t xml:space="preserve">Capital allowances enable the costs of capital assets to be written off against a business's taxable profits. The tax allowances may be claimed for expenditure on assets such as industrial and agricultural buildings, and general business equipment such as vehicles and computers. Most capital allowances are claimed in the tax return. </w:t>
      </w:r>
    </w:p>
    <w:p w14:paraId="0E2BCC1D" w14:textId="77777777" w:rsidR="0045430D" w:rsidRPr="00334111" w:rsidRDefault="0045430D" w:rsidP="00FC2FBD">
      <w:pPr>
        <w:pStyle w:val="Default"/>
        <w:spacing w:line="276" w:lineRule="auto"/>
        <w:rPr>
          <w:rFonts w:ascii="Calibri" w:hAnsi="Calibri"/>
          <w:color w:val="auto"/>
        </w:rPr>
      </w:pPr>
    </w:p>
    <w:p w14:paraId="414221DE" w14:textId="77777777" w:rsidR="0045430D" w:rsidRPr="00334111" w:rsidRDefault="0045430D" w:rsidP="00FC2FBD">
      <w:pPr>
        <w:pStyle w:val="Default"/>
        <w:spacing w:line="276" w:lineRule="auto"/>
        <w:rPr>
          <w:rFonts w:ascii="Calibri" w:hAnsi="Calibri"/>
          <w:color w:val="auto"/>
        </w:rPr>
      </w:pPr>
      <w:r w:rsidRPr="00334111">
        <w:rPr>
          <w:rFonts w:ascii="Calibri" w:hAnsi="Calibri"/>
          <w:color w:val="auto"/>
        </w:rPr>
        <w:t xml:space="preserve">Capital Allowances (excluding plant and machinery allowances for special leasing) are taken into account as a reduction of household income. </w:t>
      </w:r>
    </w:p>
    <w:p w14:paraId="211A175E" w14:textId="77777777" w:rsidR="0045430D" w:rsidRPr="00334111" w:rsidRDefault="0045430D" w:rsidP="00FC2FBD">
      <w:pPr>
        <w:pStyle w:val="Default"/>
        <w:spacing w:line="276" w:lineRule="auto"/>
        <w:rPr>
          <w:rFonts w:ascii="Calibri" w:hAnsi="Calibri"/>
          <w:color w:val="auto"/>
        </w:rPr>
      </w:pPr>
    </w:p>
    <w:p w14:paraId="00FF4333" w14:textId="77777777" w:rsidR="0045430D" w:rsidRPr="00334111" w:rsidRDefault="0045430D" w:rsidP="00FC2FBD">
      <w:pPr>
        <w:pStyle w:val="Default"/>
        <w:spacing w:line="276" w:lineRule="auto"/>
        <w:rPr>
          <w:rFonts w:ascii="Calibri" w:hAnsi="Calibri"/>
          <w:color w:val="auto"/>
        </w:rPr>
      </w:pPr>
      <w:r w:rsidRPr="00334111">
        <w:rPr>
          <w:rFonts w:ascii="Calibri" w:hAnsi="Calibri"/>
          <w:color w:val="auto"/>
        </w:rPr>
        <w:t xml:space="preserve">Note that Capital Gains, which are usually declared on business accounts or tax returns, are not taxable under the Income Tax Act but are subject to the Taxation of Chargeable Gains Act 1992 so should not be included in the calculation of household income. </w:t>
      </w:r>
    </w:p>
    <w:p w14:paraId="1661D28F" w14:textId="41D782A7" w:rsidR="00FE14BC" w:rsidRDefault="00FE14BC" w:rsidP="00FE14BC">
      <w:pPr>
        <w:pStyle w:val="Default"/>
        <w:spacing w:line="276" w:lineRule="auto"/>
        <w:rPr>
          <w:rFonts w:ascii="Calibri" w:hAnsi="Calibri"/>
          <w:b/>
          <w:bCs/>
          <w:color w:val="auto"/>
          <w:sz w:val="22"/>
          <w:szCs w:val="22"/>
        </w:rPr>
      </w:pPr>
    </w:p>
    <w:p w14:paraId="7F87DB41" w14:textId="7D9DF6B2" w:rsidR="00C96250" w:rsidRPr="00442EC3" w:rsidRDefault="00C96250" w:rsidP="00C96250">
      <w:pPr>
        <w:pStyle w:val="Heading3"/>
        <w:rPr>
          <w:i w:val="0"/>
          <w:sz w:val="28"/>
          <w:szCs w:val="28"/>
        </w:rPr>
      </w:pPr>
      <w:bookmarkStart w:id="162" w:name="_Toc241744747"/>
      <w:r>
        <w:rPr>
          <w:i w:val="0"/>
          <w:sz w:val="28"/>
          <w:szCs w:val="28"/>
          <w:lang w:val="en-GB"/>
        </w:rPr>
        <w:t>Current year assessments</w:t>
      </w:r>
      <w:bookmarkEnd w:id="162"/>
    </w:p>
    <w:p w14:paraId="5D3E38F5" w14:textId="03A8253F" w:rsidR="00694D55" w:rsidRDefault="0045430D" w:rsidP="00FC2FBD">
      <w:pPr>
        <w:pStyle w:val="Default"/>
        <w:spacing w:line="276" w:lineRule="auto"/>
        <w:rPr>
          <w:rFonts w:ascii="Calibri" w:hAnsi="Calibri"/>
          <w:color w:val="auto"/>
        </w:rPr>
      </w:pPr>
      <w:r w:rsidRPr="00334111">
        <w:rPr>
          <w:rFonts w:ascii="Calibri" w:hAnsi="Calibri"/>
          <w:color w:val="auto"/>
        </w:rPr>
        <w:t>Where SFE is satisfied that the residual income</w:t>
      </w:r>
      <w:r w:rsidR="00B53CBC">
        <w:rPr>
          <w:rFonts w:ascii="Calibri" w:hAnsi="Calibri"/>
          <w:color w:val="auto"/>
        </w:rPr>
        <w:t xml:space="preserve"> of the student’s parent</w:t>
      </w:r>
      <w:r w:rsidR="00677A3D">
        <w:rPr>
          <w:rFonts w:ascii="Calibri" w:hAnsi="Calibri"/>
          <w:color w:val="auto"/>
        </w:rPr>
        <w:t xml:space="preserve"> or the residual income of the student’s partner </w:t>
      </w:r>
      <w:r w:rsidRPr="00334111">
        <w:rPr>
          <w:rFonts w:ascii="Calibri" w:hAnsi="Calibri"/>
          <w:color w:val="auto"/>
        </w:rPr>
        <w:t xml:space="preserve">in the current </w:t>
      </w:r>
      <w:r w:rsidR="00677A3D">
        <w:rPr>
          <w:rFonts w:ascii="Calibri" w:hAnsi="Calibri"/>
          <w:color w:val="auto"/>
        </w:rPr>
        <w:t xml:space="preserve">financial </w:t>
      </w:r>
      <w:r w:rsidRPr="00334111">
        <w:rPr>
          <w:rFonts w:ascii="Calibri" w:hAnsi="Calibri"/>
          <w:color w:val="auto"/>
        </w:rPr>
        <w:t xml:space="preserve">year (the </w:t>
      </w:r>
      <w:r w:rsidR="00677A3D">
        <w:rPr>
          <w:rFonts w:ascii="Calibri" w:hAnsi="Calibri"/>
          <w:color w:val="auto"/>
        </w:rPr>
        <w:t xml:space="preserve">financial </w:t>
      </w:r>
      <w:r w:rsidRPr="00334111">
        <w:rPr>
          <w:rFonts w:ascii="Calibri" w:hAnsi="Calibri"/>
          <w:color w:val="auto"/>
        </w:rPr>
        <w:t xml:space="preserve">year beginning immediately before the start of the </w:t>
      </w:r>
      <w:r w:rsidR="003E44A2" w:rsidRPr="008E64CF">
        <w:rPr>
          <w:rFonts w:ascii="Calibri" w:hAnsi="Calibri"/>
          <w:color w:val="auto"/>
        </w:rPr>
        <w:t>academic year</w:t>
      </w:r>
      <w:r w:rsidRPr="00334111">
        <w:rPr>
          <w:rFonts w:ascii="Calibri" w:hAnsi="Calibri"/>
          <w:color w:val="auto"/>
        </w:rPr>
        <w:t xml:space="preserve"> to which the support </w:t>
      </w:r>
      <w:r w:rsidRPr="007949CD">
        <w:rPr>
          <w:rFonts w:ascii="Calibri" w:hAnsi="Calibri"/>
          <w:color w:val="auto"/>
        </w:rPr>
        <w:t xml:space="preserve">application relates) is likely to be not more than 85% of their residual income in the prior </w:t>
      </w:r>
      <w:r w:rsidR="00891BA5" w:rsidRPr="007949CD">
        <w:rPr>
          <w:rFonts w:ascii="Calibri" w:hAnsi="Calibri"/>
          <w:color w:val="auto"/>
        </w:rPr>
        <w:t>financial year</w:t>
      </w:r>
      <w:r w:rsidRPr="007949CD">
        <w:rPr>
          <w:rFonts w:ascii="Calibri" w:hAnsi="Calibri"/>
          <w:color w:val="auto"/>
        </w:rPr>
        <w:t xml:space="preserve">, </w:t>
      </w:r>
      <w:r w:rsidR="00AC5137" w:rsidRPr="007949CD">
        <w:rPr>
          <w:rFonts w:ascii="Calibri" w:hAnsi="Calibri"/>
          <w:color w:val="auto"/>
        </w:rPr>
        <w:t>paragraph 5(3</w:t>
      </w:r>
      <w:r w:rsidRPr="007949CD">
        <w:rPr>
          <w:rFonts w:ascii="Calibri" w:hAnsi="Calibri"/>
          <w:color w:val="auto"/>
        </w:rPr>
        <w:t>)</w:t>
      </w:r>
      <w:r w:rsidR="00B86E15" w:rsidRPr="007949CD">
        <w:rPr>
          <w:rFonts w:ascii="Calibri" w:hAnsi="Calibri"/>
          <w:color w:val="auto"/>
        </w:rPr>
        <w:t>(a)</w:t>
      </w:r>
      <w:r w:rsidRPr="007949CD">
        <w:rPr>
          <w:rFonts w:ascii="Calibri" w:hAnsi="Calibri"/>
          <w:color w:val="auto"/>
        </w:rPr>
        <w:t xml:space="preserve"> </w:t>
      </w:r>
      <w:r w:rsidR="00677A3D" w:rsidRPr="007949CD">
        <w:rPr>
          <w:rFonts w:ascii="Calibri" w:hAnsi="Calibri"/>
          <w:color w:val="auto"/>
        </w:rPr>
        <w:t xml:space="preserve">of Schedule 4 </w:t>
      </w:r>
      <w:r w:rsidRPr="007949CD">
        <w:rPr>
          <w:rFonts w:ascii="Calibri" w:hAnsi="Calibri"/>
          <w:color w:val="auto"/>
        </w:rPr>
        <w:t>allow</w:t>
      </w:r>
      <w:r w:rsidR="000251FA">
        <w:rPr>
          <w:rFonts w:ascii="Calibri" w:hAnsi="Calibri"/>
          <w:color w:val="auto"/>
        </w:rPr>
        <w:t>s</w:t>
      </w:r>
      <w:r w:rsidRPr="007949CD">
        <w:rPr>
          <w:rFonts w:ascii="Calibri" w:hAnsi="Calibri"/>
          <w:color w:val="auto"/>
        </w:rPr>
        <w:t xml:space="preserve"> for the current </w:t>
      </w:r>
      <w:r w:rsidR="00891BA5" w:rsidRPr="007949CD">
        <w:rPr>
          <w:rFonts w:ascii="Calibri" w:hAnsi="Calibri"/>
          <w:color w:val="auto"/>
        </w:rPr>
        <w:t>financial year</w:t>
      </w:r>
      <w:r w:rsidRPr="007949CD">
        <w:rPr>
          <w:rFonts w:ascii="Calibri" w:hAnsi="Calibri"/>
          <w:color w:val="auto"/>
        </w:rPr>
        <w:t xml:space="preserve"> income to be used. The current-year assessment </w:t>
      </w:r>
      <w:r w:rsidRPr="00334111">
        <w:rPr>
          <w:rFonts w:ascii="Calibri" w:hAnsi="Calibri"/>
          <w:color w:val="auto"/>
        </w:rPr>
        <w:t xml:space="preserve">is necessarily based on an estimate of residual income. Where SFE cannot make a reasonable estimate, a provisional payment or payments may be made until sufficient information is provided to allow a reasonable estimate to be made. </w:t>
      </w:r>
    </w:p>
    <w:p w14:paraId="4528B660" w14:textId="77777777" w:rsidR="003E38C8" w:rsidRDefault="003E38C8" w:rsidP="00FC2FBD">
      <w:pPr>
        <w:pStyle w:val="Default"/>
        <w:spacing w:line="276" w:lineRule="auto"/>
        <w:rPr>
          <w:rFonts w:ascii="Calibri" w:hAnsi="Calibri"/>
          <w:color w:val="auto"/>
        </w:rPr>
      </w:pPr>
    </w:p>
    <w:p w14:paraId="3B4DC9EA" w14:textId="4098E8D3" w:rsidR="0045430D" w:rsidRPr="00334111" w:rsidRDefault="0022078E" w:rsidP="00FC2FBD">
      <w:pPr>
        <w:pStyle w:val="Default"/>
        <w:spacing w:line="276" w:lineRule="auto"/>
        <w:rPr>
          <w:rFonts w:ascii="Calibri" w:hAnsi="Calibri"/>
          <w:color w:val="auto"/>
        </w:rPr>
      </w:pPr>
      <w:r>
        <w:rPr>
          <w:rFonts w:ascii="Calibri" w:hAnsi="Calibri"/>
          <w:color w:val="auto"/>
        </w:rPr>
        <w:t>Where there are two parents in a household</w:t>
      </w:r>
      <w:r w:rsidR="007934F4">
        <w:rPr>
          <w:rFonts w:ascii="Calibri" w:hAnsi="Calibri"/>
          <w:color w:val="auto"/>
        </w:rPr>
        <w:t>,</w:t>
      </w:r>
      <w:r>
        <w:rPr>
          <w:rFonts w:ascii="Calibri" w:hAnsi="Calibri"/>
          <w:color w:val="auto"/>
        </w:rPr>
        <w:t xml:space="preserve"> or the more appropriate parent (</w:t>
      </w:r>
      <w:r w:rsidR="007934F4">
        <w:rPr>
          <w:rFonts w:ascii="Calibri" w:hAnsi="Calibri"/>
          <w:color w:val="auto"/>
        </w:rPr>
        <w:t xml:space="preserve">usually </w:t>
      </w:r>
      <w:r>
        <w:rPr>
          <w:rFonts w:ascii="Calibri" w:hAnsi="Calibri"/>
          <w:color w:val="auto"/>
        </w:rPr>
        <w:t xml:space="preserve">the parent with whom the student normally lives) has a partner (defined in paragraph 1(1)(j) of </w:t>
      </w:r>
      <w:r>
        <w:rPr>
          <w:rFonts w:ascii="Calibri" w:hAnsi="Calibri"/>
          <w:color w:val="auto"/>
        </w:rPr>
        <w:lastRenderedPageBreak/>
        <w:t>Schedule 4), the</w:t>
      </w:r>
      <w:r w:rsidR="00B86E15">
        <w:rPr>
          <w:rFonts w:ascii="Calibri" w:hAnsi="Calibri"/>
          <w:color w:val="auto"/>
        </w:rPr>
        <w:t xml:space="preserve"> </w:t>
      </w:r>
      <w:r w:rsidR="007934F4">
        <w:rPr>
          <w:rFonts w:ascii="Calibri" w:hAnsi="Calibri"/>
          <w:color w:val="auto"/>
        </w:rPr>
        <w:t xml:space="preserve">aggregated </w:t>
      </w:r>
      <w:r>
        <w:rPr>
          <w:rFonts w:ascii="Calibri" w:hAnsi="Calibri"/>
          <w:color w:val="auto"/>
        </w:rPr>
        <w:t xml:space="preserve">residual income for both parents (paragraph 5(3)(b)) or </w:t>
      </w:r>
      <w:r w:rsidR="007B3C95">
        <w:rPr>
          <w:rFonts w:ascii="Calibri" w:hAnsi="Calibri"/>
          <w:color w:val="auto"/>
        </w:rPr>
        <w:t xml:space="preserve">that for </w:t>
      </w:r>
      <w:r>
        <w:rPr>
          <w:rFonts w:ascii="Calibri" w:hAnsi="Calibri"/>
          <w:color w:val="auto"/>
        </w:rPr>
        <w:t>the student’s parent and that parent’s partner (paragraphs 5(3)(c) and 7(</w:t>
      </w:r>
      <w:r w:rsidR="007B3C95">
        <w:rPr>
          <w:rFonts w:ascii="Calibri" w:hAnsi="Calibri"/>
          <w:color w:val="auto"/>
        </w:rPr>
        <w:t>2))</w:t>
      </w:r>
      <w:r w:rsidR="007934F4">
        <w:rPr>
          <w:rFonts w:ascii="Calibri" w:hAnsi="Calibri"/>
          <w:color w:val="auto"/>
        </w:rPr>
        <w:t xml:space="preserve"> is used to determine whether </w:t>
      </w:r>
      <w:r w:rsidR="00B86E15">
        <w:rPr>
          <w:rFonts w:ascii="Calibri" w:hAnsi="Calibri"/>
          <w:color w:val="auto"/>
        </w:rPr>
        <w:t>current year income can be used</w:t>
      </w:r>
      <w:r w:rsidR="007B3C95">
        <w:rPr>
          <w:rFonts w:ascii="Calibri" w:hAnsi="Calibri"/>
          <w:color w:val="auto"/>
        </w:rPr>
        <w:t>.</w:t>
      </w:r>
    </w:p>
    <w:p w14:paraId="3247DEC4" w14:textId="77777777" w:rsidR="0045430D" w:rsidRPr="00334111" w:rsidRDefault="0045430D" w:rsidP="00FC2FBD">
      <w:pPr>
        <w:pStyle w:val="Default"/>
        <w:spacing w:line="276" w:lineRule="auto"/>
        <w:rPr>
          <w:rFonts w:ascii="Calibri" w:hAnsi="Calibri"/>
          <w:color w:val="auto"/>
        </w:rPr>
      </w:pPr>
    </w:p>
    <w:p w14:paraId="0A39C6FE" w14:textId="37390EB3" w:rsidR="00C44ABC" w:rsidRPr="00334111" w:rsidRDefault="0045430D" w:rsidP="00FC2FBD">
      <w:pPr>
        <w:spacing w:line="276" w:lineRule="auto"/>
        <w:rPr>
          <w:rFonts w:ascii="Calibri" w:hAnsi="Calibri"/>
          <w:color w:val="auto"/>
          <w:sz w:val="24"/>
          <w:szCs w:val="24"/>
        </w:rPr>
      </w:pPr>
      <w:r w:rsidRPr="00334111">
        <w:rPr>
          <w:rFonts w:ascii="Calibri" w:hAnsi="Calibri"/>
          <w:color w:val="auto"/>
          <w:sz w:val="24"/>
          <w:szCs w:val="24"/>
        </w:rPr>
        <w:t>Note</w:t>
      </w:r>
      <w:r w:rsidR="00D86433">
        <w:rPr>
          <w:rFonts w:ascii="Calibri" w:hAnsi="Calibri"/>
          <w:color w:val="auto"/>
          <w:sz w:val="24"/>
          <w:szCs w:val="24"/>
        </w:rPr>
        <w:t xml:space="preserve"> that</w:t>
      </w:r>
      <w:r w:rsidRPr="00334111">
        <w:rPr>
          <w:rFonts w:ascii="Calibri" w:hAnsi="Calibri"/>
          <w:color w:val="auto"/>
          <w:sz w:val="24"/>
          <w:szCs w:val="24"/>
        </w:rPr>
        <w:t xml:space="preserve"> once SFE has exercised its discretion to make a current year assessment, it cannot reverse its decision if it later transpires that the residual parental income in the current tax year is more than 85% of their income in the prior </w:t>
      </w:r>
      <w:r w:rsidR="00891BA5">
        <w:rPr>
          <w:rFonts w:ascii="Calibri" w:hAnsi="Calibri"/>
          <w:color w:val="auto"/>
          <w:sz w:val="24"/>
          <w:szCs w:val="24"/>
        </w:rPr>
        <w:t>financial year</w:t>
      </w:r>
      <w:r w:rsidRPr="00334111">
        <w:rPr>
          <w:rFonts w:ascii="Calibri" w:hAnsi="Calibri"/>
          <w:color w:val="auto"/>
          <w:sz w:val="24"/>
          <w:szCs w:val="24"/>
        </w:rPr>
        <w:t>. Any later adjustment made on receipt of more up-to-date income information will still be made on a current year basis.</w:t>
      </w:r>
    </w:p>
    <w:p w14:paraId="6593C42E" w14:textId="77777777" w:rsidR="00C44ABC" w:rsidRPr="00334111" w:rsidRDefault="00C44ABC" w:rsidP="00FC2FBD">
      <w:pPr>
        <w:spacing w:line="276" w:lineRule="auto"/>
        <w:rPr>
          <w:rFonts w:ascii="Calibri" w:hAnsi="Calibri"/>
          <w:color w:val="auto"/>
          <w:sz w:val="24"/>
          <w:szCs w:val="24"/>
        </w:rPr>
      </w:pPr>
    </w:p>
    <w:p w14:paraId="70DA049B" w14:textId="096F268D" w:rsidR="003D2DAB" w:rsidRPr="00334111" w:rsidRDefault="003D2DAB" w:rsidP="00FC2FBD">
      <w:pPr>
        <w:spacing w:line="276" w:lineRule="auto"/>
        <w:rPr>
          <w:rFonts w:ascii="Calibri" w:hAnsi="Calibri"/>
          <w:color w:val="auto"/>
          <w:sz w:val="24"/>
          <w:szCs w:val="24"/>
        </w:rPr>
      </w:pPr>
      <w:r w:rsidRPr="00334111">
        <w:rPr>
          <w:rFonts w:ascii="Calibri" w:hAnsi="Calibri"/>
          <w:color w:val="auto"/>
          <w:sz w:val="24"/>
          <w:szCs w:val="24"/>
        </w:rPr>
        <w:t xml:space="preserve">Where parental </w:t>
      </w:r>
      <w:r w:rsidR="00BC35BC">
        <w:rPr>
          <w:rFonts w:ascii="Calibri" w:hAnsi="Calibri"/>
          <w:color w:val="auto"/>
          <w:sz w:val="24"/>
          <w:szCs w:val="24"/>
        </w:rPr>
        <w:t>income</w:t>
      </w:r>
      <w:r w:rsidR="00BC35BC" w:rsidRPr="00334111">
        <w:rPr>
          <w:rFonts w:ascii="Calibri" w:hAnsi="Calibri"/>
          <w:color w:val="auto"/>
          <w:sz w:val="24"/>
          <w:szCs w:val="24"/>
        </w:rPr>
        <w:t xml:space="preserve"> </w:t>
      </w:r>
      <w:r w:rsidRPr="00334111">
        <w:rPr>
          <w:rFonts w:ascii="Calibri" w:hAnsi="Calibri"/>
          <w:color w:val="auto"/>
          <w:sz w:val="24"/>
          <w:szCs w:val="24"/>
        </w:rPr>
        <w:t xml:space="preserve">is assessed on a current year basis for one year of the course, income assessment is based on preceding </w:t>
      </w:r>
      <w:r w:rsidR="00891BA5">
        <w:rPr>
          <w:rFonts w:ascii="Calibri" w:hAnsi="Calibri"/>
          <w:color w:val="auto"/>
          <w:sz w:val="24"/>
          <w:szCs w:val="24"/>
        </w:rPr>
        <w:t>financial year</w:t>
      </w:r>
      <w:r w:rsidRPr="00334111">
        <w:rPr>
          <w:rFonts w:ascii="Calibri" w:hAnsi="Calibri"/>
          <w:color w:val="auto"/>
          <w:sz w:val="24"/>
          <w:szCs w:val="24"/>
        </w:rPr>
        <w:t xml:space="preserve"> income for the next </w:t>
      </w:r>
      <w:r w:rsidR="003E44A2" w:rsidRPr="008E64CF">
        <w:rPr>
          <w:rFonts w:ascii="Calibri" w:hAnsi="Calibri"/>
          <w:color w:val="auto"/>
          <w:sz w:val="24"/>
          <w:szCs w:val="24"/>
        </w:rPr>
        <w:t>academic year</w:t>
      </w:r>
      <w:r w:rsidR="00116591">
        <w:rPr>
          <w:rFonts w:ascii="Calibri" w:hAnsi="Calibri"/>
          <w:color w:val="auto"/>
          <w:sz w:val="24"/>
          <w:szCs w:val="24"/>
        </w:rPr>
        <w:t xml:space="preserve"> (paragraphs 5(5) and 7(4))</w:t>
      </w:r>
      <w:r w:rsidRPr="00334111">
        <w:rPr>
          <w:rFonts w:ascii="Calibri" w:hAnsi="Calibri"/>
          <w:color w:val="auto"/>
          <w:sz w:val="24"/>
          <w:szCs w:val="24"/>
        </w:rPr>
        <w:t xml:space="preserve">, and on prior </w:t>
      </w:r>
      <w:r w:rsidR="00891BA5">
        <w:rPr>
          <w:rFonts w:ascii="Calibri" w:hAnsi="Calibri"/>
          <w:color w:val="auto"/>
          <w:sz w:val="24"/>
          <w:szCs w:val="24"/>
        </w:rPr>
        <w:t>financial year</w:t>
      </w:r>
      <w:r w:rsidRPr="00334111">
        <w:rPr>
          <w:rFonts w:ascii="Calibri" w:hAnsi="Calibri"/>
          <w:color w:val="auto"/>
          <w:sz w:val="24"/>
          <w:szCs w:val="24"/>
        </w:rPr>
        <w:t xml:space="preserve"> income for the third </w:t>
      </w:r>
      <w:r w:rsidR="003E44A2" w:rsidRPr="008E64CF">
        <w:rPr>
          <w:rFonts w:ascii="Calibri" w:hAnsi="Calibri"/>
          <w:color w:val="auto"/>
          <w:sz w:val="24"/>
          <w:szCs w:val="24"/>
        </w:rPr>
        <w:t>academic year</w:t>
      </w:r>
      <w:r w:rsidRPr="00334111">
        <w:rPr>
          <w:rFonts w:ascii="Calibri" w:hAnsi="Calibri"/>
          <w:color w:val="auto"/>
          <w:sz w:val="24"/>
          <w:szCs w:val="24"/>
        </w:rPr>
        <w:t xml:space="preserve"> (</w:t>
      </w:r>
      <w:r w:rsidR="00116591">
        <w:rPr>
          <w:rFonts w:ascii="Calibri" w:hAnsi="Calibri"/>
          <w:color w:val="auto"/>
          <w:sz w:val="24"/>
          <w:szCs w:val="24"/>
        </w:rPr>
        <w:t>paragraphs 5(5A</w:t>
      </w:r>
      <w:r w:rsidR="00533D4A">
        <w:rPr>
          <w:rFonts w:ascii="Calibri" w:hAnsi="Calibri"/>
          <w:color w:val="auto"/>
          <w:sz w:val="24"/>
          <w:szCs w:val="24"/>
        </w:rPr>
        <w:t>)</w:t>
      </w:r>
      <w:r w:rsidR="00116591">
        <w:rPr>
          <w:rFonts w:ascii="Calibri" w:hAnsi="Calibri"/>
          <w:color w:val="auto"/>
          <w:sz w:val="24"/>
          <w:szCs w:val="24"/>
        </w:rPr>
        <w:t xml:space="preserve"> and 7(5))</w:t>
      </w:r>
      <w:r w:rsidR="00B86E15">
        <w:rPr>
          <w:rFonts w:ascii="Calibri" w:hAnsi="Calibri"/>
          <w:color w:val="auto"/>
          <w:sz w:val="24"/>
          <w:szCs w:val="24"/>
        </w:rPr>
        <w:t xml:space="preserve"> </w:t>
      </w:r>
      <w:r w:rsidRPr="00334111">
        <w:rPr>
          <w:rFonts w:ascii="Calibri" w:hAnsi="Calibri"/>
          <w:color w:val="auto"/>
          <w:sz w:val="24"/>
          <w:szCs w:val="24"/>
        </w:rPr>
        <w:t xml:space="preserve">unless there is another drop in income and a new current-year assessment is carried out). This means that the same income is used for three consecutive years. Where a current-year income assessment is requested in two or more consecutive </w:t>
      </w:r>
      <w:r w:rsidR="003E44A2" w:rsidRPr="008E64CF">
        <w:rPr>
          <w:rFonts w:ascii="Calibri" w:hAnsi="Calibri"/>
          <w:color w:val="auto"/>
          <w:sz w:val="24"/>
          <w:szCs w:val="24"/>
        </w:rPr>
        <w:t>academic year</w:t>
      </w:r>
      <w:r w:rsidR="002918D9" w:rsidRPr="00334111">
        <w:rPr>
          <w:rFonts w:ascii="Calibri" w:hAnsi="Calibri"/>
          <w:color w:val="auto"/>
          <w:sz w:val="24"/>
          <w:szCs w:val="24"/>
        </w:rPr>
        <w:t>s</w:t>
      </w:r>
      <w:r w:rsidRPr="00334111">
        <w:rPr>
          <w:rFonts w:ascii="Calibri" w:hAnsi="Calibri"/>
          <w:color w:val="auto"/>
          <w:sz w:val="24"/>
          <w:szCs w:val="24"/>
        </w:rPr>
        <w:t xml:space="preserve">, the current year income in the second or subsequent year will be compared to the previous </w:t>
      </w:r>
      <w:r w:rsidR="00891BA5">
        <w:rPr>
          <w:rFonts w:ascii="Calibri" w:hAnsi="Calibri"/>
          <w:color w:val="auto"/>
          <w:sz w:val="24"/>
          <w:szCs w:val="24"/>
        </w:rPr>
        <w:t>financial year</w:t>
      </w:r>
      <w:r w:rsidRPr="00334111">
        <w:rPr>
          <w:rFonts w:ascii="Calibri" w:hAnsi="Calibri"/>
          <w:color w:val="auto"/>
          <w:sz w:val="24"/>
          <w:szCs w:val="24"/>
        </w:rPr>
        <w:t xml:space="preserve"> rather than the prior </w:t>
      </w:r>
      <w:r w:rsidR="00891BA5">
        <w:rPr>
          <w:rFonts w:ascii="Calibri" w:hAnsi="Calibri"/>
          <w:color w:val="auto"/>
          <w:sz w:val="24"/>
          <w:szCs w:val="24"/>
        </w:rPr>
        <w:t>financial year</w:t>
      </w:r>
      <w:r w:rsidRPr="00334111">
        <w:rPr>
          <w:rFonts w:ascii="Calibri" w:hAnsi="Calibri"/>
          <w:color w:val="auto"/>
          <w:sz w:val="24"/>
          <w:szCs w:val="24"/>
        </w:rPr>
        <w:t xml:space="preserve"> income in order to ascertain if there has been a 15% drop in income (</w:t>
      </w:r>
      <w:r w:rsidR="00AC5137" w:rsidRPr="00334111">
        <w:rPr>
          <w:rFonts w:ascii="Calibri" w:hAnsi="Calibri"/>
          <w:color w:val="auto"/>
          <w:sz w:val="24"/>
          <w:szCs w:val="24"/>
        </w:rPr>
        <w:t>paragraph</w:t>
      </w:r>
      <w:r w:rsidR="00A26588">
        <w:rPr>
          <w:rFonts w:ascii="Calibri" w:hAnsi="Calibri"/>
          <w:color w:val="auto"/>
          <w:sz w:val="24"/>
          <w:szCs w:val="24"/>
        </w:rPr>
        <w:t>s</w:t>
      </w:r>
      <w:r w:rsidR="00AC5137" w:rsidRPr="00334111">
        <w:rPr>
          <w:rFonts w:ascii="Calibri" w:hAnsi="Calibri"/>
          <w:color w:val="auto"/>
          <w:sz w:val="24"/>
          <w:szCs w:val="24"/>
        </w:rPr>
        <w:t xml:space="preserve"> 5(4)</w:t>
      </w:r>
      <w:r w:rsidR="00A26588">
        <w:rPr>
          <w:rFonts w:ascii="Calibri" w:hAnsi="Calibri"/>
          <w:color w:val="auto"/>
          <w:sz w:val="24"/>
          <w:szCs w:val="24"/>
        </w:rPr>
        <w:t xml:space="preserve"> and 7(3)</w:t>
      </w:r>
      <w:r w:rsidR="00AC5137" w:rsidRPr="00334111">
        <w:rPr>
          <w:rFonts w:ascii="Calibri" w:hAnsi="Calibri"/>
          <w:color w:val="auto"/>
          <w:sz w:val="24"/>
          <w:szCs w:val="24"/>
        </w:rPr>
        <w:t>).</w:t>
      </w:r>
      <w:r w:rsidRPr="00334111">
        <w:rPr>
          <w:rFonts w:ascii="Calibri" w:hAnsi="Calibri"/>
          <w:color w:val="auto"/>
          <w:sz w:val="24"/>
          <w:szCs w:val="24"/>
        </w:rPr>
        <w:t xml:space="preserve"> </w:t>
      </w:r>
    </w:p>
    <w:p w14:paraId="76EF9DB9" w14:textId="77777777" w:rsidR="003D2DAB" w:rsidRPr="00334111" w:rsidRDefault="003D2DAB" w:rsidP="00FC2FBD">
      <w:pPr>
        <w:pStyle w:val="Default"/>
        <w:spacing w:line="276" w:lineRule="auto"/>
        <w:rPr>
          <w:rFonts w:ascii="Calibri" w:hAnsi="Calibri" w:cs="Times New Roman"/>
          <w:color w:val="auto"/>
        </w:rPr>
      </w:pPr>
    </w:p>
    <w:p w14:paraId="6182C64E" w14:textId="77777777" w:rsidR="00884796" w:rsidRPr="00334111" w:rsidRDefault="003D2DAB" w:rsidP="00FC2FBD">
      <w:pPr>
        <w:spacing w:line="276" w:lineRule="auto"/>
        <w:rPr>
          <w:rFonts w:ascii="Calibri" w:hAnsi="Calibri"/>
          <w:color w:val="auto"/>
          <w:sz w:val="24"/>
          <w:szCs w:val="24"/>
        </w:rPr>
      </w:pPr>
      <w:r w:rsidRPr="00334111">
        <w:rPr>
          <w:rFonts w:ascii="Calibri" w:hAnsi="Calibri"/>
          <w:color w:val="auto"/>
          <w:sz w:val="24"/>
          <w:szCs w:val="24"/>
        </w:rPr>
        <w:t xml:space="preserve">In all cases where SFE is considering exercising its discretion under </w:t>
      </w:r>
      <w:r w:rsidR="00AC5137" w:rsidRPr="00334111">
        <w:rPr>
          <w:rFonts w:ascii="Calibri" w:hAnsi="Calibri"/>
          <w:color w:val="auto"/>
          <w:sz w:val="24"/>
          <w:szCs w:val="24"/>
        </w:rPr>
        <w:t>paragraph</w:t>
      </w:r>
      <w:r w:rsidR="00A26588">
        <w:rPr>
          <w:rFonts w:ascii="Calibri" w:hAnsi="Calibri"/>
          <w:color w:val="auto"/>
          <w:sz w:val="24"/>
          <w:szCs w:val="24"/>
        </w:rPr>
        <w:t>s</w:t>
      </w:r>
      <w:r w:rsidR="00AC5137" w:rsidRPr="00334111">
        <w:rPr>
          <w:rFonts w:ascii="Calibri" w:hAnsi="Calibri"/>
          <w:color w:val="auto"/>
          <w:sz w:val="24"/>
          <w:szCs w:val="24"/>
        </w:rPr>
        <w:t xml:space="preserve"> 5(3</w:t>
      </w:r>
      <w:r w:rsidRPr="00334111">
        <w:rPr>
          <w:rFonts w:ascii="Calibri" w:hAnsi="Calibri"/>
          <w:color w:val="auto"/>
          <w:sz w:val="24"/>
          <w:szCs w:val="24"/>
        </w:rPr>
        <w:t xml:space="preserve">) </w:t>
      </w:r>
      <w:r w:rsidR="00A26588">
        <w:rPr>
          <w:rFonts w:ascii="Calibri" w:hAnsi="Calibri"/>
          <w:color w:val="auto"/>
          <w:sz w:val="24"/>
          <w:szCs w:val="24"/>
        </w:rPr>
        <w:t xml:space="preserve">and 7(2) of Schedule 4 </w:t>
      </w:r>
      <w:r w:rsidRPr="00334111">
        <w:rPr>
          <w:rFonts w:ascii="Calibri" w:hAnsi="Calibri"/>
          <w:color w:val="auto"/>
          <w:sz w:val="24"/>
          <w:szCs w:val="24"/>
        </w:rPr>
        <w:t xml:space="preserve">to make a current-year assessment, it should advise the student and </w:t>
      </w:r>
      <w:r w:rsidR="00A6231A" w:rsidRPr="00334111">
        <w:rPr>
          <w:rFonts w:ascii="Calibri" w:hAnsi="Calibri"/>
          <w:color w:val="auto"/>
          <w:sz w:val="24"/>
          <w:szCs w:val="24"/>
        </w:rPr>
        <w:t xml:space="preserve">their </w:t>
      </w:r>
      <w:r w:rsidRPr="00334111">
        <w:rPr>
          <w:rFonts w:ascii="Calibri" w:hAnsi="Calibri"/>
          <w:color w:val="auto"/>
          <w:sz w:val="24"/>
          <w:szCs w:val="24"/>
        </w:rPr>
        <w:t>parents of how their contribution is to be assessed and how this will affect the amount of contribution they are assessed to make.</w:t>
      </w:r>
    </w:p>
    <w:p w14:paraId="73256FF7" w14:textId="77777777" w:rsidR="00FE14BC" w:rsidRDefault="00FE14BC" w:rsidP="00FE14BC">
      <w:pPr>
        <w:pStyle w:val="Default"/>
        <w:rPr>
          <w:rFonts w:ascii="Calibri" w:hAnsi="Calibri"/>
          <w:b/>
          <w:color w:val="auto"/>
          <w:u w:val="single"/>
        </w:rPr>
      </w:pPr>
    </w:p>
    <w:p w14:paraId="6EAE187F" w14:textId="3EC6FEB0" w:rsidR="005D6168" w:rsidRPr="00FC2FBD" w:rsidRDefault="005D6168" w:rsidP="00FE14BC">
      <w:pPr>
        <w:pStyle w:val="Default"/>
        <w:rPr>
          <w:rFonts w:ascii="Calibri" w:hAnsi="Calibri"/>
          <w:b/>
          <w:color w:val="auto"/>
          <w:u w:val="single"/>
        </w:rPr>
      </w:pPr>
      <w:r w:rsidRPr="00FC2FBD">
        <w:rPr>
          <w:rFonts w:ascii="Calibri" w:hAnsi="Calibri"/>
          <w:b/>
          <w:color w:val="auto"/>
          <w:u w:val="single"/>
        </w:rPr>
        <w:t xml:space="preserve">Self-employed parents </w:t>
      </w:r>
    </w:p>
    <w:p w14:paraId="27EEC43D" w14:textId="77777777" w:rsidR="005D6168" w:rsidRPr="00334111" w:rsidRDefault="005D6168" w:rsidP="005D6168">
      <w:pPr>
        <w:pStyle w:val="Default"/>
        <w:rPr>
          <w:rFonts w:ascii="Calibri" w:hAnsi="Calibri"/>
          <w:color w:val="auto"/>
        </w:rPr>
      </w:pPr>
    </w:p>
    <w:p w14:paraId="0DEB14A1" w14:textId="05A48442" w:rsidR="005D6168" w:rsidRPr="00334111" w:rsidRDefault="005D6168" w:rsidP="00FC2FBD">
      <w:pPr>
        <w:pStyle w:val="Default"/>
        <w:spacing w:line="276" w:lineRule="auto"/>
        <w:rPr>
          <w:rFonts w:ascii="Calibri" w:hAnsi="Calibri"/>
          <w:color w:val="auto"/>
        </w:rPr>
      </w:pPr>
      <w:r w:rsidRPr="00334111">
        <w:rPr>
          <w:rFonts w:ascii="Calibri" w:hAnsi="Calibri"/>
          <w:color w:val="auto"/>
        </w:rPr>
        <w:t xml:space="preserve">Where SFE is satisfied that the parent's </w:t>
      </w:r>
      <w:r w:rsidR="00A26588">
        <w:rPr>
          <w:rFonts w:ascii="Calibri" w:hAnsi="Calibri"/>
          <w:color w:val="auto"/>
        </w:rPr>
        <w:t xml:space="preserve">(or parent’s and parent’s partner’s) </w:t>
      </w:r>
      <w:r w:rsidRPr="00334111">
        <w:rPr>
          <w:rFonts w:ascii="Calibri" w:hAnsi="Calibri"/>
          <w:color w:val="auto"/>
        </w:rPr>
        <w:t>income is wholly or mainly derived from the profits of a business or profession, paragraph</w:t>
      </w:r>
      <w:r w:rsidR="00A26588">
        <w:rPr>
          <w:rFonts w:ascii="Calibri" w:hAnsi="Calibri"/>
          <w:color w:val="auto"/>
        </w:rPr>
        <w:t>s</w:t>
      </w:r>
      <w:r w:rsidRPr="00334111">
        <w:rPr>
          <w:rFonts w:ascii="Calibri" w:hAnsi="Calibri"/>
          <w:color w:val="auto"/>
        </w:rPr>
        <w:t xml:space="preserve"> 5(6) </w:t>
      </w:r>
      <w:r w:rsidR="00A26588">
        <w:rPr>
          <w:rFonts w:ascii="Calibri" w:hAnsi="Calibri"/>
          <w:color w:val="auto"/>
        </w:rPr>
        <w:t xml:space="preserve">and 7(6) </w:t>
      </w:r>
      <w:r w:rsidRPr="00334111">
        <w:rPr>
          <w:rFonts w:ascii="Calibri" w:hAnsi="Calibri"/>
          <w:color w:val="auto"/>
        </w:rPr>
        <w:t xml:space="preserve">provide for the prior </w:t>
      </w:r>
      <w:r w:rsidR="00DC0BED">
        <w:rPr>
          <w:rFonts w:ascii="Calibri" w:hAnsi="Calibri"/>
          <w:color w:val="auto"/>
        </w:rPr>
        <w:t xml:space="preserve">financial </w:t>
      </w:r>
      <w:r w:rsidRPr="00334111">
        <w:rPr>
          <w:rFonts w:ascii="Calibri" w:hAnsi="Calibri"/>
          <w:color w:val="auto"/>
        </w:rPr>
        <w:t xml:space="preserve">year to be taken as the accounting year which ends </w:t>
      </w:r>
      <w:r w:rsidR="00DC0BED">
        <w:rPr>
          <w:rFonts w:ascii="Calibri" w:hAnsi="Calibri"/>
          <w:color w:val="auto"/>
        </w:rPr>
        <w:t xml:space="preserve">after the start of financial year immediately preceding the preceding financial year. </w:t>
      </w:r>
      <w:r w:rsidRPr="00334111">
        <w:rPr>
          <w:rFonts w:ascii="Calibri" w:hAnsi="Calibri"/>
          <w:color w:val="auto"/>
        </w:rPr>
        <w:t xml:space="preserve">  </w:t>
      </w:r>
    </w:p>
    <w:p w14:paraId="0E832E5F" w14:textId="77777777" w:rsidR="005D6168" w:rsidRPr="00334111" w:rsidRDefault="005D6168" w:rsidP="00FC2FBD">
      <w:pPr>
        <w:pStyle w:val="Default"/>
        <w:spacing w:line="276" w:lineRule="auto"/>
        <w:rPr>
          <w:rFonts w:ascii="Calibri" w:hAnsi="Calibri"/>
          <w:color w:val="auto"/>
        </w:rPr>
      </w:pPr>
    </w:p>
    <w:p w14:paraId="77B5226D" w14:textId="1EB10580" w:rsidR="00880EFF" w:rsidRDefault="005D6168" w:rsidP="00FC2FBD">
      <w:pPr>
        <w:spacing w:line="276" w:lineRule="auto"/>
        <w:rPr>
          <w:rFonts w:ascii="Calibri" w:hAnsi="Calibri"/>
          <w:color w:val="auto"/>
          <w:sz w:val="24"/>
          <w:szCs w:val="24"/>
        </w:rPr>
      </w:pPr>
      <w:r w:rsidRPr="00334111">
        <w:rPr>
          <w:rFonts w:ascii="Calibri" w:hAnsi="Calibri"/>
          <w:color w:val="auto"/>
          <w:sz w:val="24"/>
          <w:szCs w:val="24"/>
        </w:rPr>
        <w:t xml:space="preserve">For example, a student’s </w:t>
      </w:r>
      <w:r w:rsidR="00691075">
        <w:rPr>
          <w:rFonts w:ascii="Calibri" w:hAnsi="Calibri"/>
          <w:color w:val="auto"/>
          <w:sz w:val="24"/>
          <w:szCs w:val="24"/>
        </w:rPr>
        <w:t>academic year</w:t>
      </w:r>
      <w:r w:rsidRPr="00334111">
        <w:rPr>
          <w:rFonts w:ascii="Calibri" w:hAnsi="Calibri"/>
          <w:color w:val="auto"/>
          <w:sz w:val="24"/>
          <w:szCs w:val="24"/>
        </w:rPr>
        <w:t xml:space="preserve"> commences in September </w:t>
      </w:r>
      <w:r w:rsidR="00C41227" w:rsidRPr="00334111">
        <w:rPr>
          <w:rFonts w:ascii="Calibri" w:hAnsi="Calibri"/>
          <w:color w:val="auto"/>
          <w:sz w:val="24"/>
          <w:szCs w:val="24"/>
        </w:rPr>
        <w:t>20</w:t>
      </w:r>
      <w:r w:rsidR="00A2627F">
        <w:rPr>
          <w:rFonts w:ascii="Calibri" w:hAnsi="Calibri"/>
          <w:color w:val="auto"/>
          <w:sz w:val="24"/>
          <w:szCs w:val="24"/>
        </w:rPr>
        <w:t>2</w:t>
      </w:r>
      <w:r w:rsidR="00AD3151">
        <w:rPr>
          <w:rFonts w:ascii="Calibri" w:hAnsi="Calibri"/>
          <w:color w:val="auto"/>
          <w:sz w:val="24"/>
          <w:szCs w:val="24"/>
        </w:rPr>
        <w:t>6</w:t>
      </w:r>
      <w:r w:rsidR="00A6231A" w:rsidRPr="00334111">
        <w:rPr>
          <w:rFonts w:ascii="Calibri" w:hAnsi="Calibri"/>
          <w:color w:val="auto"/>
          <w:sz w:val="24"/>
          <w:szCs w:val="24"/>
        </w:rPr>
        <w:t>.</w:t>
      </w:r>
      <w:r w:rsidR="00C41227" w:rsidRPr="00334111">
        <w:rPr>
          <w:rFonts w:ascii="Calibri" w:hAnsi="Calibri"/>
          <w:color w:val="auto"/>
          <w:sz w:val="24"/>
          <w:szCs w:val="24"/>
        </w:rPr>
        <w:t xml:space="preserve"> </w:t>
      </w:r>
      <w:r w:rsidR="00A6231A" w:rsidRPr="00334111">
        <w:rPr>
          <w:rFonts w:ascii="Calibri" w:hAnsi="Calibri"/>
          <w:color w:val="auto"/>
          <w:sz w:val="24"/>
          <w:szCs w:val="24"/>
        </w:rPr>
        <w:t>D</w:t>
      </w:r>
      <w:r w:rsidR="00C41227" w:rsidRPr="00334111">
        <w:rPr>
          <w:rFonts w:ascii="Calibri" w:hAnsi="Calibri"/>
          <w:color w:val="auto"/>
          <w:sz w:val="24"/>
          <w:szCs w:val="24"/>
        </w:rPr>
        <w:t xml:space="preserve">uring </w:t>
      </w:r>
      <w:r w:rsidRPr="00334111">
        <w:rPr>
          <w:rFonts w:ascii="Calibri" w:hAnsi="Calibri"/>
          <w:color w:val="auto"/>
          <w:sz w:val="24"/>
          <w:szCs w:val="24"/>
        </w:rPr>
        <w:t xml:space="preserve">AY </w:t>
      </w:r>
      <w:r w:rsidR="00691075">
        <w:rPr>
          <w:rFonts w:ascii="Calibri" w:hAnsi="Calibri"/>
          <w:color w:val="auto"/>
          <w:sz w:val="24"/>
          <w:szCs w:val="24"/>
        </w:rPr>
        <w:t>2</w:t>
      </w:r>
      <w:r w:rsidR="00AD3151">
        <w:rPr>
          <w:rFonts w:ascii="Calibri" w:hAnsi="Calibri"/>
          <w:color w:val="auto"/>
          <w:sz w:val="24"/>
          <w:szCs w:val="24"/>
        </w:rPr>
        <w:t>6</w:t>
      </w:r>
      <w:r w:rsidR="00691075">
        <w:rPr>
          <w:rFonts w:ascii="Calibri" w:hAnsi="Calibri"/>
          <w:color w:val="auto"/>
          <w:sz w:val="24"/>
          <w:szCs w:val="24"/>
        </w:rPr>
        <w:t>/2</w:t>
      </w:r>
      <w:r w:rsidR="00AD3151">
        <w:rPr>
          <w:rFonts w:ascii="Calibri" w:hAnsi="Calibri"/>
          <w:color w:val="auto"/>
          <w:sz w:val="24"/>
          <w:szCs w:val="24"/>
        </w:rPr>
        <w:t>7</w:t>
      </w:r>
      <w:r w:rsidR="003E38C8">
        <w:rPr>
          <w:rFonts w:ascii="Calibri" w:hAnsi="Calibri"/>
          <w:color w:val="auto"/>
          <w:sz w:val="24"/>
          <w:szCs w:val="24"/>
        </w:rPr>
        <w:t>,</w:t>
      </w:r>
      <w:r w:rsidR="001B337C" w:rsidRPr="00334111">
        <w:rPr>
          <w:rFonts w:ascii="Calibri" w:hAnsi="Calibri"/>
          <w:color w:val="auto"/>
          <w:sz w:val="24"/>
          <w:szCs w:val="24"/>
        </w:rPr>
        <w:t xml:space="preserve"> </w:t>
      </w:r>
      <w:r w:rsidR="00A6231A" w:rsidRPr="00334111">
        <w:rPr>
          <w:rFonts w:ascii="Calibri" w:hAnsi="Calibri"/>
          <w:color w:val="auto"/>
          <w:sz w:val="24"/>
          <w:szCs w:val="24"/>
        </w:rPr>
        <w:t>the student’s</w:t>
      </w:r>
      <w:r w:rsidR="00C41227" w:rsidRPr="00334111">
        <w:rPr>
          <w:rFonts w:ascii="Calibri" w:hAnsi="Calibri"/>
          <w:color w:val="auto"/>
          <w:sz w:val="24"/>
          <w:szCs w:val="24"/>
        </w:rPr>
        <w:t xml:space="preserve"> </w:t>
      </w:r>
      <w:r w:rsidRPr="00334111">
        <w:rPr>
          <w:rFonts w:ascii="Calibri" w:hAnsi="Calibri"/>
          <w:color w:val="auto"/>
          <w:sz w:val="24"/>
          <w:szCs w:val="24"/>
        </w:rPr>
        <w:t xml:space="preserve">parents are self-employed and their accounting year ends on 30 June each year. Their income from the accounting year 1 July </w:t>
      </w:r>
      <w:r w:rsidR="00C41227" w:rsidRPr="00334111">
        <w:rPr>
          <w:rFonts w:ascii="Calibri" w:hAnsi="Calibri"/>
          <w:color w:val="auto"/>
          <w:sz w:val="24"/>
          <w:szCs w:val="24"/>
        </w:rPr>
        <w:t>20</w:t>
      </w:r>
      <w:r w:rsidR="00AD3BEB">
        <w:rPr>
          <w:rFonts w:ascii="Calibri" w:hAnsi="Calibri"/>
          <w:color w:val="auto"/>
          <w:sz w:val="24"/>
          <w:szCs w:val="24"/>
        </w:rPr>
        <w:t>2</w:t>
      </w:r>
      <w:r w:rsidR="00D86433">
        <w:rPr>
          <w:rFonts w:ascii="Calibri" w:hAnsi="Calibri"/>
          <w:color w:val="auto"/>
          <w:sz w:val="24"/>
          <w:szCs w:val="24"/>
        </w:rPr>
        <w:t>3</w:t>
      </w:r>
      <w:r w:rsidR="00C41227" w:rsidRPr="00334111">
        <w:rPr>
          <w:rFonts w:ascii="Calibri" w:hAnsi="Calibri"/>
          <w:color w:val="auto"/>
          <w:sz w:val="24"/>
          <w:szCs w:val="24"/>
        </w:rPr>
        <w:t xml:space="preserve"> </w:t>
      </w:r>
      <w:r w:rsidRPr="00334111">
        <w:rPr>
          <w:rFonts w:ascii="Calibri" w:hAnsi="Calibri"/>
          <w:color w:val="auto"/>
          <w:sz w:val="24"/>
          <w:szCs w:val="24"/>
        </w:rPr>
        <w:t xml:space="preserve">to 30 June </w:t>
      </w:r>
      <w:r w:rsidR="00C41227" w:rsidRPr="00334111">
        <w:rPr>
          <w:rFonts w:ascii="Calibri" w:hAnsi="Calibri"/>
          <w:color w:val="auto"/>
          <w:sz w:val="24"/>
          <w:szCs w:val="24"/>
        </w:rPr>
        <w:t>20</w:t>
      </w:r>
      <w:r w:rsidR="00E86CE9">
        <w:rPr>
          <w:rFonts w:ascii="Calibri" w:hAnsi="Calibri"/>
          <w:color w:val="auto"/>
          <w:sz w:val="24"/>
          <w:szCs w:val="24"/>
        </w:rPr>
        <w:t>2</w:t>
      </w:r>
      <w:r w:rsidR="00D86433">
        <w:rPr>
          <w:rFonts w:ascii="Calibri" w:hAnsi="Calibri"/>
          <w:color w:val="auto"/>
          <w:sz w:val="24"/>
          <w:szCs w:val="24"/>
        </w:rPr>
        <w:t>4</w:t>
      </w:r>
      <w:r w:rsidR="00C41227" w:rsidRPr="00334111">
        <w:rPr>
          <w:rFonts w:ascii="Calibri" w:hAnsi="Calibri"/>
          <w:color w:val="auto"/>
          <w:sz w:val="24"/>
          <w:szCs w:val="24"/>
        </w:rPr>
        <w:t xml:space="preserve"> </w:t>
      </w:r>
      <w:r w:rsidRPr="00334111">
        <w:rPr>
          <w:rFonts w:ascii="Calibri" w:hAnsi="Calibri"/>
          <w:color w:val="auto"/>
          <w:sz w:val="24"/>
          <w:szCs w:val="24"/>
        </w:rPr>
        <w:t xml:space="preserve">is assessed, as this is the accounting year that ends in </w:t>
      </w:r>
      <w:r w:rsidR="00891BA5">
        <w:rPr>
          <w:rFonts w:ascii="Calibri" w:hAnsi="Calibri"/>
          <w:color w:val="auto"/>
          <w:sz w:val="24"/>
          <w:szCs w:val="24"/>
        </w:rPr>
        <w:t>financial year</w:t>
      </w:r>
      <w:r w:rsidRPr="00334111">
        <w:rPr>
          <w:rFonts w:ascii="Calibri" w:hAnsi="Calibri"/>
          <w:color w:val="auto"/>
          <w:sz w:val="24"/>
          <w:szCs w:val="24"/>
        </w:rPr>
        <w:t xml:space="preserve"> </w:t>
      </w:r>
      <w:r w:rsidR="00E86CE9">
        <w:rPr>
          <w:rFonts w:ascii="Calibri" w:hAnsi="Calibri"/>
          <w:color w:val="auto"/>
          <w:sz w:val="24"/>
          <w:szCs w:val="24"/>
        </w:rPr>
        <w:t>2</w:t>
      </w:r>
      <w:r w:rsidR="00D86433">
        <w:rPr>
          <w:rFonts w:ascii="Calibri" w:hAnsi="Calibri"/>
          <w:color w:val="auto"/>
          <w:sz w:val="24"/>
          <w:szCs w:val="24"/>
        </w:rPr>
        <w:t>4</w:t>
      </w:r>
      <w:r w:rsidR="00E86CE9">
        <w:rPr>
          <w:rFonts w:ascii="Calibri" w:hAnsi="Calibri"/>
          <w:color w:val="auto"/>
          <w:sz w:val="24"/>
          <w:szCs w:val="24"/>
        </w:rPr>
        <w:t>-2</w:t>
      </w:r>
      <w:r w:rsidR="00D86433">
        <w:rPr>
          <w:rFonts w:ascii="Calibri" w:hAnsi="Calibri"/>
          <w:color w:val="auto"/>
          <w:sz w:val="24"/>
          <w:szCs w:val="24"/>
        </w:rPr>
        <w:t>5</w:t>
      </w:r>
      <w:r w:rsidR="00013CE9" w:rsidRPr="00334111">
        <w:rPr>
          <w:rFonts w:ascii="Calibri" w:hAnsi="Calibri"/>
          <w:color w:val="auto"/>
          <w:sz w:val="24"/>
          <w:szCs w:val="24"/>
        </w:rPr>
        <w:t xml:space="preserve"> </w:t>
      </w:r>
      <w:r w:rsidRPr="00334111">
        <w:rPr>
          <w:rFonts w:ascii="Calibri" w:hAnsi="Calibri"/>
          <w:color w:val="auto"/>
          <w:sz w:val="24"/>
          <w:szCs w:val="24"/>
        </w:rPr>
        <w:t xml:space="preserve">(6 April </w:t>
      </w:r>
      <w:r w:rsidR="00C41227" w:rsidRPr="00334111">
        <w:rPr>
          <w:rFonts w:ascii="Calibri" w:hAnsi="Calibri"/>
          <w:color w:val="auto"/>
          <w:sz w:val="24"/>
          <w:szCs w:val="24"/>
        </w:rPr>
        <w:t>20</w:t>
      </w:r>
      <w:r w:rsidR="00D86433">
        <w:rPr>
          <w:rFonts w:ascii="Calibri" w:hAnsi="Calibri"/>
          <w:color w:val="auto"/>
          <w:sz w:val="24"/>
          <w:szCs w:val="24"/>
        </w:rPr>
        <w:t xml:space="preserve">24 </w:t>
      </w:r>
      <w:r w:rsidRPr="00334111">
        <w:rPr>
          <w:rFonts w:ascii="Calibri" w:hAnsi="Calibri"/>
          <w:color w:val="auto"/>
          <w:sz w:val="24"/>
          <w:szCs w:val="24"/>
        </w:rPr>
        <w:t xml:space="preserve">to 5 April </w:t>
      </w:r>
      <w:r w:rsidR="00C41227" w:rsidRPr="00334111">
        <w:rPr>
          <w:rFonts w:ascii="Calibri" w:hAnsi="Calibri"/>
          <w:color w:val="auto"/>
          <w:sz w:val="24"/>
          <w:szCs w:val="24"/>
        </w:rPr>
        <w:t>20</w:t>
      </w:r>
      <w:r w:rsidR="00FE14BC">
        <w:rPr>
          <w:rFonts w:ascii="Calibri" w:hAnsi="Calibri"/>
          <w:color w:val="auto"/>
          <w:sz w:val="24"/>
          <w:szCs w:val="24"/>
        </w:rPr>
        <w:t>2</w:t>
      </w:r>
      <w:r w:rsidR="00D86433">
        <w:rPr>
          <w:rFonts w:ascii="Calibri" w:hAnsi="Calibri"/>
          <w:color w:val="auto"/>
          <w:sz w:val="24"/>
          <w:szCs w:val="24"/>
        </w:rPr>
        <w:t>5</w:t>
      </w:r>
      <w:r w:rsidRPr="00334111">
        <w:rPr>
          <w:rFonts w:ascii="Calibri" w:hAnsi="Calibri"/>
          <w:color w:val="auto"/>
          <w:sz w:val="24"/>
          <w:szCs w:val="24"/>
        </w:rPr>
        <w:t>)</w:t>
      </w:r>
      <w:r w:rsidR="00884796" w:rsidRPr="00334111">
        <w:rPr>
          <w:rFonts w:ascii="Calibri" w:hAnsi="Calibri"/>
          <w:color w:val="auto"/>
          <w:sz w:val="24"/>
          <w:szCs w:val="24"/>
        </w:rPr>
        <w:t>.</w:t>
      </w:r>
    </w:p>
    <w:p w14:paraId="6B98BD7E" w14:textId="2FEBAFEC" w:rsidR="0058525F" w:rsidRPr="00987CAC" w:rsidRDefault="0058525F" w:rsidP="00987CAC">
      <w:pPr>
        <w:pStyle w:val="Heading3"/>
        <w:rPr>
          <w:sz w:val="28"/>
          <w:szCs w:val="28"/>
        </w:rPr>
      </w:pPr>
      <w:bookmarkStart w:id="163" w:name="_Toc241744748"/>
      <w:r>
        <w:rPr>
          <w:i w:val="0"/>
          <w:sz w:val="28"/>
          <w:szCs w:val="28"/>
          <w:lang w:val="en-GB"/>
        </w:rPr>
        <w:t>Further deductions from aggregated household income</w:t>
      </w:r>
      <w:bookmarkEnd w:id="163"/>
    </w:p>
    <w:p w14:paraId="110D2AB2" w14:textId="64F80E90" w:rsidR="0058525F" w:rsidRDefault="0058525F" w:rsidP="0058525F">
      <w:pPr>
        <w:pStyle w:val="Default"/>
        <w:spacing w:line="276" w:lineRule="auto"/>
        <w:rPr>
          <w:rFonts w:ascii="Calibri" w:hAnsi="Calibri"/>
          <w:color w:val="auto"/>
        </w:rPr>
      </w:pPr>
      <w:r w:rsidRPr="007E40FC">
        <w:rPr>
          <w:rFonts w:ascii="Calibri" w:hAnsi="Calibri"/>
          <w:color w:val="auto"/>
        </w:rPr>
        <w:t>Once the residual income has been calculated for each person whose income is included in the household income, each amount of residual income is added together. A deduction of £1,130 is then taken from the aggregate amount under paragraph 3(3) for</w:t>
      </w:r>
      <w:r>
        <w:rPr>
          <w:rFonts w:ascii="Calibri" w:hAnsi="Calibri"/>
          <w:color w:val="auto"/>
        </w:rPr>
        <w:t>:</w:t>
      </w:r>
    </w:p>
    <w:p w14:paraId="412BB46C" w14:textId="77777777" w:rsidR="0058525F" w:rsidRDefault="0058525F" w:rsidP="0058525F">
      <w:pPr>
        <w:pStyle w:val="Default"/>
        <w:spacing w:line="276" w:lineRule="auto"/>
        <w:rPr>
          <w:rFonts w:ascii="Calibri" w:hAnsi="Calibri"/>
          <w:color w:val="auto"/>
        </w:rPr>
      </w:pPr>
    </w:p>
    <w:p w14:paraId="44B57132" w14:textId="15290D49" w:rsidR="0058525F" w:rsidRPr="007E40FC" w:rsidRDefault="0058525F" w:rsidP="00F404C1">
      <w:pPr>
        <w:pStyle w:val="Default"/>
        <w:numPr>
          <w:ilvl w:val="0"/>
          <w:numId w:val="50"/>
        </w:numPr>
        <w:spacing w:line="276" w:lineRule="auto"/>
        <w:rPr>
          <w:rFonts w:ascii="Calibri" w:hAnsi="Calibri"/>
          <w:color w:val="auto"/>
        </w:rPr>
      </w:pPr>
      <w:r w:rsidRPr="00E762E9">
        <w:rPr>
          <w:rFonts w:ascii="Calibri" w:hAnsi="Calibri"/>
          <w:color w:val="auto"/>
        </w:rPr>
        <w:lastRenderedPageBreak/>
        <w:t xml:space="preserve">each child who is wholly or mainly financially dependent on </w:t>
      </w:r>
      <w:r>
        <w:rPr>
          <w:rFonts w:ascii="Calibri" w:hAnsi="Calibri"/>
          <w:color w:val="auto"/>
        </w:rPr>
        <w:t>t</w:t>
      </w:r>
      <w:r w:rsidRPr="007E40FC">
        <w:rPr>
          <w:rFonts w:ascii="Calibri" w:hAnsi="Calibri"/>
          <w:color w:val="auto"/>
        </w:rPr>
        <w:t>he student or their partner*</w:t>
      </w:r>
      <w:r w:rsidR="00CE3658">
        <w:rPr>
          <w:rFonts w:ascii="Calibri" w:hAnsi="Calibri"/>
          <w:color w:val="auto"/>
        </w:rPr>
        <w:t>.</w:t>
      </w:r>
    </w:p>
    <w:p w14:paraId="7FC45C75" w14:textId="77777777" w:rsidR="0058525F" w:rsidRPr="007E40FC" w:rsidRDefault="0058525F" w:rsidP="0058525F">
      <w:pPr>
        <w:pStyle w:val="Default"/>
        <w:spacing w:line="276" w:lineRule="auto"/>
        <w:rPr>
          <w:rFonts w:ascii="Calibri" w:hAnsi="Calibri" w:cs="Times New Roman"/>
          <w:color w:val="auto"/>
        </w:rPr>
      </w:pPr>
    </w:p>
    <w:p w14:paraId="2B1BF7C8" w14:textId="77777777" w:rsidR="0058525F" w:rsidRPr="007E40FC" w:rsidRDefault="0058525F" w:rsidP="00F404C1">
      <w:pPr>
        <w:pStyle w:val="Default"/>
        <w:numPr>
          <w:ilvl w:val="0"/>
          <w:numId w:val="50"/>
        </w:numPr>
        <w:spacing w:line="276" w:lineRule="auto"/>
        <w:rPr>
          <w:rFonts w:ascii="Calibri" w:hAnsi="Calibri" w:cs="Times New Roman"/>
          <w:color w:val="auto"/>
        </w:rPr>
      </w:pPr>
      <w:r>
        <w:rPr>
          <w:rFonts w:ascii="Calibri" w:hAnsi="Calibri" w:cs="Times New Roman"/>
          <w:color w:val="auto"/>
        </w:rPr>
        <w:t>each child other than the eligible student wholly or mainly financially dependent on t</w:t>
      </w:r>
      <w:r w:rsidRPr="007E40FC">
        <w:rPr>
          <w:rFonts w:ascii="Calibri" w:hAnsi="Calibri" w:cs="Times New Roman"/>
          <w:color w:val="auto"/>
        </w:rPr>
        <w:t>he student’s parent or their parent’s partner*</w:t>
      </w:r>
      <w:r>
        <w:rPr>
          <w:rFonts w:ascii="Calibri" w:hAnsi="Calibri" w:cs="Times New Roman"/>
          <w:color w:val="auto"/>
        </w:rPr>
        <w:t>.</w:t>
      </w:r>
    </w:p>
    <w:p w14:paraId="6AFD701F" w14:textId="77777777" w:rsidR="0058525F" w:rsidRDefault="0058525F" w:rsidP="0058525F">
      <w:pPr>
        <w:pStyle w:val="Default"/>
        <w:spacing w:line="276" w:lineRule="auto"/>
        <w:rPr>
          <w:rFonts w:ascii="Calibri" w:hAnsi="Calibri" w:cs="Times New Roman"/>
          <w:color w:val="auto"/>
        </w:rPr>
      </w:pPr>
    </w:p>
    <w:p w14:paraId="17C34582" w14:textId="62EF6C94" w:rsidR="0058525F" w:rsidRDefault="0058525F" w:rsidP="0058525F">
      <w:pPr>
        <w:pStyle w:val="Default"/>
        <w:spacing w:line="276" w:lineRule="auto"/>
        <w:rPr>
          <w:rFonts w:ascii="Calibri" w:hAnsi="Calibri" w:cs="Times New Roman"/>
          <w:color w:val="auto"/>
        </w:rPr>
      </w:pPr>
      <w:r w:rsidRPr="007E40FC">
        <w:rPr>
          <w:rFonts w:ascii="Calibri" w:hAnsi="Calibri" w:cs="Times New Roman"/>
          <w:color w:val="auto"/>
        </w:rPr>
        <w:t>(*where the residual income of that person is being taken into account</w:t>
      </w:r>
      <w:r>
        <w:rPr>
          <w:rFonts w:ascii="Calibri" w:hAnsi="Calibri" w:cs="Times New Roman"/>
          <w:color w:val="auto"/>
        </w:rPr>
        <w:t xml:space="preserve"> for the purposes of the financial assessment</w:t>
      </w:r>
      <w:r w:rsidRPr="007E40FC">
        <w:rPr>
          <w:rFonts w:ascii="Calibri" w:hAnsi="Calibri" w:cs="Times New Roman"/>
          <w:color w:val="auto"/>
        </w:rPr>
        <w:t>)</w:t>
      </w:r>
      <w:r w:rsidR="00CE3658">
        <w:rPr>
          <w:rFonts w:ascii="Calibri" w:hAnsi="Calibri" w:cs="Times New Roman"/>
          <w:color w:val="auto"/>
        </w:rPr>
        <w:t>.</w:t>
      </w:r>
    </w:p>
    <w:p w14:paraId="2ED1646B" w14:textId="0EE457AF" w:rsidR="0058525F" w:rsidRDefault="0058525F" w:rsidP="0058525F">
      <w:pPr>
        <w:pStyle w:val="Default"/>
        <w:spacing w:line="276" w:lineRule="auto"/>
        <w:rPr>
          <w:rFonts w:ascii="Calibri" w:hAnsi="Calibri" w:cs="Times New Roman"/>
          <w:color w:val="auto"/>
        </w:rPr>
      </w:pPr>
    </w:p>
    <w:p w14:paraId="6CCA7911" w14:textId="082CBC6C" w:rsidR="0058525F" w:rsidRPr="00334111" w:rsidRDefault="0058525F" w:rsidP="00394FF5">
      <w:pPr>
        <w:pStyle w:val="Default"/>
        <w:spacing w:line="276" w:lineRule="auto"/>
        <w:rPr>
          <w:rFonts w:ascii="Calibri" w:hAnsi="Calibri"/>
          <w:color w:val="auto"/>
        </w:rPr>
      </w:pPr>
      <w:r w:rsidRPr="00334111">
        <w:rPr>
          <w:rFonts w:ascii="Calibri" w:hAnsi="Calibri"/>
          <w:color w:val="auto"/>
        </w:rPr>
        <w:t xml:space="preserve">Where a child is wholly or mainly financially dependent on the student or the student's parents, step-parent, husband, wife or partner, the child dependant’s income is required to assess eligibility for </w:t>
      </w:r>
      <w:r>
        <w:rPr>
          <w:rFonts w:ascii="Calibri" w:hAnsi="Calibri"/>
          <w:color w:val="auto"/>
        </w:rPr>
        <w:t>the</w:t>
      </w:r>
      <w:r w:rsidRPr="00334111">
        <w:rPr>
          <w:rFonts w:ascii="Calibri" w:hAnsi="Calibri"/>
          <w:color w:val="auto"/>
        </w:rPr>
        <w:t xml:space="preserve"> deduction from household income</w:t>
      </w:r>
      <w:r>
        <w:rPr>
          <w:rFonts w:ascii="Calibri" w:hAnsi="Calibri"/>
          <w:color w:val="auto"/>
        </w:rPr>
        <w:t xml:space="preserve"> noted above</w:t>
      </w:r>
      <w:r w:rsidRPr="00334111">
        <w:rPr>
          <w:rFonts w:ascii="Calibri" w:hAnsi="Calibri"/>
          <w:color w:val="auto"/>
        </w:rPr>
        <w:t xml:space="preserve">. Government Child Trust, State Benefit or minimal sums of money from other sources should not be considered when calculating a child dependant’s income. </w:t>
      </w:r>
    </w:p>
    <w:p w14:paraId="302247D2" w14:textId="77777777" w:rsidR="00442EC3" w:rsidRPr="00334111" w:rsidRDefault="00442EC3" w:rsidP="00FC2FBD">
      <w:pPr>
        <w:spacing w:line="276" w:lineRule="auto"/>
        <w:rPr>
          <w:rFonts w:ascii="Calibri" w:hAnsi="Calibri"/>
          <w:color w:val="auto"/>
          <w:sz w:val="24"/>
          <w:szCs w:val="24"/>
        </w:rPr>
      </w:pPr>
    </w:p>
    <w:p w14:paraId="101D6E03" w14:textId="18ECA8C7" w:rsidR="00442EC3" w:rsidRPr="00C74ABF" w:rsidRDefault="00442EC3" w:rsidP="00442EC3">
      <w:pPr>
        <w:pStyle w:val="Heading2"/>
      </w:pPr>
      <w:bookmarkStart w:id="164" w:name="_Step_4_-"/>
      <w:bookmarkStart w:id="165" w:name="_Toc241744749"/>
      <w:bookmarkEnd w:id="164"/>
      <w:r w:rsidRPr="00C74ABF">
        <w:t xml:space="preserve">Step </w:t>
      </w:r>
      <w:r w:rsidR="001002E1">
        <w:rPr>
          <w:lang w:val="en-GB"/>
        </w:rPr>
        <w:t>4</w:t>
      </w:r>
      <w:r w:rsidRPr="00C74ABF">
        <w:t xml:space="preserve"> </w:t>
      </w:r>
      <w:r>
        <w:t>–</w:t>
      </w:r>
      <w:r w:rsidRPr="00C74ABF">
        <w:t xml:space="preserve"> </w:t>
      </w:r>
      <w:r>
        <w:rPr>
          <w:lang w:val="en-GB"/>
        </w:rPr>
        <w:t>Calculate any entitlement and / or contribution to student support</w:t>
      </w:r>
      <w:bookmarkEnd w:id="165"/>
    </w:p>
    <w:p w14:paraId="2C3BE8EA" w14:textId="73869AAA" w:rsidR="007F0E37" w:rsidRPr="007E40FC" w:rsidRDefault="007F0E37" w:rsidP="00FC2FBD">
      <w:pPr>
        <w:pStyle w:val="Default"/>
        <w:spacing w:line="276" w:lineRule="auto"/>
        <w:rPr>
          <w:rFonts w:ascii="Calibri" w:hAnsi="Calibri" w:cs="Times New Roman"/>
          <w:color w:val="auto"/>
        </w:rPr>
      </w:pPr>
      <w:r w:rsidRPr="007E40FC">
        <w:rPr>
          <w:rFonts w:ascii="Calibri" w:hAnsi="Calibri" w:cs="Times New Roman"/>
          <w:color w:val="auto"/>
        </w:rPr>
        <w:t>The resulting household income</w:t>
      </w:r>
      <w:r w:rsidR="0058525F">
        <w:rPr>
          <w:rFonts w:ascii="Calibri" w:hAnsi="Calibri" w:cs="Times New Roman"/>
          <w:color w:val="auto"/>
        </w:rPr>
        <w:t xml:space="preserve"> as calculated in accordance with steps 1-3 above</w:t>
      </w:r>
      <w:r w:rsidRPr="007E40FC">
        <w:rPr>
          <w:rFonts w:ascii="Calibri" w:hAnsi="Calibri" w:cs="Times New Roman"/>
          <w:color w:val="auto"/>
        </w:rPr>
        <w:t xml:space="preserve"> is used to calculate:  </w:t>
      </w:r>
    </w:p>
    <w:p w14:paraId="116329C9" w14:textId="77777777" w:rsidR="007F0E37" w:rsidRPr="007E40FC" w:rsidRDefault="007F0E37" w:rsidP="00FC2FBD">
      <w:pPr>
        <w:pStyle w:val="Default"/>
        <w:spacing w:line="276" w:lineRule="auto"/>
        <w:ind w:left="720"/>
        <w:rPr>
          <w:rFonts w:ascii="Calibri" w:hAnsi="Calibri"/>
          <w:color w:val="auto"/>
        </w:rPr>
      </w:pPr>
    </w:p>
    <w:p w14:paraId="2446B028" w14:textId="73A4E4C5" w:rsidR="007F0E37" w:rsidRPr="007E40FC" w:rsidRDefault="007F0E37" w:rsidP="00F404C1">
      <w:pPr>
        <w:pStyle w:val="Default"/>
        <w:numPr>
          <w:ilvl w:val="0"/>
          <w:numId w:val="50"/>
        </w:numPr>
        <w:spacing w:line="276" w:lineRule="auto"/>
        <w:rPr>
          <w:rFonts w:ascii="Calibri" w:hAnsi="Calibri"/>
          <w:color w:val="auto"/>
        </w:rPr>
      </w:pPr>
      <w:r w:rsidRPr="007E40FC">
        <w:rPr>
          <w:rFonts w:ascii="Calibri" w:hAnsi="Calibri" w:cs="Times New Roman"/>
          <w:color w:val="auto"/>
        </w:rPr>
        <w:t xml:space="preserve">Entitlement to </w:t>
      </w:r>
      <w:r w:rsidR="004A35AF">
        <w:rPr>
          <w:rFonts w:ascii="Calibri" w:hAnsi="Calibri" w:cs="Times New Roman"/>
          <w:color w:val="auto"/>
        </w:rPr>
        <w:t xml:space="preserve">Loans </w:t>
      </w:r>
      <w:r w:rsidR="00A86DB9">
        <w:rPr>
          <w:rFonts w:ascii="Calibri" w:hAnsi="Calibri" w:cs="Times New Roman"/>
          <w:color w:val="auto"/>
        </w:rPr>
        <w:t xml:space="preserve">for Living Costs </w:t>
      </w:r>
      <w:r w:rsidR="004A35AF">
        <w:rPr>
          <w:rFonts w:ascii="Calibri" w:hAnsi="Calibri" w:cs="Times New Roman"/>
          <w:color w:val="auto"/>
        </w:rPr>
        <w:t>and</w:t>
      </w:r>
      <w:r w:rsidRPr="007E40FC">
        <w:rPr>
          <w:rFonts w:ascii="Calibri" w:hAnsi="Calibri" w:cs="Times New Roman"/>
          <w:color w:val="auto"/>
        </w:rPr>
        <w:t xml:space="preserve"> </w:t>
      </w:r>
      <w:r w:rsidR="00DD1194">
        <w:rPr>
          <w:rFonts w:ascii="Calibri" w:hAnsi="Calibri" w:cs="Times New Roman"/>
          <w:color w:val="auto"/>
        </w:rPr>
        <w:t xml:space="preserve">Maintenance </w:t>
      </w:r>
      <w:r w:rsidR="006D737B">
        <w:rPr>
          <w:rFonts w:ascii="Calibri" w:hAnsi="Calibri" w:cs="Times New Roman"/>
          <w:color w:val="auto"/>
        </w:rPr>
        <w:t>Grant</w:t>
      </w:r>
      <w:r w:rsidR="004A35AF">
        <w:rPr>
          <w:rFonts w:ascii="Calibri" w:hAnsi="Calibri" w:cs="Times New Roman"/>
          <w:color w:val="auto"/>
        </w:rPr>
        <w:t>s</w:t>
      </w:r>
      <w:r w:rsidR="006D737B">
        <w:rPr>
          <w:rFonts w:ascii="Calibri" w:hAnsi="Calibri" w:cs="Times New Roman"/>
          <w:color w:val="auto"/>
        </w:rPr>
        <w:t xml:space="preserve"> </w:t>
      </w:r>
      <w:r w:rsidRPr="007E40FC">
        <w:rPr>
          <w:rFonts w:ascii="Calibri" w:hAnsi="Calibri" w:cs="Times New Roman"/>
          <w:color w:val="auto"/>
        </w:rPr>
        <w:t xml:space="preserve">or SSG (note that </w:t>
      </w:r>
      <w:r w:rsidRPr="007E40FC">
        <w:rPr>
          <w:rFonts w:ascii="Calibri" w:hAnsi="Calibri"/>
          <w:bCs/>
          <w:color w:val="auto"/>
        </w:rPr>
        <w:t>2016 cohort students do not qualify for these grants)</w:t>
      </w:r>
    </w:p>
    <w:p w14:paraId="329FD94E" w14:textId="77777777" w:rsidR="007F0E37" w:rsidRPr="007E40FC" w:rsidRDefault="007F0E37" w:rsidP="00F404C1">
      <w:pPr>
        <w:pStyle w:val="Default"/>
        <w:numPr>
          <w:ilvl w:val="0"/>
          <w:numId w:val="50"/>
        </w:numPr>
        <w:spacing w:line="276" w:lineRule="auto"/>
        <w:rPr>
          <w:rFonts w:ascii="Calibri" w:hAnsi="Calibri"/>
          <w:color w:val="auto"/>
        </w:rPr>
      </w:pPr>
      <w:r w:rsidRPr="007E40FC">
        <w:rPr>
          <w:rFonts w:ascii="Calibri" w:hAnsi="Calibri"/>
          <w:color w:val="auto"/>
        </w:rPr>
        <w:t xml:space="preserve">Assessed contribution towards the student’s support. </w:t>
      </w:r>
    </w:p>
    <w:p w14:paraId="39605536" w14:textId="77777777" w:rsidR="007F0E37" w:rsidRPr="007E40FC" w:rsidRDefault="007F0E37" w:rsidP="00FC2FBD">
      <w:pPr>
        <w:pStyle w:val="Default"/>
        <w:spacing w:line="276" w:lineRule="auto"/>
        <w:rPr>
          <w:rFonts w:ascii="Calibri" w:hAnsi="Calibri"/>
          <w:color w:val="auto"/>
        </w:rPr>
      </w:pPr>
    </w:p>
    <w:p w14:paraId="3FB1C438" w14:textId="77777777" w:rsidR="007F0E37" w:rsidRPr="007E40FC" w:rsidRDefault="007F0E37" w:rsidP="00FC2FBD">
      <w:pPr>
        <w:pStyle w:val="Default"/>
        <w:spacing w:line="276" w:lineRule="auto"/>
        <w:rPr>
          <w:rFonts w:ascii="Calibri" w:hAnsi="Calibri"/>
          <w:color w:val="auto"/>
        </w:rPr>
      </w:pPr>
      <w:r w:rsidRPr="007E40FC">
        <w:rPr>
          <w:rFonts w:ascii="Calibri" w:hAnsi="Calibri"/>
          <w:color w:val="auto"/>
        </w:rPr>
        <w:t>Assessed contribution is calculated as follows:</w:t>
      </w:r>
    </w:p>
    <w:p w14:paraId="21C17CC0" w14:textId="77777777" w:rsidR="007F0E37" w:rsidRPr="007E40FC" w:rsidRDefault="007F0E37" w:rsidP="00FC2FBD">
      <w:pPr>
        <w:pStyle w:val="Default"/>
        <w:spacing w:line="276" w:lineRule="auto"/>
        <w:rPr>
          <w:rFonts w:ascii="Calibri" w:hAnsi="Calibri"/>
          <w:color w:val="auto"/>
        </w:rPr>
      </w:pPr>
    </w:p>
    <w:p w14:paraId="16DB9484" w14:textId="723DC362" w:rsidR="007F0E37" w:rsidRPr="007E40FC" w:rsidRDefault="007F0E37" w:rsidP="00FC2FBD">
      <w:pPr>
        <w:pStyle w:val="Default"/>
        <w:spacing w:line="276" w:lineRule="auto"/>
        <w:rPr>
          <w:rFonts w:ascii="Calibri" w:hAnsi="Calibri"/>
          <w:color w:val="auto"/>
        </w:rPr>
      </w:pPr>
      <w:r w:rsidRPr="007E40FC">
        <w:rPr>
          <w:rFonts w:ascii="Calibri" w:hAnsi="Calibri"/>
          <w:bCs/>
          <w:color w:val="auto"/>
        </w:rPr>
        <w:t>2016 cohort students:  please refer to the section on 2016 cohort students</w:t>
      </w:r>
      <w:r w:rsidR="006416E6" w:rsidRPr="007E40FC">
        <w:rPr>
          <w:rFonts w:ascii="Calibri" w:hAnsi="Calibri"/>
          <w:bCs/>
          <w:color w:val="auto"/>
        </w:rPr>
        <w:t xml:space="preserve"> below,</w:t>
      </w:r>
      <w:r w:rsidRPr="007E40FC">
        <w:rPr>
          <w:rFonts w:ascii="Calibri" w:hAnsi="Calibri"/>
          <w:bCs/>
          <w:color w:val="auto"/>
        </w:rPr>
        <w:t xml:space="preserve"> and also to tables </w:t>
      </w:r>
      <w:r w:rsidR="00AC5137" w:rsidRPr="007E40FC">
        <w:rPr>
          <w:rFonts w:ascii="Calibri" w:hAnsi="Calibri"/>
          <w:bCs/>
          <w:color w:val="auto"/>
        </w:rPr>
        <w:t>A</w:t>
      </w:r>
      <w:r w:rsidR="005345AC" w:rsidRPr="007E40FC">
        <w:rPr>
          <w:rFonts w:ascii="Calibri" w:hAnsi="Calibri"/>
          <w:bCs/>
          <w:color w:val="auto"/>
        </w:rPr>
        <w:t>15</w:t>
      </w:r>
      <w:r w:rsidR="00AC5137" w:rsidRPr="007E40FC">
        <w:rPr>
          <w:rFonts w:ascii="Calibri" w:hAnsi="Calibri"/>
          <w:bCs/>
          <w:color w:val="auto"/>
        </w:rPr>
        <w:t>, A1</w:t>
      </w:r>
      <w:r w:rsidR="005345AC" w:rsidRPr="007E40FC">
        <w:rPr>
          <w:rFonts w:ascii="Calibri" w:hAnsi="Calibri"/>
          <w:bCs/>
          <w:color w:val="auto"/>
        </w:rPr>
        <w:t>6</w:t>
      </w:r>
      <w:r w:rsidR="00AC5137" w:rsidRPr="007E40FC">
        <w:rPr>
          <w:rFonts w:ascii="Calibri" w:hAnsi="Calibri"/>
          <w:bCs/>
          <w:color w:val="auto"/>
        </w:rPr>
        <w:t xml:space="preserve"> and A1</w:t>
      </w:r>
      <w:r w:rsidR="008C0D39">
        <w:rPr>
          <w:rFonts w:ascii="Calibri" w:hAnsi="Calibri"/>
          <w:bCs/>
          <w:color w:val="auto"/>
        </w:rPr>
        <w:t xml:space="preserve">8 – A20 </w:t>
      </w:r>
      <w:r w:rsidRPr="007E40FC">
        <w:rPr>
          <w:rFonts w:ascii="Calibri" w:hAnsi="Calibri"/>
          <w:bCs/>
          <w:color w:val="auto"/>
        </w:rPr>
        <w:t xml:space="preserve">of the Financial Memorandum for AY </w:t>
      </w:r>
      <w:r w:rsidR="00691075">
        <w:rPr>
          <w:rFonts w:ascii="Calibri" w:hAnsi="Calibri"/>
          <w:color w:val="auto"/>
        </w:rPr>
        <w:t>2</w:t>
      </w:r>
      <w:r w:rsidR="00AD3151">
        <w:rPr>
          <w:rFonts w:ascii="Calibri" w:hAnsi="Calibri"/>
          <w:color w:val="auto"/>
        </w:rPr>
        <w:t>6</w:t>
      </w:r>
      <w:r w:rsidR="00691075">
        <w:rPr>
          <w:rFonts w:ascii="Calibri" w:hAnsi="Calibri"/>
          <w:color w:val="auto"/>
        </w:rPr>
        <w:t>/2</w:t>
      </w:r>
      <w:r w:rsidR="00AD3151">
        <w:rPr>
          <w:rFonts w:ascii="Calibri" w:hAnsi="Calibri"/>
          <w:color w:val="auto"/>
        </w:rPr>
        <w:t>7</w:t>
      </w:r>
      <w:r w:rsidR="00FE14BC">
        <w:rPr>
          <w:rFonts w:ascii="Calibri" w:hAnsi="Calibri"/>
          <w:color w:val="auto"/>
        </w:rPr>
        <w:t xml:space="preserve"> </w:t>
      </w:r>
      <w:r w:rsidRPr="007E40FC">
        <w:rPr>
          <w:rFonts w:ascii="Calibri" w:hAnsi="Calibri"/>
          <w:bCs/>
          <w:color w:val="auto"/>
        </w:rPr>
        <w:t xml:space="preserve">for the different tapers and contributions which apply in each case. </w:t>
      </w:r>
      <w:r w:rsidRPr="007E40FC">
        <w:rPr>
          <w:rFonts w:ascii="Calibri" w:hAnsi="Calibri"/>
          <w:color w:val="auto"/>
        </w:rPr>
        <w:t xml:space="preserve"> </w:t>
      </w:r>
    </w:p>
    <w:p w14:paraId="00DD395D" w14:textId="77777777" w:rsidR="007F0E37" w:rsidRPr="007E40FC" w:rsidRDefault="007F0E37" w:rsidP="00FC2FBD">
      <w:pPr>
        <w:pStyle w:val="Default"/>
        <w:spacing w:line="276" w:lineRule="auto"/>
        <w:rPr>
          <w:rFonts w:ascii="Calibri" w:hAnsi="Calibri"/>
          <w:color w:val="auto"/>
        </w:rPr>
      </w:pPr>
    </w:p>
    <w:p w14:paraId="41EE5B1C" w14:textId="0473EC68" w:rsidR="007F0E37" w:rsidRPr="007E40FC" w:rsidRDefault="007F0E37" w:rsidP="00FC2FBD">
      <w:pPr>
        <w:pStyle w:val="Default"/>
        <w:spacing w:line="276" w:lineRule="auto"/>
        <w:rPr>
          <w:rFonts w:ascii="Calibri" w:hAnsi="Calibri"/>
          <w:color w:val="auto"/>
        </w:rPr>
      </w:pPr>
      <w:r w:rsidRPr="007E40FC">
        <w:rPr>
          <w:rFonts w:ascii="Calibri" w:hAnsi="Calibri"/>
          <w:color w:val="auto"/>
        </w:rPr>
        <w:t xml:space="preserve">2012 cohort students: £1 for every complete </w:t>
      </w:r>
      <w:r w:rsidR="00AC5137" w:rsidRPr="007E40FC">
        <w:rPr>
          <w:rFonts w:ascii="Calibri" w:hAnsi="Calibri"/>
          <w:color w:val="auto"/>
        </w:rPr>
        <w:t>£</w:t>
      </w:r>
      <w:r w:rsidR="00E86CE9" w:rsidRPr="001A0C8F">
        <w:rPr>
          <w:rFonts w:ascii="Calibri" w:hAnsi="Calibri"/>
          <w:color w:val="auto"/>
        </w:rPr>
        <w:t>7.</w:t>
      </w:r>
      <w:r w:rsidR="00527DC3">
        <w:rPr>
          <w:rFonts w:ascii="Calibri" w:hAnsi="Calibri"/>
          <w:color w:val="auto"/>
        </w:rPr>
        <w:t>10</w:t>
      </w:r>
      <w:r w:rsidR="002F70C2">
        <w:rPr>
          <w:rFonts w:ascii="Calibri" w:hAnsi="Calibri"/>
          <w:color w:val="auto"/>
        </w:rPr>
        <w:t xml:space="preserve"> </w:t>
      </w:r>
      <w:r w:rsidRPr="007E40FC">
        <w:rPr>
          <w:rFonts w:ascii="Calibri" w:hAnsi="Calibri"/>
          <w:color w:val="auto"/>
        </w:rPr>
        <w:t xml:space="preserve">by which the household income exceeds </w:t>
      </w:r>
      <w:r w:rsidR="00AC5137" w:rsidRPr="001A0C8F">
        <w:rPr>
          <w:rFonts w:ascii="Calibri" w:hAnsi="Calibri"/>
          <w:color w:val="auto"/>
        </w:rPr>
        <w:t>£42,</w:t>
      </w:r>
      <w:r w:rsidR="00527DC3">
        <w:rPr>
          <w:rFonts w:ascii="Calibri" w:hAnsi="Calibri"/>
          <w:color w:val="auto"/>
        </w:rPr>
        <w:t>737</w:t>
      </w:r>
      <w:r w:rsidR="00AC5137" w:rsidRPr="007E40FC">
        <w:rPr>
          <w:rFonts w:ascii="Calibri" w:hAnsi="Calibri"/>
          <w:color w:val="auto"/>
        </w:rPr>
        <w:t xml:space="preserve"> </w:t>
      </w:r>
      <w:r w:rsidRPr="007E40FC">
        <w:rPr>
          <w:rFonts w:ascii="Calibri" w:hAnsi="Calibri"/>
          <w:color w:val="auto"/>
        </w:rPr>
        <w:t xml:space="preserve">towards </w:t>
      </w:r>
      <w:r w:rsidR="00A6231A" w:rsidRPr="007E40FC">
        <w:rPr>
          <w:rFonts w:ascii="Calibri" w:hAnsi="Calibri"/>
          <w:color w:val="auto"/>
        </w:rPr>
        <w:t>income assessed</w:t>
      </w:r>
      <w:r w:rsidRPr="007E40FC">
        <w:rPr>
          <w:rFonts w:ascii="Calibri" w:hAnsi="Calibri"/>
          <w:color w:val="auto"/>
        </w:rPr>
        <w:t xml:space="preserve"> </w:t>
      </w:r>
      <w:r w:rsidR="0076796A" w:rsidRPr="007E40FC">
        <w:rPr>
          <w:rFonts w:ascii="Calibri" w:hAnsi="Calibri"/>
          <w:color w:val="auto"/>
        </w:rPr>
        <w:t>loan for living costs</w:t>
      </w:r>
      <w:r w:rsidRPr="007E40FC">
        <w:rPr>
          <w:rFonts w:ascii="Calibri" w:hAnsi="Calibri"/>
          <w:color w:val="auto"/>
        </w:rPr>
        <w:t xml:space="preserve">, and £1 for every complete </w:t>
      </w:r>
      <w:r w:rsidRPr="001A0C8F">
        <w:rPr>
          <w:rFonts w:ascii="Calibri" w:hAnsi="Calibri"/>
          <w:color w:val="auto"/>
        </w:rPr>
        <w:t>£</w:t>
      </w:r>
      <w:r w:rsidR="00AC5137" w:rsidRPr="001A0C8F">
        <w:rPr>
          <w:rFonts w:ascii="Calibri" w:hAnsi="Calibri"/>
          <w:color w:val="auto"/>
        </w:rPr>
        <w:t>8.73</w:t>
      </w:r>
      <w:r w:rsidR="00AC5137" w:rsidRPr="007E40FC">
        <w:rPr>
          <w:rFonts w:ascii="Calibri" w:hAnsi="Calibri"/>
          <w:color w:val="auto"/>
        </w:rPr>
        <w:t xml:space="preserve"> by </w:t>
      </w:r>
      <w:r w:rsidRPr="007E40FC">
        <w:rPr>
          <w:rFonts w:ascii="Calibri" w:hAnsi="Calibri"/>
          <w:color w:val="auto"/>
        </w:rPr>
        <w:t xml:space="preserve">which the household income exceeds </w:t>
      </w:r>
      <w:r w:rsidRPr="001A0C8F">
        <w:rPr>
          <w:rFonts w:ascii="Calibri" w:hAnsi="Calibri"/>
          <w:color w:val="auto"/>
        </w:rPr>
        <w:t>£</w:t>
      </w:r>
      <w:r w:rsidR="00AC5137" w:rsidRPr="001A0C8F">
        <w:rPr>
          <w:rFonts w:ascii="Calibri" w:hAnsi="Calibri"/>
          <w:color w:val="auto"/>
        </w:rPr>
        <w:t>39,796</w:t>
      </w:r>
      <w:r w:rsidR="00AC5137" w:rsidRPr="007E40FC">
        <w:rPr>
          <w:rFonts w:ascii="Calibri" w:hAnsi="Calibri"/>
          <w:color w:val="auto"/>
        </w:rPr>
        <w:t xml:space="preserve"> </w:t>
      </w:r>
      <w:r w:rsidRPr="007E40FC">
        <w:rPr>
          <w:rFonts w:ascii="Calibri" w:hAnsi="Calibri"/>
          <w:color w:val="auto"/>
        </w:rPr>
        <w:t xml:space="preserve">towards other products that are subject to a contribution. </w:t>
      </w:r>
    </w:p>
    <w:p w14:paraId="370E00D4" w14:textId="77777777" w:rsidR="007F0E37" w:rsidRPr="007E40FC" w:rsidRDefault="007F0E37" w:rsidP="00FC2FBD">
      <w:pPr>
        <w:pStyle w:val="Default"/>
        <w:spacing w:line="276" w:lineRule="auto"/>
        <w:rPr>
          <w:rFonts w:ascii="Calibri" w:hAnsi="Calibri"/>
          <w:color w:val="auto"/>
        </w:rPr>
      </w:pPr>
    </w:p>
    <w:p w14:paraId="2828BC80" w14:textId="58059705" w:rsidR="00B35C8B" w:rsidRDefault="007F0E37" w:rsidP="00694D55">
      <w:pPr>
        <w:spacing w:line="276" w:lineRule="auto"/>
        <w:rPr>
          <w:rFonts w:ascii="Calibri" w:hAnsi="Calibri"/>
          <w:color w:val="auto"/>
          <w:sz w:val="24"/>
          <w:szCs w:val="24"/>
        </w:rPr>
      </w:pPr>
      <w:r w:rsidRPr="007E40FC">
        <w:rPr>
          <w:rFonts w:ascii="Calibri" w:hAnsi="Calibri"/>
          <w:color w:val="auto"/>
          <w:sz w:val="24"/>
          <w:szCs w:val="24"/>
        </w:rPr>
        <w:t xml:space="preserve">For all cohorts, there is no minimum contribution amount but the maximum total contribution in any case </w:t>
      </w:r>
      <w:r w:rsidRPr="00E81D85">
        <w:rPr>
          <w:rFonts w:ascii="Calibri" w:hAnsi="Calibri"/>
          <w:color w:val="auto"/>
          <w:sz w:val="24"/>
          <w:szCs w:val="24"/>
        </w:rPr>
        <w:t xml:space="preserve">is </w:t>
      </w:r>
      <w:r w:rsidR="00B420A9" w:rsidRPr="002D6AEE">
        <w:rPr>
          <w:rFonts w:ascii="Calibri" w:hAnsi="Calibri"/>
          <w:color w:val="auto"/>
          <w:sz w:val="24"/>
          <w:szCs w:val="24"/>
        </w:rPr>
        <w:t>£6,210</w:t>
      </w:r>
      <w:r w:rsidR="00AC5137" w:rsidRPr="002D6AEE">
        <w:rPr>
          <w:rFonts w:ascii="Calibri" w:hAnsi="Calibri"/>
          <w:color w:val="auto"/>
          <w:sz w:val="24"/>
          <w:szCs w:val="24"/>
        </w:rPr>
        <w:t>.</w:t>
      </w:r>
    </w:p>
    <w:p w14:paraId="623536DC" w14:textId="77777777" w:rsidR="00F359C3" w:rsidRPr="00694D55" w:rsidRDefault="00F359C3" w:rsidP="00694D55">
      <w:pPr>
        <w:spacing w:line="276" w:lineRule="auto"/>
        <w:rPr>
          <w:rFonts w:ascii="Calibri" w:hAnsi="Calibri"/>
          <w:color w:val="auto"/>
          <w:sz w:val="24"/>
          <w:szCs w:val="24"/>
        </w:rPr>
      </w:pPr>
    </w:p>
    <w:p w14:paraId="7700EB79" w14:textId="029EDD85" w:rsidR="00442EC3" w:rsidRPr="00442EC3" w:rsidRDefault="00442EC3" w:rsidP="00442EC3">
      <w:pPr>
        <w:pStyle w:val="Heading3"/>
        <w:rPr>
          <w:i w:val="0"/>
          <w:sz w:val="28"/>
          <w:szCs w:val="28"/>
        </w:rPr>
      </w:pPr>
      <w:bookmarkStart w:id="166" w:name="_Toc87686921"/>
      <w:bookmarkStart w:id="167" w:name="_Toc241744750"/>
      <w:r>
        <w:rPr>
          <w:i w:val="0"/>
          <w:sz w:val="28"/>
          <w:szCs w:val="28"/>
          <w:lang w:val="en-GB"/>
        </w:rPr>
        <w:lastRenderedPageBreak/>
        <w:t>Deducting the contribution from the support</w:t>
      </w:r>
      <w:bookmarkEnd w:id="167"/>
    </w:p>
    <w:p w14:paraId="15ABBFAB" w14:textId="1CF9080D" w:rsidR="00033EC4" w:rsidRPr="003E38C8" w:rsidRDefault="004A0251" w:rsidP="001C3EF5">
      <w:pPr>
        <w:pStyle w:val="Default"/>
        <w:spacing w:line="276" w:lineRule="auto"/>
        <w:rPr>
          <w:rFonts w:ascii="Calibri" w:hAnsi="Calibri"/>
          <w:b/>
          <w:color w:val="auto"/>
        </w:rPr>
      </w:pPr>
      <w:r w:rsidRPr="003E38C8">
        <w:rPr>
          <w:rFonts w:ascii="Calibri" w:hAnsi="Calibri"/>
          <w:b/>
          <w:color w:val="auto"/>
        </w:rPr>
        <w:t>20</w:t>
      </w:r>
      <w:r w:rsidR="00033EC4" w:rsidRPr="003E38C8">
        <w:rPr>
          <w:rFonts w:ascii="Calibri" w:hAnsi="Calibri"/>
          <w:b/>
          <w:color w:val="auto"/>
        </w:rPr>
        <w:t>16 cohort</w:t>
      </w:r>
      <w:r w:rsidR="009C4A56" w:rsidRPr="003E38C8">
        <w:rPr>
          <w:rFonts w:ascii="Calibri" w:hAnsi="Calibri"/>
          <w:b/>
          <w:color w:val="auto"/>
        </w:rPr>
        <w:t xml:space="preserve"> students</w:t>
      </w:r>
      <w:r w:rsidR="00033EC4" w:rsidRPr="003E38C8">
        <w:rPr>
          <w:rFonts w:ascii="Calibri" w:hAnsi="Calibri"/>
          <w:b/>
          <w:color w:val="auto"/>
        </w:rPr>
        <w:t xml:space="preserve"> (including those entitled to benefits, excluding those aged 60 or over)</w:t>
      </w:r>
    </w:p>
    <w:p w14:paraId="78E4C282" w14:textId="77777777" w:rsidR="00033EC4" w:rsidRPr="007E40FC" w:rsidRDefault="00033EC4" w:rsidP="00FC2FBD">
      <w:pPr>
        <w:pStyle w:val="Default"/>
        <w:spacing w:line="276" w:lineRule="auto"/>
        <w:rPr>
          <w:rFonts w:ascii="Calibri" w:hAnsi="Calibri"/>
          <w:color w:val="auto"/>
        </w:rPr>
      </w:pPr>
      <w:r w:rsidRPr="007E40FC">
        <w:rPr>
          <w:rFonts w:ascii="Calibri" w:hAnsi="Calibri"/>
          <w:bCs/>
          <w:color w:val="auto"/>
        </w:rPr>
        <w:t xml:space="preserve"> </w:t>
      </w:r>
    </w:p>
    <w:p w14:paraId="7B06E8B0" w14:textId="77777777" w:rsidR="00033EC4" w:rsidRPr="007E40FC" w:rsidRDefault="00033EC4" w:rsidP="00FC2FBD">
      <w:pPr>
        <w:pStyle w:val="Default"/>
        <w:spacing w:line="276" w:lineRule="auto"/>
        <w:rPr>
          <w:rFonts w:ascii="Calibri" w:hAnsi="Calibri"/>
          <w:color w:val="auto"/>
        </w:rPr>
      </w:pPr>
      <w:r w:rsidRPr="007E40FC">
        <w:rPr>
          <w:rFonts w:ascii="Calibri" w:hAnsi="Calibri"/>
          <w:color w:val="auto"/>
        </w:rPr>
        <w:t xml:space="preserve">Under regulations </w:t>
      </w:r>
      <w:r w:rsidR="00AC5137" w:rsidRPr="007E40FC">
        <w:rPr>
          <w:rFonts w:ascii="Calibri" w:hAnsi="Calibri"/>
          <w:color w:val="auto"/>
        </w:rPr>
        <w:t xml:space="preserve">100 </w:t>
      </w:r>
      <w:r w:rsidRPr="007E40FC">
        <w:rPr>
          <w:rFonts w:ascii="Calibri" w:hAnsi="Calibri"/>
          <w:color w:val="auto"/>
        </w:rPr>
        <w:t xml:space="preserve">and </w:t>
      </w:r>
      <w:r w:rsidR="00AC5137" w:rsidRPr="007E40FC">
        <w:rPr>
          <w:rFonts w:ascii="Calibri" w:hAnsi="Calibri"/>
          <w:color w:val="auto"/>
        </w:rPr>
        <w:t>103,</w:t>
      </w:r>
      <w:r w:rsidRPr="007E40FC">
        <w:rPr>
          <w:rFonts w:ascii="Calibri" w:hAnsi="Calibri"/>
          <w:color w:val="auto"/>
        </w:rPr>
        <w:t xml:space="preserve"> contribution to supplementary support products is applied, where applicable, in the following order, until the contribution or the support applied for is exhausted:</w:t>
      </w:r>
    </w:p>
    <w:p w14:paraId="5319A4B1" w14:textId="77777777" w:rsidR="00033EC4" w:rsidRPr="007E40FC" w:rsidRDefault="00033EC4" w:rsidP="00FC2FBD">
      <w:pPr>
        <w:pStyle w:val="Default"/>
        <w:spacing w:line="276" w:lineRule="auto"/>
        <w:rPr>
          <w:rFonts w:ascii="Calibri" w:hAnsi="Calibri"/>
          <w:color w:val="auto"/>
        </w:rPr>
      </w:pPr>
      <w:r w:rsidRPr="007E40FC">
        <w:rPr>
          <w:rFonts w:ascii="Calibri" w:hAnsi="Calibri"/>
          <w:color w:val="auto"/>
        </w:rPr>
        <w:t xml:space="preserve"> </w:t>
      </w:r>
    </w:p>
    <w:p w14:paraId="19D004C7" w14:textId="59BB320A" w:rsidR="00033EC4" w:rsidRPr="007E40FC" w:rsidRDefault="00033EC4" w:rsidP="00F404C1">
      <w:pPr>
        <w:pStyle w:val="Default"/>
        <w:numPr>
          <w:ilvl w:val="0"/>
          <w:numId w:val="50"/>
        </w:numPr>
        <w:spacing w:line="276" w:lineRule="auto"/>
        <w:rPr>
          <w:rFonts w:ascii="Calibri" w:hAnsi="Calibri"/>
          <w:color w:val="auto"/>
        </w:rPr>
      </w:pPr>
      <w:r w:rsidRPr="007E40FC">
        <w:rPr>
          <w:rFonts w:ascii="Calibri" w:hAnsi="Calibri"/>
          <w:color w:val="auto"/>
        </w:rPr>
        <w:t>Adult Dependants’ Grant</w:t>
      </w:r>
      <w:r w:rsidR="00691075">
        <w:rPr>
          <w:rFonts w:ascii="Calibri" w:hAnsi="Calibri"/>
          <w:color w:val="auto"/>
        </w:rPr>
        <w:t xml:space="preserve"> (ADG)</w:t>
      </w:r>
      <w:r w:rsidR="0042398F">
        <w:rPr>
          <w:rFonts w:ascii="Calibri" w:hAnsi="Calibri"/>
          <w:color w:val="auto"/>
        </w:rPr>
        <w:t>.</w:t>
      </w:r>
    </w:p>
    <w:p w14:paraId="5C53FE0A" w14:textId="0F9B769B" w:rsidR="00033EC4" w:rsidRPr="007E40FC" w:rsidRDefault="00033EC4" w:rsidP="00F404C1">
      <w:pPr>
        <w:pStyle w:val="Default"/>
        <w:numPr>
          <w:ilvl w:val="0"/>
          <w:numId w:val="50"/>
        </w:numPr>
        <w:spacing w:line="276" w:lineRule="auto"/>
        <w:rPr>
          <w:rFonts w:ascii="Calibri" w:hAnsi="Calibri"/>
          <w:color w:val="auto"/>
        </w:rPr>
      </w:pPr>
      <w:r w:rsidRPr="007E40FC">
        <w:rPr>
          <w:rFonts w:ascii="Calibri" w:hAnsi="Calibri"/>
          <w:color w:val="auto"/>
        </w:rPr>
        <w:t>Childcare Grant</w:t>
      </w:r>
      <w:r w:rsidR="00691075">
        <w:rPr>
          <w:rFonts w:ascii="Calibri" w:hAnsi="Calibri"/>
          <w:color w:val="auto"/>
        </w:rPr>
        <w:t xml:space="preserve"> (CCG)</w:t>
      </w:r>
      <w:r w:rsidR="0042398F">
        <w:rPr>
          <w:rFonts w:ascii="Calibri" w:hAnsi="Calibri"/>
          <w:color w:val="auto"/>
        </w:rPr>
        <w:t>.</w:t>
      </w:r>
    </w:p>
    <w:p w14:paraId="1D45A4DE" w14:textId="5A21D500" w:rsidR="00033EC4" w:rsidRPr="007E40FC" w:rsidRDefault="00033EC4" w:rsidP="00F404C1">
      <w:pPr>
        <w:pStyle w:val="Default"/>
        <w:numPr>
          <w:ilvl w:val="0"/>
          <w:numId w:val="50"/>
        </w:numPr>
        <w:spacing w:line="276" w:lineRule="auto"/>
        <w:jc w:val="both"/>
        <w:rPr>
          <w:rFonts w:ascii="Calibri" w:hAnsi="Calibri"/>
          <w:color w:val="auto"/>
        </w:rPr>
      </w:pPr>
      <w:r w:rsidRPr="007E40FC">
        <w:rPr>
          <w:rFonts w:ascii="Calibri" w:hAnsi="Calibri"/>
          <w:color w:val="auto"/>
        </w:rPr>
        <w:t>Parents’ Learning Allowance</w:t>
      </w:r>
      <w:r w:rsidR="00691075">
        <w:rPr>
          <w:rFonts w:ascii="Calibri" w:hAnsi="Calibri"/>
          <w:color w:val="auto"/>
        </w:rPr>
        <w:t xml:space="preserve"> (PLA)</w:t>
      </w:r>
      <w:r w:rsidR="0042398F">
        <w:rPr>
          <w:rFonts w:ascii="Calibri" w:hAnsi="Calibri"/>
          <w:color w:val="auto"/>
        </w:rPr>
        <w:t>.</w:t>
      </w:r>
    </w:p>
    <w:p w14:paraId="13D2AD52" w14:textId="5EF53FC8" w:rsidR="00033EC4" w:rsidRPr="007E40FC" w:rsidRDefault="00033EC4" w:rsidP="00F404C1">
      <w:pPr>
        <w:pStyle w:val="Default"/>
        <w:numPr>
          <w:ilvl w:val="0"/>
          <w:numId w:val="50"/>
        </w:numPr>
        <w:spacing w:line="276" w:lineRule="auto"/>
        <w:jc w:val="both"/>
        <w:rPr>
          <w:rFonts w:ascii="Calibri" w:hAnsi="Calibri"/>
          <w:color w:val="auto"/>
        </w:rPr>
      </w:pPr>
      <w:r w:rsidRPr="007E40FC">
        <w:rPr>
          <w:rFonts w:ascii="Calibri" w:hAnsi="Calibri"/>
          <w:color w:val="auto"/>
        </w:rPr>
        <w:t>Long Courses Loan</w:t>
      </w:r>
      <w:r w:rsidR="00691075">
        <w:rPr>
          <w:rFonts w:ascii="Calibri" w:hAnsi="Calibri"/>
          <w:color w:val="auto"/>
        </w:rPr>
        <w:t xml:space="preserve"> </w:t>
      </w:r>
      <w:r w:rsidR="00F670E1">
        <w:rPr>
          <w:rFonts w:ascii="Calibri" w:hAnsi="Calibri"/>
          <w:color w:val="auto"/>
        </w:rPr>
        <w:t>(LCL)</w:t>
      </w:r>
      <w:r w:rsidR="0042398F">
        <w:rPr>
          <w:rFonts w:ascii="Calibri" w:hAnsi="Calibri"/>
          <w:color w:val="auto"/>
        </w:rPr>
        <w:t>.</w:t>
      </w:r>
    </w:p>
    <w:p w14:paraId="144FE002" w14:textId="019CD33F" w:rsidR="00033EC4" w:rsidRPr="007E40FC" w:rsidRDefault="00033EC4" w:rsidP="00F404C1">
      <w:pPr>
        <w:pStyle w:val="Default"/>
        <w:numPr>
          <w:ilvl w:val="0"/>
          <w:numId w:val="50"/>
        </w:numPr>
        <w:spacing w:line="276" w:lineRule="auto"/>
        <w:jc w:val="both"/>
        <w:rPr>
          <w:rFonts w:ascii="Calibri" w:hAnsi="Calibri"/>
          <w:color w:val="auto"/>
        </w:rPr>
      </w:pPr>
      <w:r w:rsidRPr="007E40FC">
        <w:rPr>
          <w:rFonts w:ascii="Calibri" w:hAnsi="Calibri"/>
          <w:color w:val="auto"/>
        </w:rPr>
        <w:t>Travel Grant</w:t>
      </w:r>
      <w:r w:rsidR="0042398F">
        <w:rPr>
          <w:rFonts w:ascii="Calibri" w:hAnsi="Calibri"/>
          <w:color w:val="auto"/>
        </w:rPr>
        <w:t>.</w:t>
      </w:r>
    </w:p>
    <w:p w14:paraId="57516F90" w14:textId="77777777" w:rsidR="00033EC4" w:rsidRPr="007E40FC" w:rsidRDefault="00033EC4" w:rsidP="00FC2FBD">
      <w:pPr>
        <w:pStyle w:val="Default"/>
        <w:spacing w:line="276" w:lineRule="auto"/>
        <w:rPr>
          <w:rFonts w:ascii="Calibri" w:hAnsi="Calibri"/>
          <w:color w:val="auto"/>
        </w:rPr>
      </w:pPr>
    </w:p>
    <w:p w14:paraId="6A31C20C" w14:textId="79B9E689" w:rsidR="00033EC4" w:rsidRPr="007E40FC" w:rsidRDefault="00033EC4" w:rsidP="00FC2FBD">
      <w:pPr>
        <w:pStyle w:val="Default"/>
        <w:spacing w:line="276" w:lineRule="auto"/>
        <w:rPr>
          <w:rFonts w:ascii="Calibri" w:hAnsi="Calibri"/>
          <w:color w:val="auto"/>
        </w:rPr>
      </w:pPr>
      <w:r w:rsidRPr="007E40FC">
        <w:rPr>
          <w:rFonts w:ascii="Calibri" w:hAnsi="Calibri"/>
          <w:color w:val="auto"/>
        </w:rPr>
        <w:t xml:space="preserve">Contribution towards </w:t>
      </w:r>
      <w:r w:rsidR="0076796A" w:rsidRPr="007E40FC">
        <w:rPr>
          <w:rFonts w:ascii="Calibri" w:hAnsi="Calibri"/>
          <w:color w:val="auto"/>
        </w:rPr>
        <w:t>loan for living costs</w:t>
      </w:r>
      <w:r w:rsidRPr="007E40FC">
        <w:rPr>
          <w:rFonts w:ascii="Calibri" w:hAnsi="Calibri"/>
          <w:color w:val="auto"/>
        </w:rPr>
        <w:t xml:space="preserve"> is calculated and applied to that product separately</w:t>
      </w:r>
      <w:r w:rsidR="005F68F5" w:rsidRPr="007E40FC">
        <w:rPr>
          <w:rFonts w:ascii="Calibri" w:hAnsi="Calibri"/>
          <w:color w:val="auto"/>
        </w:rPr>
        <w:t xml:space="preserve"> under Schedule 4, paragraph 9A.</w:t>
      </w:r>
      <w:r w:rsidRPr="007E40FC">
        <w:rPr>
          <w:rFonts w:ascii="Calibri" w:hAnsi="Calibri"/>
          <w:color w:val="auto"/>
        </w:rPr>
        <w:t xml:space="preserve"> Note</w:t>
      </w:r>
      <w:r w:rsidR="00B3439D">
        <w:rPr>
          <w:rFonts w:ascii="Calibri" w:hAnsi="Calibri"/>
          <w:color w:val="auto"/>
        </w:rPr>
        <w:t>,</w:t>
      </w:r>
      <w:r w:rsidRPr="007E40FC">
        <w:rPr>
          <w:rFonts w:ascii="Calibri" w:hAnsi="Calibri"/>
          <w:color w:val="auto"/>
        </w:rPr>
        <w:t xml:space="preserve"> contribution is not applied to </w:t>
      </w:r>
      <w:r w:rsidR="00137E26">
        <w:rPr>
          <w:rFonts w:ascii="Calibri" w:hAnsi="Calibri"/>
          <w:color w:val="auto"/>
        </w:rPr>
        <w:t xml:space="preserve">the </w:t>
      </w:r>
      <w:r w:rsidRPr="007E40FC">
        <w:rPr>
          <w:rFonts w:ascii="Calibri" w:hAnsi="Calibri"/>
          <w:color w:val="auto"/>
        </w:rPr>
        <w:t xml:space="preserve">reduced rate </w:t>
      </w:r>
      <w:r w:rsidR="0076796A" w:rsidRPr="007E40FC">
        <w:rPr>
          <w:rFonts w:ascii="Calibri" w:hAnsi="Calibri"/>
          <w:color w:val="auto"/>
        </w:rPr>
        <w:t>loan for living costs</w:t>
      </w:r>
      <w:r w:rsidRPr="007E40FC">
        <w:rPr>
          <w:rFonts w:ascii="Calibri" w:hAnsi="Calibri"/>
          <w:color w:val="auto"/>
        </w:rPr>
        <w:t>.</w:t>
      </w:r>
    </w:p>
    <w:p w14:paraId="11EE454B" w14:textId="77777777" w:rsidR="00033EC4" w:rsidRPr="00FC2FBD" w:rsidRDefault="00033EC4" w:rsidP="00FC2FBD">
      <w:pPr>
        <w:pStyle w:val="Default"/>
        <w:spacing w:line="276" w:lineRule="auto"/>
        <w:rPr>
          <w:rFonts w:ascii="Calibri" w:hAnsi="Calibri"/>
          <w:b/>
          <w:color w:val="auto"/>
          <w:u w:val="single"/>
        </w:rPr>
      </w:pPr>
      <w:r w:rsidRPr="00FC2FBD">
        <w:rPr>
          <w:rFonts w:ascii="Calibri" w:hAnsi="Calibri"/>
          <w:b/>
          <w:color w:val="auto"/>
          <w:u w:val="single"/>
        </w:rPr>
        <w:t xml:space="preserve"> </w:t>
      </w:r>
    </w:p>
    <w:p w14:paraId="7CE4F62E" w14:textId="53462492" w:rsidR="00033EC4" w:rsidRPr="003E38C8" w:rsidRDefault="00033EC4" w:rsidP="001C3EF5">
      <w:pPr>
        <w:pStyle w:val="Default"/>
        <w:spacing w:line="276" w:lineRule="auto"/>
        <w:rPr>
          <w:rFonts w:ascii="Calibri" w:hAnsi="Calibri"/>
          <w:b/>
          <w:color w:val="auto"/>
        </w:rPr>
      </w:pPr>
      <w:r w:rsidRPr="003E38C8">
        <w:rPr>
          <w:rFonts w:ascii="Calibri" w:hAnsi="Calibri"/>
          <w:b/>
          <w:color w:val="auto"/>
        </w:rPr>
        <w:t xml:space="preserve">2016 cohort students who are aged 60 or over at the start of the first </w:t>
      </w:r>
      <w:r w:rsidR="003E44A2" w:rsidRPr="00167F3A">
        <w:rPr>
          <w:rFonts w:ascii="Calibri" w:hAnsi="Calibri"/>
          <w:b/>
          <w:bCs/>
          <w:color w:val="auto"/>
        </w:rPr>
        <w:t>academic year</w:t>
      </w:r>
      <w:r w:rsidRPr="00167F3A">
        <w:rPr>
          <w:rFonts w:ascii="Calibri" w:hAnsi="Calibri"/>
          <w:b/>
          <w:bCs/>
          <w:color w:val="auto"/>
        </w:rPr>
        <w:t xml:space="preserve"> of the</w:t>
      </w:r>
      <w:r w:rsidRPr="003E38C8">
        <w:rPr>
          <w:rFonts w:ascii="Calibri" w:hAnsi="Calibri"/>
          <w:b/>
          <w:color w:val="auto"/>
        </w:rPr>
        <w:t xml:space="preserve"> course</w:t>
      </w:r>
    </w:p>
    <w:p w14:paraId="76C53BCB" w14:textId="77777777" w:rsidR="00033EC4" w:rsidRPr="007E40FC" w:rsidRDefault="00033EC4" w:rsidP="00FC2FBD">
      <w:pPr>
        <w:pStyle w:val="Default"/>
        <w:spacing w:line="276" w:lineRule="auto"/>
        <w:rPr>
          <w:rFonts w:ascii="Calibri" w:hAnsi="Calibri"/>
          <w:color w:val="auto"/>
        </w:rPr>
      </w:pPr>
      <w:r w:rsidRPr="007E40FC">
        <w:rPr>
          <w:rFonts w:ascii="Calibri" w:hAnsi="Calibri"/>
          <w:bCs/>
          <w:color w:val="auto"/>
        </w:rPr>
        <w:t xml:space="preserve"> </w:t>
      </w:r>
    </w:p>
    <w:p w14:paraId="4B918D10" w14:textId="75F0D169" w:rsidR="00033EC4" w:rsidRDefault="00033EC4" w:rsidP="001C3EF5">
      <w:pPr>
        <w:pStyle w:val="Default"/>
        <w:spacing w:line="276" w:lineRule="auto"/>
        <w:rPr>
          <w:rFonts w:ascii="Calibri" w:hAnsi="Calibri"/>
          <w:color w:val="auto"/>
        </w:rPr>
      </w:pPr>
      <w:r w:rsidRPr="007E40FC">
        <w:rPr>
          <w:rFonts w:ascii="Calibri" w:hAnsi="Calibri"/>
          <w:color w:val="auto"/>
        </w:rPr>
        <w:t xml:space="preserve">These students do not </w:t>
      </w:r>
      <w:r w:rsidR="00ED0B30">
        <w:rPr>
          <w:rFonts w:ascii="Calibri" w:hAnsi="Calibri"/>
          <w:color w:val="auto"/>
        </w:rPr>
        <w:t>qualify for</w:t>
      </w:r>
      <w:r w:rsidR="00F670E1">
        <w:rPr>
          <w:rFonts w:ascii="Calibri" w:hAnsi="Calibri"/>
          <w:color w:val="auto"/>
        </w:rPr>
        <w:t xml:space="preserve"> LCL</w:t>
      </w:r>
      <w:r w:rsidRPr="007E40FC">
        <w:rPr>
          <w:rFonts w:ascii="Calibri" w:hAnsi="Calibri"/>
          <w:color w:val="auto"/>
        </w:rPr>
        <w:t xml:space="preserve">. This means that contribution to supplementary products is applied in the same order as it is applied to other 2016 cohort students, with </w:t>
      </w:r>
      <w:r w:rsidR="00F670E1">
        <w:rPr>
          <w:rFonts w:ascii="Calibri" w:hAnsi="Calibri"/>
          <w:color w:val="auto"/>
        </w:rPr>
        <w:t xml:space="preserve">LCL </w:t>
      </w:r>
      <w:r w:rsidRPr="007E40FC">
        <w:rPr>
          <w:rFonts w:ascii="Calibri" w:hAnsi="Calibri"/>
          <w:color w:val="auto"/>
        </w:rPr>
        <w:t>excluded. These students also receive a fully income</w:t>
      </w:r>
      <w:r w:rsidR="009C4A56">
        <w:rPr>
          <w:rFonts w:ascii="Calibri" w:hAnsi="Calibri"/>
          <w:color w:val="auto"/>
        </w:rPr>
        <w:t>-</w:t>
      </w:r>
      <w:r w:rsidRPr="007E40FC">
        <w:rPr>
          <w:rFonts w:ascii="Calibri" w:hAnsi="Calibri"/>
          <w:color w:val="auto"/>
        </w:rPr>
        <w:t xml:space="preserve">assessed </w:t>
      </w:r>
      <w:r w:rsidR="0076796A" w:rsidRPr="007E40FC">
        <w:rPr>
          <w:rFonts w:ascii="Calibri" w:hAnsi="Calibri"/>
          <w:color w:val="auto"/>
        </w:rPr>
        <w:t>loan for living costs</w:t>
      </w:r>
      <w:r w:rsidRPr="007E40FC">
        <w:rPr>
          <w:rFonts w:ascii="Calibri" w:hAnsi="Calibri"/>
          <w:color w:val="auto"/>
        </w:rPr>
        <w:t>, to which contribution is not applied.</w:t>
      </w:r>
      <w:r w:rsidR="00ED0B30">
        <w:rPr>
          <w:rFonts w:ascii="Calibri" w:hAnsi="Calibri"/>
          <w:color w:val="auto"/>
        </w:rPr>
        <w:t xml:space="preserve"> They do not qualify for reduced rate loans for living costs.</w:t>
      </w:r>
      <w:r w:rsidRPr="007E40FC">
        <w:rPr>
          <w:rFonts w:ascii="Calibri" w:hAnsi="Calibri"/>
          <w:color w:val="auto"/>
        </w:rPr>
        <w:t xml:space="preserve">  </w:t>
      </w:r>
    </w:p>
    <w:p w14:paraId="27B4DF3D" w14:textId="77777777" w:rsidR="009D176B" w:rsidRPr="007E40FC" w:rsidRDefault="009D176B" w:rsidP="00FC2FBD">
      <w:pPr>
        <w:pStyle w:val="Default"/>
        <w:spacing w:line="276" w:lineRule="auto"/>
        <w:rPr>
          <w:rFonts w:ascii="Calibri" w:hAnsi="Calibri"/>
          <w:color w:val="auto"/>
        </w:rPr>
      </w:pPr>
    </w:p>
    <w:p w14:paraId="29DD76C8" w14:textId="77777777" w:rsidR="00033EC4" w:rsidRPr="003E38C8" w:rsidRDefault="00033EC4" w:rsidP="001C3EF5">
      <w:pPr>
        <w:pStyle w:val="Default"/>
        <w:rPr>
          <w:rFonts w:ascii="Calibri" w:hAnsi="Calibri"/>
          <w:b/>
          <w:bCs/>
          <w:color w:val="auto"/>
        </w:rPr>
      </w:pPr>
      <w:r w:rsidRPr="003E38C8">
        <w:rPr>
          <w:rFonts w:ascii="Calibri" w:hAnsi="Calibri"/>
          <w:b/>
          <w:bCs/>
          <w:color w:val="auto"/>
        </w:rPr>
        <w:t>2012 cohort students</w:t>
      </w:r>
    </w:p>
    <w:p w14:paraId="30229393" w14:textId="77777777" w:rsidR="00033EC4" w:rsidRPr="007E40FC" w:rsidRDefault="00033EC4" w:rsidP="00033EC4">
      <w:pPr>
        <w:pStyle w:val="Default"/>
        <w:ind w:left="1080"/>
        <w:rPr>
          <w:rFonts w:ascii="Calibri" w:hAnsi="Calibri"/>
          <w:color w:val="auto"/>
        </w:rPr>
      </w:pPr>
    </w:p>
    <w:p w14:paraId="39843BBB" w14:textId="254EE42F" w:rsidR="00033EC4" w:rsidRPr="007E40FC" w:rsidRDefault="00033EC4" w:rsidP="00FC2FBD">
      <w:pPr>
        <w:pStyle w:val="Default"/>
        <w:spacing w:line="276" w:lineRule="auto"/>
        <w:rPr>
          <w:rFonts w:ascii="Calibri" w:hAnsi="Calibri"/>
          <w:color w:val="auto"/>
        </w:rPr>
      </w:pPr>
      <w:r w:rsidRPr="69F59BB1">
        <w:rPr>
          <w:rFonts w:ascii="Calibri" w:hAnsi="Calibri"/>
          <w:color w:val="auto"/>
        </w:rPr>
        <w:t xml:space="preserve">Contribution is applied to supplementary products under regulations </w:t>
      </w:r>
      <w:r w:rsidR="00AC5137" w:rsidRPr="69F59BB1">
        <w:rPr>
          <w:rFonts w:ascii="Calibri" w:hAnsi="Calibri"/>
          <w:color w:val="auto"/>
        </w:rPr>
        <w:t>100</w:t>
      </w:r>
      <w:r w:rsidRPr="69F59BB1">
        <w:rPr>
          <w:rFonts w:ascii="Calibri" w:hAnsi="Calibri"/>
          <w:color w:val="auto"/>
        </w:rPr>
        <w:t xml:space="preserve"> and </w:t>
      </w:r>
      <w:r w:rsidR="00AC5137" w:rsidRPr="69F59BB1">
        <w:rPr>
          <w:rFonts w:ascii="Calibri" w:hAnsi="Calibri"/>
          <w:color w:val="auto"/>
        </w:rPr>
        <w:t>103</w:t>
      </w:r>
      <w:r w:rsidRPr="69F59BB1">
        <w:rPr>
          <w:rFonts w:ascii="Calibri" w:hAnsi="Calibri"/>
          <w:color w:val="auto"/>
        </w:rPr>
        <w:t xml:space="preserve"> in the same way as it is applied to 2016 cohort students (excluding </w:t>
      </w:r>
      <w:r w:rsidR="00F670E1">
        <w:rPr>
          <w:rFonts w:ascii="Calibri" w:hAnsi="Calibri"/>
          <w:color w:val="auto"/>
        </w:rPr>
        <w:t xml:space="preserve">LCL </w:t>
      </w:r>
      <w:r w:rsidR="00D755F7" w:rsidRPr="69F59BB1">
        <w:rPr>
          <w:rFonts w:ascii="Calibri" w:hAnsi="Calibri"/>
          <w:color w:val="auto"/>
        </w:rPr>
        <w:t xml:space="preserve">for </w:t>
      </w:r>
      <w:r w:rsidR="1ACD2F9D" w:rsidRPr="69F59BB1">
        <w:rPr>
          <w:rFonts w:ascii="Calibri" w:hAnsi="Calibri"/>
          <w:color w:val="auto"/>
        </w:rPr>
        <w:t>students aged</w:t>
      </w:r>
      <w:r w:rsidR="001B337C" w:rsidRPr="69F59BB1">
        <w:rPr>
          <w:rFonts w:ascii="Calibri" w:hAnsi="Calibri"/>
          <w:color w:val="auto"/>
        </w:rPr>
        <w:t xml:space="preserve"> </w:t>
      </w:r>
      <w:r w:rsidRPr="69F59BB1">
        <w:rPr>
          <w:rFonts w:ascii="Calibri" w:hAnsi="Calibri"/>
          <w:color w:val="auto"/>
        </w:rPr>
        <w:t>60 or over</w:t>
      </w:r>
      <w:r w:rsidR="00D755F7" w:rsidRPr="69F59BB1">
        <w:rPr>
          <w:rFonts w:ascii="Calibri" w:hAnsi="Calibri"/>
          <w:color w:val="auto"/>
        </w:rPr>
        <w:t xml:space="preserve"> on the first day of the first </w:t>
      </w:r>
      <w:r w:rsidR="003E44A2" w:rsidRPr="008E64CF">
        <w:rPr>
          <w:rFonts w:ascii="Calibri" w:hAnsi="Calibri"/>
          <w:color w:val="auto"/>
        </w:rPr>
        <w:t>academic year</w:t>
      </w:r>
      <w:r w:rsidR="00D755F7" w:rsidRPr="69F59BB1">
        <w:rPr>
          <w:rFonts w:ascii="Calibri" w:hAnsi="Calibri"/>
          <w:color w:val="auto"/>
        </w:rPr>
        <w:t xml:space="preserve"> of their course</w:t>
      </w:r>
      <w:r w:rsidRPr="69F59BB1">
        <w:rPr>
          <w:rFonts w:ascii="Calibri" w:hAnsi="Calibri"/>
          <w:color w:val="auto"/>
        </w:rPr>
        <w:t>) – see above.</w:t>
      </w:r>
    </w:p>
    <w:p w14:paraId="20F439CB" w14:textId="77777777" w:rsidR="00033EC4" w:rsidRPr="007E40FC" w:rsidRDefault="00033EC4" w:rsidP="00FC2FBD">
      <w:pPr>
        <w:pStyle w:val="Default"/>
        <w:spacing w:line="276" w:lineRule="auto"/>
        <w:rPr>
          <w:rFonts w:ascii="Calibri" w:hAnsi="Calibri"/>
          <w:color w:val="auto"/>
        </w:rPr>
      </w:pPr>
      <w:r w:rsidRPr="007E40FC">
        <w:rPr>
          <w:rFonts w:ascii="Calibri" w:hAnsi="Calibri"/>
          <w:color w:val="auto"/>
        </w:rPr>
        <w:t xml:space="preserve"> </w:t>
      </w:r>
    </w:p>
    <w:p w14:paraId="5459F7D0" w14:textId="6E4109E6" w:rsidR="00033EC4" w:rsidRPr="007E40FC" w:rsidRDefault="00033EC4" w:rsidP="00FC2FBD">
      <w:pPr>
        <w:pStyle w:val="Default"/>
        <w:spacing w:line="276" w:lineRule="auto"/>
        <w:rPr>
          <w:rFonts w:ascii="Calibri" w:hAnsi="Calibri"/>
          <w:color w:val="auto"/>
        </w:rPr>
      </w:pPr>
      <w:r w:rsidRPr="007E40FC">
        <w:rPr>
          <w:rFonts w:ascii="Calibri" w:hAnsi="Calibri"/>
          <w:color w:val="auto"/>
        </w:rPr>
        <w:t xml:space="preserve">Contribution towards </w:t>
      </w:r>
      <w:r w:rsidR="0076796A" w:rsidRPr="007E40FC">
        <w:rPr>
          <w:rFonts w:ascii="Calibri" w:hAnsi="Calibri"/>
          <w:color w:val="auto"/>
        </w:rPr>
        <w:t>loan for living costs</w:t>
      </w:r>
      <w:r w:rsidRPr="007E40FC">
        <w:rPr>
          <w:rFonts w:ascii="Calibri" w:hAnsi="Calibri"/>
          <w:color w:val="auto"/>
        </w:rPr>
        <w:t xml:space="preserve"> is calculated and applied to that product separately. Note</w:t>
      </w:r>
      <w:r w:rsidR="009852A7">
        <w:rPr>
          <w:rFonts w:ascii="Calibri" w:hAnsi="Calibri"/>
          <w:color w:val="auto"/>
        </w:rPr>
        <w:t xml:space="preserve"> that</w:t>
      </w:r>
      <w:r w:rsidRPr="007E40FC">
        <w:rPr>
          <w:rFonts w:ascii="Calibri" w:hAnsi="Calibri"/>
          <w:color w:val="auto"/>
        </w:rPr>
        <w:t xml:space="preserve"> contribution is not applied to</w:t>
      </w:r>
      <w:r w:rsidR="00137E26">
        <w:rPr>
          <w:rFonts w:ascii="Calibri" w:hAnsi="Calibri"/>
          <w:color w:val="auto"/>
        </w:rPr>
        <w:t xml:space="preserve"> the</w:t>
      </w:r>
      <w:r w:rsidRPr="007E40FC">
        <w:rPr>
          <w:rFonts w:ascii="Calibri" w:hAnsi="Calibri"/>
          <w:color w:val="auto"/>
        </w:rPr>
        <w:t xml:space="preserve"> reduced rate </w:t>
      </w:r>
      <w:r w:rsidR="00603886" w:rsidRPr="007E40FC">
        <w:rPr>
          <w:rFonts w:ascii="Calibri" w:hAnsi="Calibri"/>
          <w:color w:val="auto"/>
        </w:rPr>
        <w:t>non-</w:t>
      </w:r>
      <w:r w:rsidR="00FD20AF" w:rsidRPr="007E40FC">
        <w:rPr>
          <w:rFonts w:ascii="Calibri" w:hAnsi="Calibri"/>
          <w:color w:val="auto"/>
        </w:rPr>
        <w:t>income assessed</w:t>
      </w:r>
      <w:r w:rsidR="00603886" w:rsidRPr="007E40FC">
        <w:rPr>
          <w:rFonts w:ascii="Calibri" w:hAnsi="Calibri"/>
          <w:color w:val="auto"/>
        </w:rPr>
        <w:t xml:space="preserve"> </w:t>
      </w:r>
      <w:r w:rsidR="0076796A" w:rsidRPr="007E40FC">
        <w:rPr>
          <w:rFonts w:ascii="Calibri" w:hAnsi="Calibri"/>
          <w:color w:val="auto"/>
        </w:rPr>
        <w:t>loan for living costs</w:t>
      </w:r>
      <w:r w:rsidR="00AC5137" w:rsidRPr="007E40FC">
        <w:rPr>
          <w:rFonts w:ascii="Calibri" w:hAnsi="Calibri"/>
          <w:color w:val="auto"/>
        </w:rPr>
        <w:t>.</w:t>
      </w:r>
    </w:p>
    <w:p w14:paraId="04AE57D6" w14:textId="77777777" w:rsidR="00884796" w:rsidRPr="00920608" w:rsidRDefault="00884796" w:rsidP="00884796">
      <w:pPr>
        <w:rPr>
          <w:rFonts w:ascii="Calibri" w:hAnsi="Calibri"/>
          <w:color w:val="auto"/>
        </w:rPr>
      </w:pPr>
    </w:p>
    <w:p w14:paraId="23A4D9A3" w14:textId="0462CBCA" w:rsidR="00442EC3" w:rsidRPr="00442EC3" w:rsidRDefault="00442EC3" w:rsidP="00442EC3">
      <w:pPr>
        <w:pStyle w:val="Heading3"/>
        <w:rPr>
          <w:i w:val="0"/>
          <w:sz w:val="28"/>
          <w:szCs w:val="28"/>
        </w:rPr>
      </w:pPr>
      <w:bookmarkStart w:id="168" w:name="_Toc241744751"/>
      <w:bookmarkEnd w:id="166"/>
      <w:r>
        <w:rPr>
          <w:i w:val="0"/>
          <w:sz w:val="28"/>
          <w:szCs w:val="28"/>
          <w:lang w:val="en-GB"/>
        </w:rPr>
        <w:t>Families with two or more award holders (split contributions)</w:t>
      </w:r>
      <w:bookmarkEnd w:id="168"/>
    </w:p>
    <w:p w14:paraId="6DB0DF1F" w14:textId="02587412" w:rsidR="00AD5989" w:rsidRPr="007E40FC" w:rsidRDefault="00AC5137" w:rsidP="00FC2FBD">
      <w:pPr>
        <w:pStyle w:val="Default"/>
        <w:spacing w:line="276" w:lineRule="auto"/>
        <w:rPr>
          <w:rFonts w:ascii="Calibri" w:hAnsi="Calibri"/>
          <w:color w:val="auto"/>
        </w:rPr>
      </w:pPr>
      <w:r w:rsidRPr="007E40FC">
        <w:rPr>
          <w:rFonts w:ascii="Calibri" w:hAnsi="Calibri"/>
          <w:color w:val="auto"/>
        </w:rPr>
        <w:t>Paragraph 9(4)</w:t>
      </w:r>
      <w:r w:rsidR="00AD5989" w:rsidRPr="007E40FC">
        <w:rPr>
          <w:rFonts w:ascii="Calibri" w:hAnsi="Calibri"/>
          <w:color w:val="auto"/>
        </w:rPr>
        <w:t xml:space="preserve"> </w:t>
      </w:r>
      <w:r w:rsidR="00DC36A2" w:rsidRPr="007E40FC">
        <w:rPr>
          <w:rFonts w:ascii="Calibri" w:hAnsi="Calibri"/>
          <w:color w:val="auto"/>
        </w:rPr>
        <w:t xml:space="preserve">of Schedule 4 </w:t>
      </w:r>
      <w:r w:rsidR="00267DEA">
        <w:rPr>
          <w:rFonts w:ascii="Calibri" w:hAnsi="Calibri"/>
          <w:color w:val="auto"/>
        </w:rPr>
        <w:t>of</w:t>
      </w:r>
      <w:r w:rsidR="00DC36A2" w:rsidRPr="007E40FC">
        <w:rPr>
          <w:rFonts w:ascii="Calibri" w:hAnsi="Calibri"/>
          <w:color w:val="auto"/>
        </w:rPr>
        <w:t xml:space="preserve"> the Regulations </w:t>
      </w:r>
      <w:r w:rsidR="00AD5989" w:rsidRPr="007E40FC">
        <w:rPr>
          <w:rFonts w:ascii="Calibri" w:hAnsi="Calibri"/>
          <w:color w:val="auto"/>
        </w:rPr>
        <w:t xml:space="preserve">provides that total contribution must not exceed </w:t>
      </w:r>
      <w:r w:rsidRPr="007E40FC">
        <w:rPr>
          <w:rFonts w:ascii="Calibri" w:hAnsi="Calibri"/>
          <w:color w:val="auto"/>
        </w:rPr>
        <w:t>£6,210</w:t>
      </w:r>
      <w:r w:rsidR="00AD5989" w:rsidRPr="007E40FC">
        <w:rPr>
          <w:rFonts w:ascii="Calibri" w:hAnsi="Calibri"/>
          <w:color w:val="auto"/>
        </w:rPr>
        <w:t xml:space="preserve"> where:</w:t>
      </w:r>
    </w:p>
    <w:p w14:paraId="356CA77E" w14:textId="77777777" w:rsidR="00AD5989" w:rsidRPr="007E40FC" w:rsidRDefault="00AD5989" w:rsidP="00FC2FBD">
      <w:pPr>
        <w:pStyle w:val="Default"/>
        <w:spacing w:line="276" w:lineRule="auto"/>
        <w:rPr>
          <w:rFonts w:ascii="Calibri" w:hAnsi="Calibri"/>
          <w:color w:val="auto"/>
        </w:rPr>
      </w:pPr>
    </w:p>
    <w:p w14:paraId="246250BC" w14:textId="5E7991D2" w:rsidR="00AD5989" w:rsidRPr="007E40FC" w:rsidRDefault="00AD5989" w:rsidP="00F404C1">
      <w:pPr>
        <w:pStyle w:val="Default"/>
        <w:numPr>
          <w:ilvl w:val="0"/>
          <w:numId w:val="50"/>
        </w:numPr>
        <w:spacing w:line="276" w:lineRule="auto"/>
        <w:rPr>
          <w:rFonts w:ascii="Calibri" w:hAnsi="Calibri"/>
          <w:color w:val="auto"/>
        </w:rPr>
      </w:pPr>
      <w:r w:rsidRPr="007E40FC">
        <w:rPr>
          <w:rFonts w:ascii="Calibri" w:hAnsi="Calibri"/>
          <w:color w:val="auto"/>
        </w:rPr>
        <w:lastRenderedPageBreak/>
        <w:t>A contribution is payable in relation to two or more students in respect of the same parental residual income/ parent’s partner’s residual income</w:t>
      </w:r>
      <w:r w:rsidR="007E40FC">
        <w:rPr>
          <w:rFonts w:ascii="Calibri" w:hAnsi="Calibri"/>
          <w:color w:val="auto"/>
        </w:rPr>
        <w:t xml:space="preserve"> </w:t>
      </w:r>
      <w:r w:rsidRPr="007E40FC">
        <w:rPr>
          <w:rFonts w:ascii="Calibri" w:hAnsi="Calibri"/>
          <w:color w:val="auto"/>
        </w:rPr>
        <w:t>or</w:t>
      </w:r>
    </w:p>
    <w:p w14:paraId="6AC00C78" w14:textId="77777777" w:rsidR="00AD5989" w:rsidRPr="007E40FC" w:rsidRDefault="00AD5989" w:rsidP="00F404C1">
      <w:pPr>
        <w:pStyle w:val="Default"/>
        <w:numPr>
          <w:ilvl w:val="0"/>
          <w:numId w:val="50"/>
        </w:numPr>
        <w:spacing w:line="276" w:lineRule="auto"/>
        <w:rPr>
          <w:rFonts w:ascii="Calibri" w:hAnsi="Calibri"/>
          <w:color w:val="auto"/>
        </w:rPr>
      </w:pPr>
      <w:r w:rsidRPr="007E40FC">
        <w:rPr>
          <w:rFonts w:ascii="Calibri" w:hAnsi="Calibri"/>
          <w:color w:val="auto"/>
        </w:rPr>
        <w:t xml:space="preserve">The household income consists of the residual income of an independent eligible student and </w:t>
      </w:r>
      <w:r w:rsidR="00B50301" w:rsidRPr="007E40FC">
        <w:rPr>
          <w:rFonts w:ascii="Calibri" w:hAnsi="Calibri"/>
          <w:color w:val="auto"/>
        </w:rPr>
        <w:t>their</w:t>
      </w:r>
      <w:r w:rsidRPr="007E40FC">
        <w:rPr>
          <w:rFonts w:ascii="Calibri" w:hAnsi="Calibri"/>
          <w:color w:val="auto"/>
        </w:rPr>
        <w:t xml:space="preserve"> partner, and both hold a statutory award.</w:t>
      </w:r>
    </w:p>
    <w:p w14:paraId="64AB3F11" w14:textId="77777777" w:rsidR="00AD5989" w:rsidRPr="007E40FC" w:rsidRDefault="00AD5989" w:rsidP="00FC2FBD">
      <w:pPr>
        <w:pStyle w:val="Default"/>
        <w:spacing w:line="276" w:lineRule="auto"/>
        <w:ind w:left="720"/>
        <w:rPr>
          <w:rFonts w:ascii="Calibri" w:hAnsi="Calibri"/>
          <w:color w:val="auto"/>
        </w:rPr>
      </w:pPr>
      <w:r w:rsidRPr="007E40FC">
        <w:rPr>
          <w:rFonts w:ascii="Calibri" w:hAnsi="Calibri"/>
          <w:color w:val="auto"/>
        </w:rPr>
        <w:t xml:space="preserve"> </w:t>
      </w:r>
    </w:p>
    <w:p w14:paraId="189F6976" w14:textId="77777777" w:rsidR="00821C7A" w:rsidRPr="007E40FC" w:rsidRDefault="00AD5989" w:rsidP="00FC2FBD">
      <w:pPr>
        <w:pStyle w:val="Default"/>
        <w:spacing w:line="276" w:lineRule="auto"/>
        <w:rPr>
          <w:rFonts w:ascii="Calibri" w:hAnsi="Calibri"/>
          <w:color w:val="auto"/>
        </w:rPr>
      </w:pPr>
      <w:r w:rsidRPr="007E40FC">
        <w:rPr>
          <w:rFonts w:ascii="Calibri" w:hAnsi="Calibri"/>
          <w:color w:val="auto"/>
        </w:rPr>
        <w:t>Where the same household income is used to assess the amount of an award for which two people qualify, the contribution payable in respect of the eligible student is divided by the number of such persons</w:t>
      </w:r>
      <w:r w:rsidR="0053767E" w:rsidRPr="007E40FC">
        <w:rPr>
          <w:rFonts w:ascii="Calibri" w:hAnsi="Calibri"/>
          <w:color w:val="auto"/>
        </w:rPr>
        <w:t xml:space="preserve">: </w:t>
      </w:r>
    </w:p>
    <w:p w14:paraId="369D9821" w14:textId="77777777" w:rsidR="00A6231A" w:rsidRPr="007E40FC" w:rsidRDefault="00A6231A" w:rsidP="00FC2FBD">
      <w:pPr>
        <w:pStyle w:val="Default"/>
        <w:spacing w:line="276" w:lineRule="auto"/>
        <w:rPr>
          <w:rFonts w:ascii="Calibri" w:hAnsi="Calibri"/>
          <w:color w:val="auto"/>
        </w:rPr>
      </w:pPr>
    </w:p>
    <w:p w14:paraId="56E1EFAC" w14:textId="2F93D5FA" w:rsidR="00A6231A" w:rsidRPr="00167F3A" w:rsidRDefault="00A6231A" w:rsidP="00167F3A">
      <w:pPr>
        <w:pStyle w:val="Default"/>
        <w:numPr>
          <w:ilvl w:val="0"/>
          <w:numId w:val="53"/>
        </w:numPr>
        <w:spacing w:line="276" w:lineRule="auto"/>
        <w:rPr>
          <w:rFonts w:ascii="Calibri" w:hAnsi="Calibri"/>
          <w:color w:val="auto"/>
        </w:rPr>
      </w:pPr>
      <w:r w:rsidRPr="007E40FC">
        <w:rPr>
          <w:rFonts w:ascii="Calibri" w:hAnsi="Calibri"/>
          <w:color w:val="auto"/>
        </w:rPr>
        <w:t xml:space="preserve">Paragraph 10 of Schedule 4 for 2016 cohort students in relation to loans for living costs (excluding </w:t>
      </w:r>
      <w:r w:rsidR="00F670E1" w:rsidRPr="00167F3A">
        <w:rPr>
          <w:rFonts w:ascii="Calibri" w:hAnsi="Calibri"/>
          <w:color w:val="auto"/>
        </w:rPr>
        <w:t>LCL</w:t>
      </w:r>
      <w:r w:rsidRPr="00167F3A">
        <w:rPr>
          <w:rFonts w:ascii="Calibri" w:hAnsi="Calibri"/>
          <w:color w:val="auto"/>
        </w:rPr>
        <w:t>).</w:t>
      </w:r>
    </w:p>
    <w:p w14:paraId="34B4707A" w14:textId="5BFCF075" w:rsidR="00A6231A" w:rsidRPr="007E40FC" w:rsidRDefault="00A6231A" w:rsidP="00F404C1">
      <w:pPr>
        <w:pStyle w:val="Default"/>
        <w:numPr>
          <w:ilvl w:val="0"/>
          <w:numId w:val="53"/>
        </w:numPr>
        <w:spacing w:line="276" w:lineRule="auto"/>
        <w:rPr>
          <w:rFonts w:ascii="Calibri" w:hAnsi="Calibri"/>
          <w:color w:val="auto"/>
        </w:rPr>
      </w:pPr>
      <w:r w:rsidRPr="007E40FC">
        <w:rPr>
          <w:rFonts w:ascii="Calibri" w:hAnsi="Calibri"/>
          <w:color w:val="auto"/>
        </w:rPr>
        <w:t>Regulation 76(4) for 2012 cohort students in relation to loans for living costs (excluding</w:t>
      </w:r>
      <w:r w:rsidR="00F670E1">
        <w:rPr>
          <w:rFonts w:ascii="Calibri" w:hAnsi="Calibri"/>
          <w:color w:val="auto"/>
        </w:rPr>
        <w:t xml:space="preserve"> LCL</w:t>
      </w:r>
      <w:r w:rsidRPr="007E40FC">
        <w:rPr>
          <w:rFonts w:ascii="Calibri" w:hAnsi="Calibri"/>
          <w:color w:val="auto"/>
        </w:rPr>
        <w:t>).</w:t>
      </w:r>
    </w:p>
    <w:p w14:paraId="3C20A832" w14:textId="4964564D" w:rsidR="0047621B" w:rsidRPr="007E40FC" w:rsidRDefault="00AC5137" w:rsidP="00F404C1">
      <w:pPr>
        <w:pStyle w:val="Default"/>
        <w:numPr>
          <w:ilvl w:val="0"/>
          <w:numId w:val="53"/>
        </w:numPr>
        <w:spacing w:line="276" w:lineRule="auto"/>
        <w:rPr>
          <w:rFonts w:ascii="Calibri" w:hAnsi="Calibri"/>
          <w:color w:val="auto"/>
        </w:rPr>
      </w:pPr>
      <w:r w:rsidRPr="007E40FC">
        <w:rPr>
          <w:rFonts w:ascii="Calibri" w:hAnsi="Calibri"/>
          <w:color w:val="auto"/>
        </w:rPr>
        <w:t xml:space="preserve">Paragraph 10 of Schedule 4 for </w:t>
      </w:r>
      <w:r w:rsidR="00821C7A" w:rsidRPr="007E40FC">
        <w:rPr>
          <w:rFonts w:ascii="Calibri" w:hAnsi="Calibri"/>
          <w:color w:val="auto"/>
        </w:rPr>
        <w:t>2012 and 2016 cohort students in relation to dependants</w:t>
      </w:r>
      <w:r w:rsidR="008C668B">
        <w:rPr>
          <w:rFonts w:ascii="Calibri" w:hAnsi="Calibri"/>
          <w:color w:val="auto"/>
        </w:rPr>
        <w:t>’</w:t>
      </w:r>
      <w:r w:rsidR="00821C7A" w:rsidRPr="007E40FC">
        <w:rPr>
          <w:rFonts w:ascii="Calibri" w:hAnsi="Calibri"/>
          <w:color w:val="auto"/>
        </w:rPr>
        <w:t xml:space="preserve"> grants, travel grant and</w:t>
      </w:r>
      <w:r w:rsidR="00F670E1">
        <w:rPr>
          <w:rFonts w:ascii="Calibri" w:hAnsi="Calibri"/>
          <w:color w:val="auto"/>
        </w:rPr>
        <w:t xml:space="preserve"> LCL</w:t>
      </w:r>
      <w:r w:rsidR="00AD5989" w:rsidRPr="007E40FC">
        <w:rPr>
          <w:rFonts w:ascii="Calibri" w:hAnsi="Calibri"/>
          <w:color w:val="auto"/>
        </w:rPr>
        <w:t>.</w:t>
      </w:r>
    </w:p>
    <w:p w14:paraId="4BE16C84" w14:textId="77777777" w:rsidR="00AD5989" w:rsidRPr="007E40FC" w:rsidRDefault="00AD5989" w:rsidP="00AD5989">
      <w:pPr>
        <w:pStyle w:val="Default"/>
        <w:rPr>
          <w:rFonts w:ascii="Calibri" w:hAnsi="Calibri"/>
          <w:color w:val="auto"/>
        </w:rPr>
      </w:pPr>
    </w:p>
    <w:p w14:paraId="220CE271" w14:textId="03D6CB17" w:rsidR="0047621B" w:rsidRPr="007E40FC" w:rsidRDefault="00D81B2D" w:rsidP="00FC2FBD">
      <w:pPr>
        <w:pStyle w:val="Default"/>
        <w:spacing w:line="276" w:lineRule="auto"/>
        <w:rPr>
          <w:rFonts w:ascii="Calibri" w:hAnsi="Calibri"/>
          <w:color w:val="auto"/>
        </w:rPr>
      </w:pPr>
      <w:r w:rsidRPr="005048A1">
        <w:rPr>
          <w:rFonts w:ascii="Calibri" w:hAnsi="Calibri"/>
          <w:color w:val="auto"/>
        </w:rPr>
        <w:t>In relation to loans for living costs</w:t>
      </w:r>
      <w:r w:rsidR="00AD5989" w:rsidRPr="005048A1">
        <w:rPr>
          <w:rFonts w:ascii="Calibri" w:hAnsi="Calibri"/>
          <w:color w:val="auto"/>
        </w:rPr>
        <w:t>,</w:t>
      </w:r>
      <w:r w:rsidR="00AD5989" w:rsidRPr="007E40FC">
        <w:rPr>
          <w:rFonts w:ascii="Calibri" w:hAnsi="Calibri"/>
          <w:color w:val="auto"/>
        </w:rPr>
        <w:t xml:space="preserve"> the </w:t>
      </w:r>
      <w:r w:rsidR="00DB2FC6" w:rsidRPr="007E40FC">
        <w:rPr>
          <w:rFonts w:ascii="Calibri" w:hAnsi="Calibri"/>
          <w:color w:val="auto"/>
        </w:rPr>
        <w:t xml:space="preserve">assessed </w:t>
      </w:r>
      <w:r w:rsidR="00AD5989" w:rsidRPr="007E40FC">
        <w:rPr>
          <w:rFonts w:ascii="Calibri" w:hAnsi="Calibri"/>
          <w:color w:val="auto"/>
        </w:rPr>
        <w:t xml:space="preserve">contribution figure </w:t>
      </w:r>
      <w:r w:rsidR="003711E2" w:rsidRPr="007E40FC">
        <w:rPr>
          <w:rFonts w:ascii="Calibri" w:hAnsi="Calibri"/>
          <w:color w:val="auto"/>
        </w:rPr>
        <w:t xml:space="preserve">is calculated under regulations </w:t>
      </w:r>
      <w:r w:rsidR="00AC5137" w:rsidRPr="007E40FC">
        <w:rPr>
          <w:rFonts w:ascii="Calibri" w:hAnsi="Calibri"/>
          <w:color w:val="auto"/>
        </w:rPr>
        <w:t xml:space="preserve">76(2) </w:t>
      </w:r>
      <w:r w:rsidR="003711E2" w:rsidRPr="007E40FC">
        <w:rPr>
          <w:rFonts w:ascii="Calibri" w:hAnsi="Calibri"/>
          <w:color w:val="auto"/>
        </w:rPr>
        <w:t xml:space="preserve">and </w:t>
      </w:r>
      <w:r w:rsidR="00AC5137" w:rsidRPr="007E40FC">
        <w:rPr>
          <w:rFonts w:ascii="Calibri" w:hAnsi="Calibri"/>
          <w:color w:val="auto"/>
        </w:rPr>
        <w:t xml:space="preserve">76(3) </w:t>
      </w:r>
      <w:r w:rsidR="003711E2" w:rsidRPr="007E40FC">
        <w:rPr>
          <w:rFonts w:ascii="Calibri" w:hAnsi="Calibri"/>
          <w:color w:val="auto"/>
        </w:rPr>
        <w:t>for 2012 cohort students and Schedule 4, paragraph</w:t>
      </w:r>
      <w:r w:rsidR="000539D4" w:rsidRPr="007E40FC">
        <w:rPr>
          <w:rFonts w:ascii="Calibri" w:hAnsi="Calibri"/>
          <w:color w:val="auto"/>
        </w:rPr>
        <w:t>s</w:t>
      </w:r>
      <w:r w:rsidR="003711E2" w:rsidRPr="007E40FC">
        <w:rPr>
          <w:rFonts w:ascii="Calibri" w:hAnsi="Calibri"/>
          <w:color w:val="auto"/>
        </w:rPr>
        <w:t xml:space="preserve"> </w:t>
      </w:r>
      <w:r w:rsidR="00AC5137" w:rsidRPr="007E40FC">
        <w:rPr>
          <w:rFonts w:ascii="Calibri" w:hAnsi="Calibri"/>
          <w:color w:val="auto"/>
        </w:rPr>
        <w:t xml:space="preserve">9A(2) </w:t>
      </w:r>
      <w:r w:rsidR="000539D4" w:rsidRPr="007E40FC">
        <w:rPr>
          <w:rFonts w:ascii="Calibri" w:hAnsi="Calibri"/>
          <w:color w:val="auto"/>
        </w:rPr>
        <w:t xml:space="preserve">and </w:t>
      </w:r>
      <w:r w:rsidR="00AC5137" w:rsidRPr="007E40FC">
        <w:rPr>
          <w:rFonts w:ascii="Calibri" w:hAnsi="Calibri"/>
          <w:color w:val="auto"/>
        </w:rPr>
        <w:t xml:space="preserve">9A(3) </w:t>
      </w:r>
      <w:r w:rsidR="003711E2" w:rsidRPr="007E40FC">
        <w:rPr>
          <w:rFonts w:ascii="Calibri" w:hAnsi="Calibri"/>
          <w:color w:val="auto"/>
        </w:rPr>
        <w:t xml:space="preserve">for 2016 cohort students. </w:t>
      </w:r>
      <w:r w:rsidR="00FC1DB0" w:rsidRPr="007E40FC">
        <w:rPr>
          <w:rFonts w:ascii="Calibri" w:hAnsi="Calibri"/>
          <w:color w:val="auto"/>
        </w:rPr>
        <w:t>Where the same household income is used to assess the amount of statutory award for which two or more eligible students apply, t</w:t>
      </w:r>
      <w:r w:rsidR="003711E2" w:rsidRPr="007E40FC">
        <w:rPr>
          <w:rFonts w:ascii="Calibri" w:hAnsi="Calibri"/>
          <w:color w:val="auto"/>
        </w:rPr>
        <w:t xml:space="preserve">he total </w:t>
      </w:r>
      <w:r w:rsidR="00FC1DB0" w:rsidRPr="007E40FC">
        <w:rPr>
          <w:rFonts w:ascii="Calibri" w:hAnsi="Calibri"/>
          <w:color w:val="auto"/>
        </w:rPr>
        <w:t xml:space="preserve">contribution </w:t>
      </w:r>
      <w:r w:rsidR="003711E2" w:rsidRPr="007E40FC">
        <w:rPr>
          <w:rFonts w:ascii="Calibri" w:hAnsi="Calibri"/>
          <w:color w:val="auto"/>
        </w:rPr>
        <w:t xml:space="preserve">figure </w:t>
      </w:r>
      <w:r w:rsidR="00AD5989" w:rsidRPr="007E40FC">
        <w:rPr>
          <w:rFonts w:ascii="Calibri" w:hAnsi="Calibri"/>
          <w:color w:val="auto"/>
        </w:rPr>
        <w:t>must be divided by the number of those eligible students before being deducted from the appropriate maximum loan rate for living costs</w:t>
      </w:r>
      <w:r w:rsidR="000539D4" w:rsidRPr="007E40FC">
        <w:rPr>
          <w:rFonts w:ascii="Calibri" w:hAnsi="Calibri"/>
          <w:color w:val="auto"/>
        </w:rPr>
        <w:t xml:space="preserve"> for 2012 cohort students (</w:t>
      </w:r>
      <w:r w:rsidR="00AC5137" w:rsidRPr="007E40FC">
        <w:rPr>
          <w:rFonts w:ascii="Calibri" w:hAnsi="Calibri"/>
          <w:color w:val="auto"/>
        </w:rPr>
        <w:t>regulation 7</w:t>
      </w:r>
      <w:r w:rsidR="000539D4" w:rsidRPr="007E40FC">
        <w:rPr>
          <w:rFonts w:ascii="Calibri" w:hAnsi="Calibri"/>
          <w:color w:val="auto"/>
        </w:rPr>
        <w:t>6). For 2016 cohort students</w:t>
      </w:r>
      <w:r w:rsidR="00A90B16" w:rsidRPr="007E40FC">
        <w:rPr>
          <w:rFonts w:ascii="Calibri" w:hAnsi="Calibri"/>
          <w:color w:val="auto"/>
        </w:rPr>
        <w:t xml:space="preserve">, </w:t>
      </w:r>
      <w:r w:rsidR="005B20A0" w:rsidRPr="007E40FC">
        <w:rPr>
          <w:rFonts w:ascii="Calibri" w:hAnsi="Calibri"/>
          <w:color w:val="auto"/>
        </w:rPr>
        <w:t xml:space="preserve">the total contribution figure as calculated in </w:t>
      </w:r>
      <w:r w:rsidR="00A90B16" w:rsidRPr="007E40FC">
        <w:rPr>
          <w:rFonts w:ascii="Calibri" w:hAnsi="Calibri"/>
          <w:color w:val="auto"/>
        </w:rPr>
        <w:t>tables A</w:t>
      </w:r>
      <w:r w:rsidR="00800908" w:rsidRPr="007E40FC">
        <w:rPr>
          <w:rFonts w:ascii="Calibri" w:hAnsi="Calibri"/>
          <w:color w:val="auto"/>
        </w:rPr>
        <w:t>15</w:t>
      </w:r>
      <w:r w:rsidR="00A90B16" w:rsidRPr="007E40FC">
        <w:rPr>
          <w:rFonts w:ascii="Calibri" w:hAnsi="Calibri"/>
          <w:color w:val="auto"/>
        </w:rPr>
        <w:t xml:space="preserve"> and A1</w:t>
      </w:r>
      <w:r w:rsidR="00800908" w:rsidRPr="007E40FC">
        <w:rPr>
          <w:rFonts w:ascii="Calibri" w:hAnsi="Calibri"/>
          <w:color w:val="auto"/>
        </w:rPr>
        <w:t>6</w:t>
      </w:r>
      <w:r w:rsidR="00A90B16" w:rsidRPr="007E40FC">
        <w:rPr>
          <w:rFonts w:ascii="Calibri" w:hAnsi="Calibri"/>
          <w:color w:val="auto"/>
        </w:rPr>
        <w:t xml:space="preserve"> of the Financial Memorandum for AY </w:t>
      </w:r>
      <w:r w:rsidR="00691075">
        <w:rPr>
          <w:rFonts w:ascii="Calibri" w:hAnsi="Calibri"/>
          <w:color w:val="auto"/>
        </w:rPr>
        <w:t>2</w:t>
      </w:r>
      <w:r w:rsidR="00AD3151">
        <w:rPr>
          <w:rFonts w:ascii="Calibri" w:hAnsi="Calibri"/>
          <w:color w:val="auto"/>
        </w:rPr>
        <w:t>6</w:t>
      </w:r>
      <w:r w:rsidR="00691075">
        <w:rPr>
          <w:rFonts w:ascii="Calibri" w:hAnsi="Calibri"/>
          <w:color w:val="auto"/>
        </w:rPr>
        <w:t>/2</w:t>
      </w:r>
      <w:r w:rsidR="00AD3151">
        <w:rPr>
          <w:rFonts w:ascii="Calibri" w:hAnsi="Calibri"/>
          <w:color w:val="auto"/>
        </w:rPr>
        <w:t>7</w:t>
      </w:r>
      <w:r w:rsidR="00A90B16" w:rsidRPr="007E40FC">
        <w:rPr>
          <w:rFonts w:ascii="Calibri" w:hAnsi="Calibri"/>
          <w:color w:val="auto"/>
        </w:rPr>
        <w:t xml:space="preserve"> must be divided by the number of those eligible students before being deducted </w:t>
      </w:r>
      <w:r w:rsidR="005B20A0" w:rsidRPr="007E40FC">
        <w:rPr>
          <w:rFonts w:ascii="Calibri" w:hAnsi="Calibri"/>
          <w:color w:val="auto"/>
        </w:rPr>
        <w:t>from the loan rate for living costs at a household income</w:t>
      </w:r>
      <w:r w:rsidR="007E404A">
        <w:rPr>
          <w:rFonts w:ascii="Calibri" w:hAnsi="Calibri"/>
          <w:color w:val="auto"/>
        </w:rPr>
        <w:t xml:space="preserve"> at</w:t>
      </w:r>
      <w:r w:rsidR="005B20A0" w:rsidRPr="007E40FC">
        <w:rPr>
          <w:rFonts w:ascii="Calibri" w:hAnsi="Calibri"/>
          <w:color w:val="auto"/>
        </w:rPr>
        <w:t xml:space="preserve"> </w:t>
      </w:r>
      <w:r w:rsidR="005B20A0" w:rsidRPr="00CD39B8">
        <w:rPr>
          <w:rFonts w:ascii="Calibri" w:hAnsi="Calibri"/>
          <w:color w:val="auto"/>
        </w:rPr>
        <w:t>£42,875.</w:t>
      </w:r>
      <w:r w:rsidR="005B20A0" w:rsidRPr="007E40FC">
        <w:rPr>
          <w:rFonts w:ascii="Calibri" w:hAnsi="Calibri"/>
          <w:color w:val="auto"/>
        </w:rPr>
        <w:t xml:space="preserve"> </w:t>
      </w:r>
      <w:r w:rsidR="00AD5989" w:rsidRPr="007E40FC">
        <w:rPr>
          <w:rFonts w:ascii="Calibri" w:hAnsi="Calibri"/>
          <w:bCs/>
          <w:color w:val="auto"/>
        </w:rPr>
        <w:t xml:space="preserve"> </w:t>
      </w:r>
    </w:p>
    <w:p w14:paraId="6357BE66" w14:textId="77777777" w:rsidR="00AD5989" w:rsidRPr="007E40FC" w:rsidRDefault="00AD5989" w:rsidP="00FC2FBD">
      <w:pPr>
        <w:pStyle w:val="Default"/>
        <w:tabs>
          <w:tab w:val="left" w:pos="3320"/>
        </w:tabs>
        <w:spacing w:line="276" w:lineRule="auto"/>
        <w:rPr>
          <w:rFonts w:ascii="Calibri" w:hAnsi="Calibri"/>
          <w:bCs/>
          <w:color w:val="auto"/>
        </w:rPr>
      </w:pPr>
    </w:p>
    <w:p w14:paraId="3830357C" w14:textId="1863F123" w:rsidR="00036B31" w:rsidRPr="007E40FC" w:rsidRDefault="00AD5989" w:rsidP="00FC2FBD">
      <w:pPr>
        <w:spacing w:line="276" w:lineRule="auto"/>
        <w:rPr>
          <w:rFonts w:ascii="Calibri" w:hAnsi="Calibri"/>
          <w:color w:val="auto"/>
          <w:sz w:val="24"/>
          <w:szCs w:val="24"/>
        </w:rPr>
      </w:pPr>
      <w:r w:rsidRPr="007E40FC">
        <w:rPr>
          <w:rFonts w:ascii="Calibri" w:hAnsi="Calibri"/>
          <w:color w:val="auto"/>
          <w:sz w:val="24"/>
          <w:szCs w:val="24"/>
        </w:rPr>
        <w:t>Note</w:t>
      </w:r>
      <w:r w:rsidR="009852A7">
        <w:rPr>
          <w:rFonts w:ascii="Calibri" w:hAnsi="Calibri"/>
          <w:color w:val="auto"/>
          <w:sz w:val="24"/>
          <w:szCs w:val="24"/>
        </w:rPr>
        <w:t xml:space="preserve"> that</w:t>
      </w:r>
      <w:r w:rsidRPr="007E40FC">
        <w:rPr>
          <w:rFonts w:ascii="Calibri" w:hAnsi="Calibri"/>
          <w:color w:val="auto"/>
          <w:sz w:val="24"/>
          <w:szCs w:val="24"/>
        </w:rPr>
        <w:t xml:space="preserve"> where there is more than one statutory award holder in a household, and one withdraws during the </w:t>
      </w:r>
      <w:r w:rsidR="003E44A2" w:rsidRPr="008E64CF">
        <w:rPr>
          <w:rFonts w:ascii="Calibri" w:hAnsi="Calibri"/>
          <w:color w:val="auto"/>
          <w:sz w:val="24"/>
          <w:szCs w:val="24"/>
        </w:rPr>
        <w:t>academic year</w:t>
      </w:r>
      <w:r w:rsidRPr="007E40FC">
        <w:rPr>
          <w:rFonts w:ascii="Calibri" w:hAnsi="Calibri"/>
          <w:color w:val="auto"/>
          <w:sz w:val="24"/>
          <w:szCs w:val="24"/>
        </w:rPr>
        <w:t xml:space="preserve">, the student(s) who remain in </w:t>
      </w:r>
      <w:r w:rsidR="008723F2">
        <w:rPr>
          <w:rFonts w:ascii="Calibri" w:hAnsi="Calibri"/>
          <w:color w:val="auto"/>
          <w:sz w:val="24"/>
          <w:szCs w:val="24"/>
        </w:rPr>
        <w:t xml:space="preserve">HE </w:t>
      </w:r>
      <w:r w:rsidRPr="007E40FC">
        <w:rPr>
          <w:rFonts w:ascii="Calibri" w:hAnsi="Calibri"/>
          <w:color w:val="auto"/>
          <w:sz w:val="24"/>
          <w:szCs w:val="24"/>
        </w:rPr>
        <w:t xml:space="preserve">are not reassessed. Therefore, the amount of contribution applied to their </w:t>
      </w:r>
      <w:r w:rsidR="00F17F08" w:rsidRPr="007E40FC">
        <w:rPr>
          <w:rFonts w:ascii="Calibri" w:hAnsi="Calibri"/>
          <w:color w:val="auto"/>
          <w:sz w:val="24"/>
          <w:szCs w:val="24"/>
        </w:rPr>
        <w:t>income assessed</w:t>
      </w:r>
      <w:r w:rsidRPr="007E40FC">
        <w:rPr>
          <w:rFonts w:ascii="Calibri" w:hAnsi="Calibri"/>
          <w:color w:val="auto"/>
          <w:sz w:val="24"/>
          <w:szCs w:val="24"/>
        </w:rPr>
        <w:t xml:space="preserve"> support will not change. The student who has withdrawn from their course will be reassessed as normal</w:t>
      </w:r>
      <w:r w:rsidR="00927F7F" w:rsidRPr="007E40FC">
        <w:rPr>
          <w:rFonts w:ascii="Calibri" w:hAnsi="Calibri"/>
          <w:color w:val="auto"/>
          <w:sz w:val="24"/>
          <w:szCs w:val="24"/>
        </w:rPr>
        <w:t xml:space="preserve">. </w:t>
      </w:r>
    </w:p>
    <w:p w14:paraId="5669827A" w14:textId="77777777" w:rsidR="005A37DA" w:rsidRPr="007E40FC" w:rsidRDefault="005A37DA" w:rsidP="00FC2FBD">
      <w:pPr>
        <w:pStyle w:val="Default"/>
        <w:spacing w:line="276" w:lineRule="auto"/>
        <w:rPr>
          <w:rFonts w:ascii="Calibri" w:hAnsi="Calibri"/>
          <w:color w:val="auto"/>
        </w:rPr>
      </w:pPr>
    </w:p>
    <w:p w14:paraId="28BF745D" w14:textId="77777777" w:rsidR="005A37DA" w:rsidRPr="007E40FC" w:rsidRDefault="005A37DA" w:rsidP="00FC2FBD">
      <w:pPr>
        <w:pStyle w:val="Default"/>
        <w:spacing w:line="276" w:lineRule="auto"/>
        <w:rPr>
          <w:rFonts w:ascii="Calibri" w:hAnsi="Calibri"/>
          <w:b/>
          <w:bCs/>
          <w:color w:val="auto"/>
        </w:rPr>
      </w:pPr>
      <w:r w:rsidRPr="007E40FC">
        <w:rPr>
          <w:rFonts w:ascii="Calibri" w:hAnsi="Calibri"/>
          <w:color w:val="auto"/>
        </w:rPr>
        <w:t xml:space="preserve">In any year in which more than one child of the eligible student’s parent: </w:t>
      </w:r>
    </w:p>
    <w:p w14:paraId="53DFD8CB" w14:textId="77777777" w:rsidR="005A37DA" w:rsidRPr="007E40FC" w:rsidRDefault="005A37DA" w:rsidP="00F404C1">
      <w:pPr>
        <w:pStyle w:val="Default"/>
        <w:numPr>
          <w:ilvl w:val="0"/>
          <w:numId w:val="50"/>
        </w:numPr>
        <w:spacing w:line="276" w:lineRule="auto"/>
        <w:rPr>
          <w:rFonts w:ascii="Calibri" w:hAnsi="Calibri"/>
          <w:color w:val="auto"/>
        </w:rPr>
      </w:pPr>
      <w:r w:rsidRPr="007E40FC">
        <w:rPr>
          <w:rFonts w:ascii="Calibri" w:hAnsi="Calibri"/>
          <w:color w:val="auto"/>
        </w:rPr>
        <w:t>holds an award under the Regulations</w:t>
      </w:r>
      <w:r w:rsidR="00690BF0">
        <w:rPr>
          <w:rFonts w:ascii="Calibri" w:hAnsi="Calibri"/>
          <w:color w:val="auto"/>
        </w:rPr>
        <w:t>,</w:t>
      </w:r>
      <w:r w:rsidRPr="007E40FC">
        <w:rPr>
          <w:rFonts w:ascii="Calibri" w:hAnsi="Calibri"/>
          <w:color w:val="auto"/>
        </w:rPr>
        <w:t xml:space="preserve"> or </w:t>
      </w:r>
    </w:p>
    <w:p w14:paraId="4D8CC8C0" w14:textId="77777777" w:rsidR="005A37DA" w:rsidRPr="007E40FC" w:rsidRDefault="005A37DA" w:rsidP="00F404C1">
      <w:pPr>
        <w:pStyle w:val="Default"/>
        <w:numPr>
          <w:ilvl w:val="0"/>
          <w:numId w:val="50"/>
        </w:numPr>
        <w:spacing w:line="276" w:lineRule="auto"/>
        <w:rPr>
          <w:rFonts w:ascii="Calibri" w:hAnsi="Calibri"/>
          <w:color w:val="auto"/>
        </w:rPr>
      </w:pPr>
      <w:r w:rsidRPr="007E40FC">
        <w:rPr>
          <w:rFonts w:ascii="Calibri" w:hAnsi="Calibri"/>
          <w:color w:val="auto"/>
        </w:rPr>
        <w:t xml:space="preserve">holds an award under section </w:t>
      </w:r>
      <w:r w:rsidR="00AC5137" w:rsidRPr="007E40FC">
        <w:rPr>
          <w:rFonts w:ascii="Calibri" w:hAnsi="Calibri"/>
          <w:color w:val="auto"/>
        </w:rPr>
        <w:t>63</w:t>
      </w:r>
      <w:r w:rsidRPr="007E40FC">
        <w:rPr>
          <w:rFonts w:ascii="Calibri" w:hAnsi="Calibri"/>
          <w:color w:val="auto"/>
        </w:rPr>
        <w:t xml:space="preserve"> of the Health Services and Public Health Act 1968</w:t>
      </w:r>
    </w:p>
    <w:p w14:paraId="2CFE41E5" w14:textId="77777777" w:rsidR="005A37DA" w:rsidRPr="007E40FC" w:rsidRDefault="005A37DA" w:rsidP="00FC2FBD">
      <w:pPr>
        <w:pStyle w:val="Default"/>
        <w:spacing w:line="276" w:lineRule="auto"/>
        <w:rPr>
          <w:rFonts w:ascii="Calibri" w:hAnsi="Calibri"/>
          <w:color w:val="auto"/>
        </w:rPr>
      </w:pPr>
    </w:p>
    <w:p w14:paraId="0416CDBF" w14:textId="24807774" w:rsidR="005A37DA" w:rsidRDefault="005A37DA" w:rsidP="00E32D9F">
      <w:pPr>
        <w:pStyle w:val="Default"/>
        <w:spacing w:line="276" w:lineRule="auto"/>
        <w:rPr>
          <w:rFonts w:ascii="Calibri" w:hAnsi="Calibri"/>
          <w:color w:val="auto"/>
        </w:rPr>
      </w:pPr>
      <w:r w:rsidRPr="007E40FC">
        <w:rPr>
          <w:rFonts w:ascii="Calibri" w:hAnsi="Calibri"/>
          <w:color w:val="auto"/>
        </w:rPr>
        <w:t xml:space="preserve">the contribution payable in respect of the eligible student is the amount of contribution calculated, divided by the number of children holding relevant awards. Where there is leftover unapplied contribution in respect of a student, this will not be applied to the remaining </w:t>
      </w:r>
      <w:r w:rsidR="00A6231A" w:rsidRPr="007E40FC">
        <w:rPr>
          <w:rFonts w:ascii="Calibri" w:hAnsi="Calibri"/>
          <w:color w:val="auto"/>
        </w:rPr>
        <w:t>income assessed</w:t>
      </w:r>
      <w:r w:rsidRPr="007E40FC">
        <w:rPr>
          <w:rFonts w:ascii="Calibri" w:hAnsi="Calibri"/>
          <w:color w:val="auto"/>
        </w:rPr>
        <w:t xml:space="preserve"> support of any other student in the household.</w:t>
      </w:r>
    </w:p>
    <w:p w14:paraId="65E614A4" w14:textId="3E4C266C" w:rsidR="007E40FC" w:rsidRPr="00C74ABF" w:rsidRDefault="007E40FC" w:rsidP="00884796">
      <w:pPr>
        <w:rPr>
          <w:rFonts w:ascii="Calibri" w:hAnsi="Calibri"/>
          <w:color w:val="auto"/>
          <w:szCs w:val="22"/>
        </w:rPr>
      </w:pPr>
    </w:p>
    <w:p w14:paraId="27AC3296" w14:textId="79571578" w:rsidR="001002E1" w:rsidRPr="00442EC3" w:rsidRDefault="001002E1" w:rsidP="001002E1">
      <w:pPr>
        <w:pStyle w:val="Heading3"/>
        <w:rPr>
          <w:i w:val="0"/>
          <w:sz w:val="28"/>
          <w:szCs w:val="28"/>
        </w:rPr>
      </w:pPr>
      <w:bookmarkStart w:id="169" w:name="_Toc241744752"/>
      <w:r>
        <w:rPr>
          <w:i w:val="0"/>
          <w:sz w:val="28"/>
          <w:szCs w:val="28"/>
          <w:lang w:val="en-GB"/>
        </w:rPr>
        <w:lastRenderedPageBreak/>
        <w:t>Contribution payable in respect of an independent</w:t>
      </w:r>
      <w:r w:rsidR="00080642">
        <w:rPr>
          <w:i w:val="0"/>
          <w:sz w:val="28"/>
          <w:szCs w:val="28"/>
          <w:lang w:val="en-GB"/>
        </w:rPr>
        <w:t xml:space="preserve"> eligible</w:t>
      </w:r>
      <w:r>
        <w:rPr>
          <w:i w:val="0"/>
          <w:sz w:val="28"/>
          <w:szCs w:val="28"/>
          <w:lang w:val="en-GB"/>
        </w:rPr>
        <w:t xml:space="preserve"> student</w:t>
      </w:r>
      <w:bookmarkEnd w:id="169"/>
    </w:p>
    <w:p w14:paraId="555D8D37" w14:textId="77777777" w:rsidR="005D7CBD" w:rsidRDefault="00A1666D" w:rsidP="00FC2FBD">
      <w:pPr>
        <w:spacing w:line="276" w:lineRule="auto"/>
        <w:rPr>
          <w:rFonts w:ascii="Calibri" w:hAnsi="Calibri"/>
          <w:color w:val="auto"/>
          <w:sz w:val="24"/>
          <w:szCs w:val="24"/>
        </w:rPr>
      </w:pPr>
      <w:r w:rsidRPr="007E40FC">
        <w:rPr>
          <w:rFonts w:ascii="Calibri" w:hAnsi="Calibri"/>
          <w:color w:val="auto"/>
          <w:sz w:val="24"/>
          <w:szCs w:val="24"/>
        </w:rPr>
        <w:t xml:space="preserve">Where a contribution is payable in relation to an independent eligible student with a partner (as defined in paragraph </w:t>
      </w:r>
      <w:r w:rsidR="00AC5137" w:rsidRPr="007E40FC">
        <w:rPr>
          <w:rFonts w:ascii="Calibri" w:hAnsi="Calibri"/>
          <w:color w:val="auto"/>
          <w:sz w:val="24"/>
          <w:szCs w:val="24"/>
        </w:rPr>
        <w:t>1(</w:t>
      </w:r>
      <w:proofErr w:type="spellStart"/>
      <w:r w:rsidR="00AC5137" w:rsidRPr="007E40FC">
        <w:rPr>
          <w:rFonts w:ascii="Calibri" w:hAnsi="Calibri"/>
          <w:color w:val="auto"/>
          <w:sz w:val="24"/>
          <w:szCs w:val="24"/>
        </w:rPr>
        <w:t>i</w:t>
      </w:r>
      <w:proofErr w:type="spellEnd"/>
      <w:r w:rsidR="00AC5137" w:rsidRPr="007E40FC">
        <w:rPr>
          <w:rFonts w:ascii="Calibri" w:hAnsi="Calibri"/>
          <w:color w:val="auto"/>
          <w:sz w:val="24"/>
          <w:szCs w:val="24"/>
        </w:rPr>
        <w:t xml:space="preserve">) </w:t>
      </w:r>
      <w:r w:rsidRPr="007E40FC">
        <w:rPr>
          <w:rFonts w:ascii="Calibri" w:hAnsi="Calibri"/>
          <w:color w:val="auto"/>
          <w:sz w:val="24"/>
          <w:szCs w:val="24"/>
        </w:rPr>
        <w:t xml:space="preserve">of Schedule </w:t>
      </w:r>
      <w:r w:rsidR="00AC5137" w:rsidRPr="007E40FC">
        <w:rPr>
          <w:rFonts w:ascii="Calibri" w:hAnsi="Calibri"/>
          <w:color w:val="auto"/>
          <w:sz w:val="24"/>
          <w:szCs w:val="24"/>
        </w:rPr>
        <w:t>4</w:t>
      </w:r>
      <w:r w:rsidRPr="007E40FC">
        <w:rPr>
          <w:rFonts w:ascii="Calibri" w:hAnsi="Calibri"/>
          <w:color w:val="auto"/>
          <w:sz w:val="24"/>
          <w:szCs w:val="24"/>
        </w:rPr>
        <w:t>) and that partner also holds a statutory award, the contribution payable in respect of the independent eligible student is half of the contribution calculated</w:t>
      </w:r>
      <w:r w:rsidR="00884796" w:rsidRPr="007E40FC">
        <w:rPr>
          <w:rFonts w:ascii="Calibri" w:hAnsi="Calibri"/>
          <w:color w:val="auto"/>
          <w:sz w:val="24"/>
          <w:szCs w:val="24"/>
        </w:rPr>
        <w:t>.</w:t>
      </w:r>
      <w:r w:rsidR="00884796" w:rsidRPr="007E40FC" w:rsidDel="00344419">
        <w:rPr>
          <w:rFonts w:ascii="Calibri" w:hAnsi="Calibri"/>
          <w:color w:val="auto"/>
          <w:sz w:val="24"/>
          <w:szCs w:val="24"/>
        </w:rPr>
        <w:t xml:space="preserve"> </w:t>
      </w:r>
    </w:p>
    <w:p w14:paraId="2C1EABD4" w14:textId="77777777" w:rsidR="00D5352F" w:rsidRDefault="00D5352F" w:rsidP="00FC2FBD">
      <w:pPr>
        <w:spacing w:line="276" w:lineRule="auto"/>
        <w:rPr>
          <w:rFonts w:ascii="Calibri" w:hAnsi="Calibri"/>
          <w:color w:val="auto"/>
          <w:sz w:val="24"/>
          <w:szCs w:val="24"/>
        </w:rPr>
      </w:pPr>
    </w:p>
    <w:p w14:paraId="32328735" w14:textId="29506864" w:rsidR="00D5352F" w:rsidRDefault="00D5352F" w:rsidP="00D5352F">
      <w:pPr>
        <w:pStyle w:val="Heading2"/>
      </w:pPr>
      <w:bookmarkStart w:id="170" w:name="_Toc241744753"/>
      <w:r w:rsidRPr="00D5352F">
        <w:t>Base Period Reform</w:t>
      </w:r>
      <w:bookmarkEnd w:id="170"/>
    </w:p>
    <w:p w14:paraId="176059D6" w14:textId="05A76A62" w:rsidR="00D5352F" w:rsidRDefault="00D5352F" w:rsidP="00D5352F">
      <w:pPr>
        <w:spacing w:line="276" w:lineRule="auto"/>
        <w:rPr>
          <w:rFonts w:ascii="Calibri" w:hAnsi="Calibri"/>
          <w:color w:val="auto"/>
          <w:sz w:val="24"/>
          <w:szCs w:val="24"/>
        </w:rPr>
      </w:pPr>
      <w:r w:rsidRPr="00D5352F">
        <w:rPr>
          <w:rFonts w:ascii="Calibri" w:hAnsi="Calibri"/>
          <w:color w:val="auto"/>
          <w:sz w:val="24"/>
          <w:szCs w:val="24"/>
        </w:rPr>
        <w:t xml:space="preserve">From 6 April 2024, a new ‘tax year </w:t>
      </w:r>
      <w:proofErr w:type="spellStart"/>
      <w:r w:rsidRPr="00D5352F">
        <w:rPr>
          <w:rFonts w:ascii="Calibri" w:hAnsi="Calibri"/>
          <w:color w:val="auto"/>
          <w:sz w:val="24"/>
          <w:szCs w:val="24"/>
        </w:rPr>
        <w:t>basis’</w:t>
      </w:r>
      <w:proofErr w:type="spellEnd"/>
      <w:r w:rsidRPr="00D5352F">
        <w:rPr>
          <w:rFonts w:ascii="Calibri" w:hAnsi="Calibri"/>
          <w:color w:val="auto"/>
          <w:sz w:val="24"/>
          <w:szCs w:val="24"/>
        </w:rPr>
        <w:t xml:space="preserve"> of assessment appl</w:t>
      </w:r>
      <w:r w:rsidR="00561547">
        <w:rPr>
          <w:rFonts w:ascii="Calibri" w:hAnsi="Calibri"/>
          <w:color w:val="auto"/>
          <w:sz w:val="24"/>
          <w:szCs w:val="24"/>
        </w:rPr>
        <w:t>ies</w:t>
      </w:r>
      <w:r w:rsidRPr="00D5352F">
        <w:rPr>
          <w:rFonts w:ascii="Calibri" w:hAnsi="Calibri"/>
          <w:color w:val="auto"/>
          <w:sz w:val="24"/>
          <w:szCs w:val="24"/>
        </w:rPr>
        <w:t xml:space="preserve"> to the trading profits of unincorporated businesses, such as sole traders and partners subject to income tax. Under the tax year basis, such businesses </w:t>
      </w:r>
      <w:r w:rsidR="00561547">
        <w:rPr>
          <w:rFonts w:ascii="Calibri" w:hAnsi="Calibri"/>
          <w:color w:val="auto"/>
          <w:sz w:val="24"/>
          <w:szCs w:val="24"/>
        </w:rPr>
        <w:t>are</w:t>
      </w:r>
      <w:r w:rsidRPr="00D5352F">
        <w:rPr>
          <w:rFonts w:ascii="Calibri" w:hAnsi="Calibri"/>
          <w:color w:val="auto"/>
          <w:sz w:val="24"/>
          <w:szCs w:val="24"/>
        </w:rPr>
        <w:t xml:space="preserve"> taxed on the profits arising in each tax year (6 April to the following 5 April), regardless of their accounting period end date.</w:t>
      </w:r>
    </w:p>
    <w:p w14:paraId="1D35CBC1" w14:textId="77777777" w:rsidR="00D5352F" w:rsidRPr="00D5352F" w:rsidRDefault="00D5352F" w:rsidP="00D5352F">
      <w:pPr>
        <w:spacing w:line="276" w:lineRule="auto"/>
        <w:rPr>
          <w:rFonts w:ascii="Calibri" w:hAnsi="Calibri"/>
          <w:color w:val="auto"/>
          <w:sz w:val="24"/>
          <w:szCs w:val="24"/>
        </w:rPr>
      </w:pPr>
    </w:p>
    <w:p w14:paraId="666336D7" w14:textId="2318B112" w:rsidR="00D5352F" w:rsidRDefault="00D5352F" w:rsidP="00D5352F">
      <w:pPr>
        <w:spacing w:line="276" w:lineRule="auto"/>
        <w:rPr>
          <w:rFonts w:ascii="Calibri" w:hAnsi="Calibri"/>
          <w:color w:val="auto"/>
          <w:sz w:val="24"/>
          <w:szCs w:val="24"/>
        </w:rPr>
      </w:pPr>
      <w:r w:rsidRPr="00D5352F">
        <w:rPr>
          <w:rFonts w:ascii="Calibri" w:hAnsi="Calibri"/>
          <w:color w:val="auto"/>
          <w:sz w:val="24"/>
          <w:szCs w:val="24"/>
        </w:rPr>
        <w:t>This replace</w:t>
      </w:r>
      <w:r w:rsidR="00561547">
        <w:rPr>
          <w:rFonts w:ascii="Calibri" w:hAnsi="Calibri"/>
          <w:color w:val="auto"/>
          <w:sz w:val="24"/>
          <w:szCs w:val="24"/>
        </w:rPr>
        <w:t>s</w:t>
      </w:r>
      <w:r w:rsidRPr="00D5352F">
        <w:rPr>
          <w:rFonts w:ascii="Calibri" w:hAnsi="Calibri"/>
          <w:color w:val="auto"/>
          <w:sz w:val="24"/>
          <w:szCs w:val="24"/>
        </w:rPr>
        <w:t xml:space="preserve"> the ‘current year’ basis, under which the tax for any one tax year </w:t>
      </w:r>
      <w:r w:rsidR="00561547">
        <w:rPr>
          <w:rFonts w:ascii="Calibri" w:hAnsi="Calibri"/>
          <w:color w:val="auto"/>
          <w:sz w:val="24"/>
          <w:szCs w:val="24"/>
        </w:rPr>
        <w:t>was</w:t>
      </w:r>
      <w:r w:rsidRPr="00D5352F">
        <w:rPr>
          <w:rFonts w:ascii="Calibri" w:hAnsi="Calibri"/>
          <w:color w:val="auto"/>
          <w:sz w:val="24"/>
          <w:szCs w:val="24"/>
        </w:rPr>
        <w:t xml:space="preserve"> calculated using the profits of the accounting period ending in that year.  Basis period reform therefore effectively breaks the link between the accounting date chosen by a business and when they are taxed on their profits.</w:t>
      </w:r>
    </w:p>
    <w:p w14:paraId="4527F3CC" w14:textId="77777777" w:rsidR="00D5352F" w:rsidRPr="00D5352F" w:rsidRDefault="00D5352F" w:rsidP="00D5352F">
      <w:pPr>
        <w:spacing w:line="276" w:lineRule="auto"/>
        <w:rPr>
          <w:rFonts w:ascii="Calibri" w:hAnsi="Calibri"/>
          <w:color w:val="auto"/>
          <w:sz w:val="24"/>
          <w:szCs w:val="24"/>
        </w:rPr>
      </w:pPr>
    </w:p>
    <w:p w14:paraId="073BB69E" w14:textId="140CC446" w:rsidR="00D5352F" w:rsidRDefault="00D5352F" w:rsidP="00D5352F">
      <w:pPr>
        <w:spacing w:line="276" w:lineRule="auto"/>
        <w:rPr>
          <w:rFonts w:ascii="Calibri" w:hAnsi="Calibri"/>
          <w:color w:val="auto"/>
          <w:sz w:val="24"/>
          <w:szCs w:val="24"/>
        </w:rPr>
      </w:pPr>
      <w:r w:rsidRPr="00D5352F">
        <w:rPr>
          <w:rFonts w:ascii="Calibri" w:hAnsi="Calibri"/>
          <w:color w:val="auto"/>
          <w:sz w:val="24"/>
          <w:szCs w:val="24"/>
        </w:rPr>
        <w:t xml:space="preserve">The tax year </w:t>
      </w:r>
      <w:r w:rsidR="00691075">
        <w:rPr>
          <w:rFonts w:ascii="Calibri" w:hAnsi="Calibri"/>
          <w:color w:val="auto"/>
          <w:sz w:val="24"/>
          <w:szCs w:val="24"/>
        </w:rPr>
        <w:t>2</w:t>
      </w:r>
      <w:r w:rsidR="00AD3151">
        <w:rPr>
          <w:rFonts w:ascii="Calibri" w:hAnsi="Calibri"/>
          <w:color w:val="auto"/>
          <w:sz w:val="24"/>
          <w:szCs w:val="24"/>
        </w:rPr>
        <w:t>5</w:t>
      </w:r>
      <w:r w:rsidR="00167F3A">
        <w:rPr>
          <w:rFonts w:ascii="Calibri" w:hAnsi="Calibri"/>
          <w:color w:val="auto"/>
          <w:sz w:val="24"/>
          <w:szCs w:val="24"/>
        </w:rPr>
        <w:t>-</w:t>
      </w:r>
      <w:r w:rsidR="00691075">
        <w:rPr>
          <w:rFonts w:ascii="Calibri" w:hAnsi="Calibri"/>
          <w:color w:val="auto"/>
          <w:sz w:val="24"/>
          <w:szCs w:val="24"/>
        </w:rPr>
        <w:t>2</w:t>
      </w:r>
      <w:r w:rsidR="00AD3151">
        <w:rPr>
          <w:rFonts w:ascii="Calibri" w:hAnsi="Calibri"/>
          <w:color w:val="auto"/>
          <w:sz w:val="24"/>
          <w:szCs w:val="24"/>
        </w:rPr>
        <w:t>6</w:t>
      </w:r>
      <w:r w:rsidRPr="00D5352F">
        <w:rPr>
          <w:rFonts w:ascii="Calibri" w:hAnsi="Calibri"/>
          <w:color w:val="auto"/>
          <w:sz w:val="24"/>
          <w:szCs w:val="24"/>
        </w:rPr>
        <w:t xml:space="preserve"> represents a transitional year, in which we switch over from the current year basis of assessment to this new tax year basis.</w:t>
      </w:r>
    </w:p>
    <w:p w14:paraId="2FE60841" w14:textId="5DCDA111" w:rsidR="00013610" w:rsidRPr="00DF7756" w:rsidRDefault="00013610" w:rsidP="00013610">
      <w:pPr>
        <w:rPr>
          <w:rFonts w:ascii="Calibri" w:hAnsi="Calibri" w:cs="Calibri"/>
          <w:b/>
          <w:bCs/>
          <w:sz w:val="24"/>
          <w:szCs w:val="24"/>
        </w:rPr>
      </w:pPr>
    </w:p>
    <w:p w14:paraId="5A1A8688" w14:textId="3E5615D9" w:rsidR="00013610" w:rsidRPr="00DF7756" w:rsidRDefault="00013610" w:rsidP="00013610">
      <w:pPr>
        <w:shd w:val="clear" w:color="auto" w:fill="FFFFFF"/>
        <w:spacing w:after="100" w:afterAutospacing="1"/>
        <w:rPr>
          <w:rFonts w:ascii="Calibri" w:hAnsi="Calibri" w:cs="Calibri"/>
          <w:sz w:val="24"/>
          <w:szCs w:val="24"/>
        </w:rPr>
      </w:pPr>
      <w:r w:rsidRPr="00DF7756">
        <w:rPr>
          <w:rFonts w:ascii="Calibri" w:hAnsi="Calibri" w:cs="Calibri"/>
          <w:sz w:val="24"/>
          <w:szCs w:val="24"/>
        </w:rPr>
        <w:t>The Department for Education have confirmed that the amount of profits to be used when calculating student loan repayments and applying for student finance will be standard profits </w:t>
      </w:r>
      <w:r w:rsidRPr="00DF7756">
        <w:rPr>
          <w:rFonts w:ascii="Calibri" w:hAnsi="Calibri" w:cs="Calibri"/>
          <w:b/>
          <w:bCs/>
          <w:i/>
          <w:iCs/>
          <w:sz w:val="24"/>
          <w:szCs w:val="24"/>
        </w:rPr>
        <w:t>plus </w:t>
      </w:r>
      <w:r w:rsidRPr="00DF7756">
        <w:rPr>
          <w:rFonts w:ascii="Calibri" w:hAnsi="Calibri" w:cs="Calibri"/>
          <w:sz w:val="24"/>
          <w:szCs w:val="24"/>
        </w:rPr>
        <w:t>transition profits (reduced by any available overlap relief).</w:t>
      </w:r>
    </w:p>
    <w:p w14:paraId="46A7EF77" w14:textId="77777777" w:rsidR="00013610" w:rsidRPr="009852A7" w:rsidRDefault="00013610" w:rsidP="00013610">
      <w:pPr>
        <w:shd w:val="clear" w:color="auto" w:fill="FFFFFF"/>
        <w:spacing w:after="100" w:afterAutospacing="1"/>
        <w:rPr>
          <w:rFonts w:ascii="Calibri" w:hAnsi="Calibri" w:cs="Calibri"/>
          <w:b/>
          <w:bCs/>
          <w:i/>
          <w:iCs/>
          <w:sz w:val="24"/>
          <w:szCs w:val="24"/>
          <w:u w:val="single"/>
        </w:rPr>
      </w:pPr>
      <w:r w:rsidRPr="00DF7756">
        <w:rPr>
          <w:rFonts w:ascii="Calibri" w:hAnsi="Calibri" w:cs="Calibri"/>
          <w:sz w:val="24"/>
          <w:szCs w:val="24"/>
        </w:rPr>
        <w:t xml:space="preserve">“Financial year” in the Student Support </w:t>
      </w:r>
      <w:r w:rsidRPr="009852A7">
        <w:rPr>
          <w:rFonts w:ascii="Calibri" w:hAnsi="Calibri" w:cs="Calibri"/>
          <w:sz w:val="24"/>
          <w:szCs w:val="24"/>
        </w:rPr>
        <w:t>Regulations is defined as the ‘</w:t>
      </w:r>
      <w:r w:rsidRPr="009852A7">
        <w:rPr>
          <w:rFonts w:ascii="Calibri" w:hAnsi="Calibri" w:cs="Calibri"/>
          <w:i/>
          <w:iCs/>
          <w:sz w:val="24"/>
          <w:szCs w:val="24"/>
        </w:rPr>
        <w:t>period of twelve months in respect of which the income of a person whose residual income is calculated</w:t>
      </w:r>
      <w:r w:rsidRPr="009852A7">
        <w:rPr>
          <w:rFonts w:ascii="Calibri" w:hAnsi="Calibri" w:cs="Calibri"/>
          <w:sz w:val="24"/>
          <w:szCs w:val="24"/>
        </w:rPr>
        <w:t xml:space="preserve">… </w:t>
      </w:r>
      <w:r w:rsidRPr="009852A7">
        <w:rPr>
          <w:rFonts w:ascii="Calibri" w:hAnsi="Calibri" w:cs="Calibri"/>
          <w:b/>
          <w:bCs/>
          <w:i/>
          <w:iCs/>
          <w:sz w:val="24"/>
          <w:szCs w:val="24"/>
          <w:u w:val="single"/>
        </w:rPr>
        <w:t>for the purposes of the income tax legislation which applies to it’</w:t>
      </w:r>
    </w:p>
    <w:p w14:paraId="339A7CD3" w14:textId="77777777" w:rsidR="00013610" w:rsidRPr="009852A7" w:rsidRDefault="00013610" w:rsidP="00013610">
      <w:pPr>
        <w:shd w:val="clear" w:color="auto" w:fill="FFFFFF"/>
        <w:spacing w:after="100" w:afterAutospacing="1"/>
        <w:rPr>
          <w:rFonts w:ascii="Calibri" w:hAnsi="Calibri" w:cs="Calibri"/>
          <w:b/>
          <w:bCs/>
          <w:i/>
          <w:iCs/>
          <w:sz w:val="24"/>
          <w:szCs w:val="24"/>
          <w:u w:val="single"/>
        </w:rPr>
      </w:pPr>
      <w:r w:rsidRPr="009852A7">
        <w:rPr>
          <w:rFonts w:ascii="Calibri" w:hAnsi="Calibri" w:cs="Calibri"/>
          <w:sz w:val="24"/>
          <w:szCs w:val="24"/>
        </w:rPr>
        <w:t xml:space="preserve">‘Tax year’ in Repayment Regulations for the purposes of </w:t>
      </w:r>
      <w:proofErr w:type="spellStart"/>
      <w:r w:rsidRPr="009852A7">
        <w:rPr>
          <w:rFonts w:ascii="Calibri" w:hAnsi="Calibri" w:cs="Calibri"/>
          <w:sz w:val="24"/>
          <w:szCs w:val="24"/>
        </w:rPr>
        <w:t>Self Assessment</w:t>
      </w:r>
      <w:proofErr w:type="spellEnd"/>
      <w:r w:rsidRPr="009852A7">
        <w:rPr>
          <w:rFonts w:ascii="Calibri" w:hAnsi="Calibri" w:cs="Calibri"/>
          <w:sz w:val="24"/>
          <w:szCs w:val="24"/>
        </w:rPr>
        <w:t xml:space="preserve"> is defined as </w:t>
      </w:r>
      <w:r w:rsidRPr="009852A7">
        <w:rPr>
          <w:rFonts w:ascii="Calibri" w:hAnsi="Calibri" w:cs="Calibri"/>
          <w:i/>
          <w:iCs/>
          <w:sz w:val="24"/>
          <w:szCs w:val="24"/>
        </w:rPr>
        <w:t>‘any year of assessment for the purposes of the 1970 Act’</w:t>
      </w:r>
    </w:p>
    <w:p w14:paraId="48B38743" w14:textId="77777777" w:rsidR="00013610" w:rsidRDefault="00013610" w:rsidP="00013610">
      <w:pPr>
        <w:rPr>
          <w:rFonts w:ascii="Calibri" w:hAnsi="Calibri" w:cs="Calibri"/>
          <w:sz w:val="24"/>
          <w:szCs w:val="24"/>
        </w:rPr>
      </w:pPr>
      <w:r w:rsidRPr="00DF7756">
        <w:rPr>
          <w:rFonts w:ascii="Calibri" w:hAnsi="Calibri" w:cs="Calibri"/>
          <w:sz w:val="24"/>
          <w:szCs w:val="24"/>
        </w:rPr>
        <w:t>The Regulations therefore provide that income from the financial or tax year</w:t>
      </w:r>
      <w:r>
        <w:rPr>
          <w:rFonts w:ascii="Calibri" w:hAnsi="Calibri" w:cs="Calibri"/>
          <w:sz w:val="24"/>
          <w:szCs w:val="24"/>
        </w:rPr>
        <w:t>,</w:t>
      </w:r>
      <w:r w:rsidRPr="00DF7756">
        <w:rPr>
          <w:rFonts w:ascii="Calibri" w:hAnsi="Calibri" w:cs="Calibri"/>
          <w:sz w:val="24"/>
          <w:szCs w:val="24"/>
        </w:rPr>
        <w:t xml:space="preserve"> as defined for the purposes of the relevant income tax calculation</w:t>
      </w:r>
      <w:r>
        <w:rPr>
          <w:rFonts w:ascii="Calibri" w:hAnsi="Calibri" w:cs="Calibri"/>
          <w:sz w:val="24"/>
          <w:szCs w:val="24"/>
        </w:rPr>
        <w:t>,</w:t>
      </w:r>
      <w:r w:rsidRPr="00DF7756">
        <w:rPr>
          <w:rFonts w:ascii="Calibri" w:hAnsi="Calibri" w:cs="Calibri"/>
          <w:sz w:val="24"/>
          <w:szCs w:val="24"/>
        </w:rPr>
        <w:t xml:space="preserve"> is considered for the purposes of student support assessment or repayment.</w:t>
      </w:r>
    </w:p>
    <w:p w14:paraId="2F4F5200" w14:textId="77777777" w:rsidR="00013610" w:rsidRPr="00DF7756" w:rsidRDefault="00013610" w:rsidP="00013610">
      <w:pPr>
        <w:rPr>
          <w:rFonts w:ascii="Calibri" w:hAnsi="Calibri" w:cs="Calibri"/>
          <w:sz w:val="24"/>
          <w:szCs w:val="24"/>
        </w:rPr>
      </w:pPr>
    </w:p>
    <w:p w14:paraId="2A5902A9" w14:textId="77777777" w:rsidR="00013610" w:rsidRPr="00DF7756" w:rsidRDefault="00013610" w:rsidP="00013610">
      <w:pPr>
        <w:rPr>
          <w:rFonts w:ascii="Calibri" w:hAnsi="Calibri" w:cs="Calibri"/>
          <w:sz w:val="24"/>
          <w:szCs w:val="24"/>
        </w:rPr>
      </w:pPr>
      <w:r w:rsidRPr="00DF7756">
        <w:rPr>
          <w:rFonts w:ascii="Calibri" w:hAnsi="Calibri" w:cs="Calibri"/>
          <w:sz w:val="24"/>
          <w:szCs w:val="24"/>
        </w:rPr>
        <w:t xml:space="preserve">In practice, the full amount of the profits for the ‘tax year’ which means the full amount of profits </w:t>
      </w:r>
      <w:r w:rsidRPr="00DF7756">
        <w:rPr>
          <w:rFonts w:ascii="Calibri" w:hAnsi="Calibri" w:cs="Calibri"/>
          <w:i/>
          <w:iCs/>
          <w:sz w:val="24"/>
          <w:szCs w:val="24"/>
        </w:rPr>
        <w:t>of the basis period</w:t>
      </w:r>
      <w:r w:rsidRPr="00DF7756">
        <w:rPr>
          <w:rFonts w:ascii="Calibri" w:hAnsi="Calibri" w:cs="Calibri"/>
          <w:sz w:val="24"/>
          <w:szCs w:val="24"/>
        </w:rPr>
        <w:t xml:space="preserve"> for the tax year is included. Self-Assessment is charged for the tax year (a period of 12 months), but the basis period for that tax year can be longer or shorter than 12 months and the profits of the basis period are allocated to that tax year.</w:t>
      </w:r>
    </w:p>
    <w:p w14:paraId="03A78375" w14:textId="77777777" w:rsidR="00013610" w:rsidRDefault="00013610" w:rsidP="00D5352F">
      <w:pPr>
        <w:spacing w:line="276" w:lineRule="auto"/>
        <w:rPr>
          <w:rFonts w:ascii="Calibri" w:hAnsi="Calibri"/>
          <w:color w:val="auto"/>
          <w:sz w:val="24"/>
          <w:szCs w:val="24"/>
        </w:rPr>
      </w:pPr>
    </w:p>
    <w:p w14:paraId="76C30180" w14:textId="117A1FD3" w:rsidR="00691075" w:rsidRPr="00D5352F" w:rsidRDefault="00691075" w:rsidP="000771DB">
      <w:pPr>
        <w:rPr>
          <w:rFonts w:ascii="Calibri" w:hAnsi="Calibri"/>
          <w:color w:val="auto"/>
          <w:sz w:val="24"/>
          <w:szCs w:val="24"/>
        </w:rPr>
      </w:pPr>
      <w:r>
        <w:rPr>
          <w:rFonts w:ascii="Calibri" w:hAnsi="Calibri"/>
          <w:color w:val="auto"/>
          <w:sz w:val="24"/>
          <w:szCs w:val="24"/>
        </w:rPr>
        <w:br w:type="page"/>
      </w:r>
    </w:p>
    <w:p w14:paraId="60E89623" w14:textId="77777777" w:rsidR="00884796" w:rsidRPr="00C74ABF" w:rsidRDefault="00884796" w:rsidP="00FC2FBD">
      <w:pPr>
        <w:pStyle w:val="Heading1"/>
        <w:spacing w:line="276" w:lineRule="auto"/>
        <w:rPr>
          <w:color w:val="auto"/>
        </w:rPr>
      </w:pPr>
      <w:bookmarkStart w:id="171" w:name="_Toc441676288"/>
      <w:bookmarkStart w:id="172" w:name="_Toc241744754"/>
      <w:r w:rsidRPr="00C74ABF">
        <w:rPr>
          <w:color w:val="auto"/>
        </w:rPr>
        <w:lastRenderedPageBreak/>
        <w:t>Annex A</w:t>
      </w:r>
      <w:bookmarkEnd w:id="171"/>
      <w:r w:rsidR="00B05643" w:rsidRPr="00C74ABF">
        <w:rPr>
          <w:color w:val="auto"/>
        </w:rPr>
        <w:t xml:space="preserve"> – Definition of cohort groups</w:t>
      </w:r>
      <w:bookmarkEnd w:id="172"/>
    </w:p>
    <w:p w14:paraId="55D49F78" w14:textId="77777777" w:rsidR="006B0C32" w:rsidRPr="00FC6D09" w:rsidRDefault="006B0C32" w:rsidP="00FC2FBD">
      <w:pPr>
        <w:spacing w:line="276" w:lineRule="auto"/>
        <w:rPr>
          <w:rFonts w:ascii="Calibri" w:hAnsi="Calibri"/>
          <w:b/>
          <w:color w:val="auto"/>
          <w:sz w:val="24"/>
          <w:szCs w:val="24"/>
        </w:rPr>
      </w:pPr>
      <w:bookmarkStart w:id="173" w:name="_DEFINTIONS_OF_COHORT"/>
      <w:bookmarkStart w:id="174" w:name="_Toc63141650"/>
      <w:bookmarkStart w:id="175" w:name="_Toc413143793"/>
      <w:bookmarkStart w:id="176" w:name="_Toc441676289"/>
      <w:bookmarkEnd w:id="173"/>
      <w:r w:rsidRPr="00FC6D09">
        <w:rPr>
          <w:rFonts w:ascii="Calibri" w:hAnsi="Calibri"/>
          <w:b/>
          <w:color w:val="auto"/>
          <w:sz w:val="24"/>
          <w:szCs w:val="24"/>
        </w:rPr>
        <w:t>‘2016 cohort’ students are those who:</w:t>
      </w:r>
    </w:p>
    <w:p w14:paraId="58F6B355" w14:textId="77777777" w:rsidR="006B0C32" w:rsidRPr="007E40FC" w:rsidRDefault="006B0C32" w:rsidP="00FC2FBD">
      <w:pPr>
        <w:pStyle w:val="ListParagraph"/>
        <w:spacing w:line="276" w:lineRule="auto"/>
        <w:ind w:left="768"/>
        <w:rPr>
          <w:rFonts w:ascii="Calibri" w:hAnsi="Calibri"/>
          <w:color w:val="auto"/>
          <w:sz w:val="24"/>
          <w:szCs w:val="24"/>
        </w:rPr>
      </w:pPr>
    </w:p>
    <w:p w14:paraId="0B4A9D92" w14:textId="7860C777" w:rsidR="006B0C32" w:rsidRPr="007E40FC" w:rsidRDefault="006B0C32" w:rsidP="00E32D9F">
      <w:pPr>
        <w:pStyle w:val="ListParagraph"/>
        <w:numPr>
          <w:ilvl w:val="0"/>
          <w:numId w:val="10"/>
        </w:numPr>
        <w:spacing w:before="200" w:after="200" w:line="276" w:lineRule="auto"/>
        <w:contextualSpacing/>
        <w:rPr>
          <w:rFonts w:ascii="Calibri" w:hAnsi="Calibri"/>
          <w:color w:val="auto"/>
          <w:sz w:val="24"/>
          <w:szCs w:val="24"/>
        </w:rPr>
      </w:pPr>
      <w:r w:rsidRPr="007E40FC">
        <w:rPr>
          <w:rFonts w:ascii="Calibri" w:hAnsi="Calibri"/>
          <w:color w:val="auto"/>
          <w:sz w:val="24"/>
          <w:szCs w:val="24"/>
        </w:rPr>
        <w:t xml:space="preserve">begin their current </w:t>
      </w:r>
      <w:r w:rsidR="00691075">
        <w:rPr>
          <w:rFonts w:ascii="Calibri" w:hAnsi="Calibri"/>
          <w:color w:val="auto"/>
          <w:sz w:val="24"/>
          <w:szCs w:val="24"/>
        </w:rPr>
        <w:t>full-time (</w:t>
      </w:r>
      <w:r w:rsidR="00FB786E">
        <w:rPr>
          <w:rFonts w:ascii="Calibri" w:hAnsi="Calibri"/>
          <w:color w:val="auto"/>
          <w:sz w:val="24"/>
          <w:szCs w:val="24"/>
        </w:rPr>
        <w:t>FT</w:t>
      </w:r>
      <w:r w:rsidR="00691075">
        <w:rPr>
          <w:rFonts w:ascii="Calibri" w:hAnsi="Calibri"/>
          <w:color w:val="auto"/>
          <w:sz w:val="24"/>
          <w:szCs w:val="24"/>
        </w:rPr>
        <w:t>)</w:t>
      </w:r>
      <w:r w:rsidRPr="007E40FC">
        <w:rPr>
          <w:rFonts w:ascii="Calibri" w:hAnsi="Calibri"/>
          <w:color w:val="auto"/>
          <w:sz w:val="24"/>
          <w:szCs w:val="24"/>
        </w:rPr>
        <w:t xml:space="preserve"> course for the first time on 1 August 2016 or later</w:t>
      </w:r>
      <w:r w:rsidR="0042398F">
        <w:rPr>
          <w:rFonts w:ascii="Calibri" w:hAnsi="Calibri"/>
          <w:color w:val="auto"/>
          <w:sz w:val="24"/>
          <w:szCs w:val="24"/>
        </w:rPr>
        <w:t>.</w:t>
      </w:r>
    </w:p>
    <w:p w14:paraId="488BADC6" w14:textId="33D1072F" w:rsidR="006B0C32" w:rsidRPr="007E40FC" w:rsidRDefault="006B0C32" w:rsidP="00FC2FBD">
      <w:pPr>
        <w:numPr>
          <w:ilvl w:val="0"/>
          <w:numId w:val="9"/>
        </w:numPr>
        <w:autoSpaceDE w:val="0"/>
        <w:autoSpaceDN w:val="0"/>
        <w:adjustRightInd w:val="0"/>
        <w:spacing w:line="276" w:lineRule="auto"/>
        <w:rPr>
          <w:rFonts w:ascii="Calibri" w:hAnsi="Calibri" w:cs="Calibri"/>
          <w:color w:val="auto"/>
          <w:sz w:val="24"/>
          <w:szCs w:val="24"/>
        </w:rPr>
      </w:pPr>
      <w:r w:rsidRPr="007E40FC">
        <w:rPr>
          <w:rFonts w:ascii="Calibri" w:hAnsi="Calibri" w:cs="Calibri"/>
          <w:color w:val="auto"/>
          <w:sz w:val="24"/>
          <w:szCs w:val="24"/>
        </w:rPr>
        <w:t xml:space="preserve">begin a </w:t>
      </w:r>
      <w:r w:rsidR="00FB786E">
        <w:rPr>
          <w:rFonts w:ascii="Calibri" w:hAnsi="Calibri" w:cs="Calibri"/>
          <w:color w:val="auto"/>
          <w:sz w:val="24"/>
          <w:szCs w:val="24"/>
        </w:rPr>
        <w:t>FT</w:t>
      </w:r>
      <w:r w:rsidRPr="007E40FC">
        <w:rPr>
          <w:rFonts w:ascii="Calibri" w:hAnsi="Calibri" w:cs="Calibri"/>
          <w:color w:val="auto"/>
          <w:sz w:val="24"/>
          <w:szCs w:val="24"/>
        </w:rPr>
        <w:t xml:space="preserve"> course on 1 August 2016 or later, having withdrawn from or abandoned a previous HE course in </w:t>
      </w:r>
      <w:r w:rsidR="00A938F4">
        <w:rPr>
          <w:rFonts w:ascii="Calibri" w:hAnsi="Calibri" w:cs="Calibri"/>
          <w:color w:val="auto"/>
          <w:sz w:val="24"/>
          <w:szCs w:val="24"/>
        </w:rPr>
        <w:t xml:space="preserve">AY </w:t>
      </w:r>
      <w:r w:rsidRPr="007E40FC">
        <w:rPr>
          <w:rFonts w:ascii="Calibri" w:hAnsi="Calibri" w:cs="Calibri"/>
          <w:color w:val="auto"/>
          <w:sz w:val="24"/>
          <w:szCs w:val="24"/>
        </w:rPr>
        <w:t xml:space="preserve">2015/16 or an earlier </w:t>
      </w:r>
      <w:r w:rsidR="00691075">
        <w:rPr>
          <w:rFonts w:ascii="Calibri" w:hAnsi="Calibri" w:cs="Calibri"/>
          <w:color w:val="auto"/>
          <w:sz w:val="24"/>
          <w:szCs w:val="24"/>
        </w:rPr>
        <w:t>academic year</w:t>
      </w:r>
      <w:r w:rsidR="0042398F">
        <w:rPr>
          <w:rFonts w:ascii="Calibri" w:hAnsi="Calibri" w:cs="Calibri"/>
          <w:color w:val="auto"/>
          <w:sz w:val="24"/>
          <w:szCs w:val="24"/>
        </w:rPr>
        <w:t>.</w:t>
      </w:r>
    </w:p>
    <w:p w14:paraId="31966690" w14:textId="77777777" w:rsidR="006B0C32" w:rsidRPr="007E40FC" w:rsidRDefault="006B0C32" w:rsidP="00FC2FBD">
      <w:pPr>
        <w:autoSpaceDE w:val="0"/>
        <w:autoSpaceDN w:val="0"/>
        <w:adjustRightInd w:val="0"/>
        <w:spacing w:line="276" w:lineRule="auto"/>
        <w:rPr>
          <w:rFonts w:ascii="Calibri" w:hAnsi="Calibri" w:cs="Calibri"/>
          <w:color w:val="auto"/>
          <w:sz w:val="24"/>
          <w:szCs w:val="24"/>
        </w:rPr>
      </w:pPr>
    </w:p>
    <w:p w14:paraId="71E96FC9" w14:textId="750D6B1D" w:rsidR="00690BF0" w:rsidRPr="00690BF0" w:rsidRDefault="006B0C32" w:rsidP="00FC2FBD">
      <w:pPr>
        <w:numPr>
          <w:ilvl w:val="0"/>
          <w:numId w:val="9"/>
        </w:numPr>
        <w:autoSpaceDE w:val="0"/>
        <w:autoSpaceDN w:val="0"/>
        <w:adjustRightInd w:val="0"/>
        <w:spacing w:line="276" w:lineRule="auto"/>
        <w:rPr>
          <w:rFonts w:ascii="Calibri" w:hAnsi="Calibri" w:cs="Calibri"/>
          <w:color w:val="auto"/>
          <w:sz w:val="24"/>
          <w:szCs w:val="24"/>
        </w:rPr>
      </w:pPr>
      <w:r w:rsidRPr="007E40FC">
        <w:rPr>
          <w:rFonts w:ascii="Calibri" w:hAnsi="Calibri" w:cs="Calibri"/>
          <w:color w:val="auto"/>
          <w:sz w:val="24"/>
          <w:szCs w:val="24"/>
        </w:rPr>
        <w:t xml:space="preserve">begin a </w:t>
      </w:r>
      <w:r w:rsidR="00FB786E">
        <w:rPr>
          <w:rFonts w:ascii="Calibri" w:hAnsi="Calibri" w:cs="Calibri"/>
          <w:color w:val="auto"/>
          <w:sz w:val="24"/>
          <w:szCs w:val="24"/>
        </w:rPr>
        <w:t>FT</w:t>
      </w:r>
      <w:r w:rsidRPr="007E40FC">
        <w:rPr>
          <w:rFonts w:ascii="Calibri" w:hAnsi="Calibri" w:cs="Calibri"/>
          <w:color w:val="auto"/>
          <w:sz w:val="24"/>
          <w:szCs w:val="24"/>
        </w:rPr>
        <w:t xml:space="preserve"> course on 1 August 2016 o</w:t>
      </w:r>
      <w:r w:rsidR="00C034F3">
        <w:rPr>
          <w:rFonts w:ascii="Calibri" w:hAnsi="Calibri" w:cs="Calibri"/>
          <w:color w:val="auto"/>
          <w:sz w:val="24"/>
          <w:szCs w:val="24"/>
        </w:rPr>
        <w:t>r</w:t>
      </w:r>
      <w:r w:rsidRPr="007E40FC">
        <w:rPr>
          <w:rFonts w:ascii="Calibri" w:hAnsi="Calibri" w:cs="Calibri"/>
          <w:color w:val="auto"/>
          <w:sz w:val="24"/>
          <w:szCs w:val="24"/>
        </w:rPr>
        <w:t xml:space="preserve"> later, having transferred from a previous </w:t>
      </w:r>
      <w:r w:rsidR="00691075">
        <w:rPr>
          <w:rFonts w:ascii="Calibri" w:hAnsi="Calibri" w:cs="Calibri"/>
          <w:color w:val="auto"/>
          <w:sz w:val="24"/>
          <w:szCs w:val="24"/>
        </w:rPr>
        <w:t>part-time (</w:t>
      </w:r>
      <w:r w:rsidR="00FB786E">
        <w:rPr>
          <w:rFonts w:ascii="Calibri" w:hAnsi="Calibri" w:cs="Calibri"/>
          <w:color w:val="auto"/>
          <w:sz w:val="24"/>
          <w:szCs w:val="24"/>
        </w:rPr>
        <w:t>PT</w:t>
      </w:r>
      <w:r w:rsidR="00691075">
        <w:rPr>
          <w:rFonts w:ascii="Calibri" w:hAnsi="Calibri" w:cs="Calibri"/>
          <w:color w:val="auto"/>
          <w:sz w:val="24"/>
          <w:szCs w:val="24"/>
        </w:rPr>
        <w:t>)</w:t>
      </w:r>
      <w:r w:rsidRPr="007E40FC">
        <w:rPr>
          <w:rFonts w:ascii="Calibri" w:hAnsi="Calibri" w:cs="Calibri"/>
          <w:color w:val="auto"/>
          <w:sz w:val="24"/>
          <w:szCs w:val="24"/>
        </w:rPr>
        <w:t xml:space="preserve"> course or </w:t>
      </w:r>
      <w:r w:rsidR="00FB786E">
        <w:rPr>
          <w:rFonts w:ascii="Calibri" w:hAnsi="Calibri" w:cs="Calibri"/>
          <w:color w:val="auto"/>
          <w:sz w:val="24"/>
          <w:szCs w:val="24"/>
        </w:rPr>
        <w:t>FT</w:t>
      </w:r>
      <w:r w:rsidRPr="007E40FC">
        <w:rPr>
          <w:rFonts w:ascii="Calibri" w:hAnsi="Calibri" w:cs="Calibri"/>
          <w:color w:val="auto"/>
          <w:sz w:val="24"/>
          <w:szCs w:val="24"/>
        </w:rPr>
        <w:t xml:space="preserve"> distance learning course which started before 1 August 2016. As these students changed their mode of study, they </w:t>
      </w:r>
      <w:r w:rsidR="00C034F3">
        <w:rPr>
          <w:rFonts w:ascii="Calibri" w:hAnsi="Calibri" w:cs="Calibri"/>
          <w:color w:val="auto"/>
          <w:sz w:val="24"/>
          <w:szCs w:val="24"/>
        </w:rPr>
        <w:t>are</w:t>
      </w:r>
      <w:r w:rsidRPr="007E40FC">
        <w:rPr>
          <w:rFonts w:ascii="Calibri" w:hAnsi="Calibri" w:cs="Calibri"/>
          <w:color w:val="auto"/>
          <w:sz w:val="24"/>
          <w:szCs w:val="24"/>
        </w:rPr>
        <w:t xml:space="preserve"> assessed for the  ‘2016 cohort’ package</w:t>
      </w:r>
      <w:r w:rsidR="0042398F">
        <w:rPr>
          <w:rFonts w:ascii="Calibri" w:hAnsi="Calibri" w:cs="Calibri"/>
          <w:color w:val="auto"/>
          <w:sz w:val="24"/>
          <w:szCs w:val="24"/>
        </w:rPr>
        <w:t>.</w:t>
      </w:r>
    </w:p>
    <w:p w14:paraId="23726B2E" w14:textId="77777777" w:rsidR="006B0C32" w:rsidRPr="007E40FC" w:rsidRDefault="006B0C32" w:rsidP="00FC2FBD">
      <w:pPr>
        <w:pStyle w:val="ListParagraph"/>
        <w:spacing w:line="276" w:lineRule="auto"/>
        <w:rPr>
          <w:rFonts w:ascii="Calibri" w:hAnsi="Calibri" w:cs="Calibri"/>
          <w:color w:val="auto"/>
          <w:sz w:val="24"/>
          <w:szCs w:val="24"/>
        </w:rPr>
      </w:pPr>
    </w:p>
    <w:p w14:paraId="7786929B" w14:textId="48D26A26" w:rsidR="006B0C32" w:rsidRPr="007E40FC" w:rsidRDefault="006B0C32" w:rsidP="00FC2FBD">
      <w:pPr>
        <w:numPr>
          <w:ilvl w:val="0"/>
          <w:numId w:val="9"/>
        </w:numPr>
        <w:autoSpaceDE w:val="0"/>
        <w:autoSpaceDN w:val="0"/>
        <w:adjustRightInd w:val="0"/>
        <w:spacing w:line="276" w:lineRule="auto"/>
        <w:rPr>
          <w:rFonts w:ascii="Calibri" w:hAnsi="Calibri" w:cs="Calibri"/>
          <w:color w:val="auto"/>
          <w:sz w:val="24"/>
          <w:szCs w:val="24"/>
        </w:rPr>
      </w:pPr>
      <w:r w:rsidRPr="007E40FC">
        <w:rPr>
          <w:rFonts w:ascii="Calibri" w:hAnsi="Calibri" w:cs="Calibri"/>
          <w:color w:val="auto"/>
          <w:sz w:val="24"/>
          <w:szCs w:val="24"/>
        </w:rPr>
        <w:t xml:space="preserve">begin a </w:t>
      </w:r>
      <w:r w:rsidR="00FB786E">
        <w:rPr>
          <w:rFonts w:ascii="Calibri" w:hAnsi="Calibri" w:cs="Calibri"/>
          <w:color w:val="auto"/>
          <w:sz w:val="24"/>
          <w:szCs w:val="24"/>
        </w:rPr>
        <w:t>FT</w:t>
      </w:r>
      <w:r w:rsidRPr="007E40FC">
        <w:rPr>
          <w:rFonts w:ascii="Calibri" w:hAnsi="Calibri" w:cs="Calibri"/>
          <w:color w:val="auto"/>
          <w:sz w:val="24"/>
          <w:szCs w:val="24"/>
        </w:rPr>
        <w:t xml:space="preserve"> course on 1 August 2016 or later, having completed a </w:t>
      </w:r>
      <w:r w:rsidR="00FB786E">
        <w:rPr>
          <w:rFonts w:ascii="Calibri" w:hAnsi="Calibri" w:cs="Calibri"/>
          <w:color w:val="auto"/>
          <w:sz w:val="24"/>
          <w:szCs w:val="24"/>
        </w:rPr>
        <w:t>FT</w:t>
      </w:r>
      <w:r w:rsidRPr="007E40FC">
        <w:rPr>
          <w:rFonts w:ascii="Calibri" w:hAnsi="Calibri" w:cs="Calibri"/>
          <w:color w:val="auto"/>
          <w:sz w:val="24"/>
          <w:szCs w:val="24"/>
        </w:rPr>
        <w:t xml:space="preserve"> lower</w:t>
      </w:r>
      <w:r w:rsidR="00561547">
        <w:rPr>
          <w:rFonts w:ascii="Calibri" w:hAnsi="Calibri" w:cs="Calibri"/>
          <w:color w:val="auto"/>
          <w:sz w:val="24"/>
          <w:szCs w:val="24"/>
        </w:rPr>
        <w:t>-</w:t>
      </w:r>
      <w:r w:rsidRPr="007E40FC">
        <w:rPr>
          <w:rFonts w:ascii="Calibri" w:hAnsi="Calibri" w:cs="Calibri"/>
          <w:color w:val="auto"/>
          <w:sz w:val="24"/>
          <w:szCs w:val="24"/>
        </w:rPr>
        <w:t xml:space="preserve">level course which started before 1 August 2016 and achieved a qualification where the gap in study between the two courses is more than 5 months </w:t>
      </w:r>
      <w:r w:rsidR="00690BF0">
        <w:rPr>
          <w:rFonts w:ascii="Calibri" w:hAnsi="Calibri" w:cs="Calibri"/>
          <w:color w:val="auto"/>
          <w:sz w:val="24"/>
          <w:szCs w:val="24"/>
        </w:rPr>
        <w:t>(t</w:t>
      </w:r>
      <w:r w:rsidRPr="007E40FC">
        <w:rPr>
          <w:rFonts w:ascii="Calibri" w:hAnsi="Calibri" w:cs="Calibri"/>
          <w:color w:val="auto"/>
          <w:sz w:val="24"/>
          <w:szCs w:val="24"/>
        </w:rPr>
        <w:t xml:space="preserve">hese students </w:t>
      </w:r>
      <w:r w:rsidR="00C034F3">
        <w:rPr>
          <w:rFonts w:ascii="Calibri" w:hAnsi="Calibri" w:cs="Calibri"/>
          <w:color w:val="auto"/>
          <w:sz w:val="24"/>
          <w:szCs w:val="24"/>
        </w:rPr>
        <w:t xml:space="preserve">are </w:t>
      </w:r>
      <w:r w:rsidRPr="007E40FC">
        <w:rPr>
          <w:rFonts w:ascii="Calibri" w:hAnsi="Calibri" w:cs="Calibri"/>
          <w:color w:val="auto"/>
          <w:sz w:val="24"/>
          <w:szCs w:val="24"/>
        </w:rPr>
        <w:t xml:space="preserve"> excluded from the definition of ‘end-on’ and therefore</w:t>
      </w:r>
      <w:r w:rsidR="00C034F3">
        <w:rPr>
          <w:rFonts w:ascii="Calibri" w:hAnsi="Calibri" w:cs="Calibri"/>
          <w:color w:val="auto"/>
          <w:sz w:val="24"/>
          <w:szCs w:val="24"/>
        </w:rPr>
        <w:t xml:space="preserve"> </w:t>
      </w:r>
      <w:r w:rsidR="00C33F8C">
        <w:rPr>
          <w:rFonts w:ascii="Calibri" w:hAnsi="Calibri" w:cs="Calibri"/>
          <w:color w:val="auto"/>
          <w:sz w:val="24"/>
          <w:szCs w:val="24"/>
        </w:rPr>
        <w:t>are not</w:t>
      </w:r>
      <w:r w:rsidRPr="007E40FC">
        <w:rPr>
          <w:rFonts w:ascii="Calibri" w:hAnsi="Calibri" w:cs="Calibri"/>
          <w:color w:val="auto"/>
          <w:sz w:val="24"/>
          <w:szCs w:val="24"/>
        </w:rPr>
        <w:t xml:space="preserve"> transitionally protected, due to the gap in study between the two courses</w:t>
      </w:r>
      <w:r w:rsidR="00690BF0">
        <w:rPr>
          <w:rFonts w:ascii="Calibri" w:hAnsi="Calibri" w:cs="Calibri"/>
          <w:color w:val="auto"/>
          <w:sz w:val="24"/>
          <w:szCs w:val="24"/>
        </w:rPr>
        <w:t>)</w:t>
      </w:r>
      <w:r w:rsidR="0042398F">
        <w:rPr>
          <w:rFonts w:ascii="Calibri" w:hAnsi="Calibri" w:cs="Calibri"/>
          <w:color w:val="auto"/>
          <w:sz w:val="24"/>
          <w:szCs w:val="24"/>
        </w:rPr>
        <w:t>.</w:t>
      </w:r>
    </w:p>
    <w:p w14:paraId="00B34EC8" w14:textId="77777777" w:rsidR="006B0C32" w:rsidRPr="007E40FC" w:rsidRDefault="006B0C32" w:rsidP="00FC2FBD">
      <w:pPr>
        <w:pStyle w:val="ListParagraph"/>
        <w:spacing w:line="276" w:lineRule="auto"/>
        <w:rPr>
          <w:rFonts w:ascii="Calibri" w:hAnsi="Calibri" w:cs="Calibri"/>
          <w:color w:val="auto"/>
          <w:sz w:val="24"/>
          <w:szCs w:val="24"/>
        </w:rPr>
      </w:pPr>
    </w:p>
    <w:p w14:paraId="79E1F58A" w14:textId="4B3F20E6" w:rsidR="006B0C32" w:rsidRPr="007E40FC" w:rsidRDefault="006B0C32" w:rsidP="00FC2FBD">
      <w:pPr>
        <w:numPr>
          <w:ilvl w:val="0"/>
          <w:numId w:val="9"/>
        </w:numPr>
        <w:autoSpaceDE w:val="0"/>
        <w:autoSpaceDN w:val="0"/>
        <w:adjustRightInd w:val="0"/>
        <w:spacing w:line="276" w:lineRule="auto"/>
        <w:rPr>
          <w:rFonts w:ascii="Calibri" w:hAnsi="Calibri" w:cs="Calibri"/>
          <w:color w:val="auto"/>
          <w:sz w:val="24"/>
          <w:szCs w:val="24"/>
        </w:rPr>
      </w:pPr>
      <w:r w:rsidRPr="007E40FC">
        <w:rPr>
          <w:rFonts w:ascii="Calibri" w:hAnsi="Calibri" w:cs="Calibri"/>
          <w:color w:val="auto"/>
          <w:sz w:val="24"/>
          <w:szCs w:val="24"/>
        </w:rPr>
        <w:t xml:space="preserve">begin a </w:t>
      </w:r>
      <w:r w:rsidR="00FB786E">
        <w:rPr>
          <w:rFonts w:ascii="Calibri" w:hAnsi="Calibri" w:cs="Calibri"/>
          <w:color w:val="auto"/>
          <w:sz w:val="24"/>
          <w:szCs w:val="24"/>
        </w:rPr>
        <w:t>FT</w:t>
      </w:r>
      <w:r w:rsidRPr="007E40FC">
        <w:rPr>
          <w:rFonts w:ascii="Calibri" w:hAnsi="Calibri" w:cs="Calibri"/>
          <w:color w:val="auto"/>
          <w:sz w:val="24"/>
          <w:szCs w:val="24"/>
        </w:rPr>
        <w:t xml:space="preserve"> course on 1 August 2016 or later, having completed a </w:t>
      </w:r>
      <w:r w:rsidR="00FB786E">
        <w:rPr>
          <w:rFonts w:ascii="Calibri" w:hAnsi="Calibri" w:cs="Calibri"/>
          <w:color w:val="auto"/>
          <w:sz w:val="24"/>
          <w:szCs w:val="24"/>
        </w:rPr>
        <w:t>PT</w:t>
      </w:r>
      <w:r w:rsidRPr="007E40FC">
        <w:rPr>
          <w:rFonts w:ascii="Calibri" w:hAnsi="Calibri" w:cs="Calibri"/>
          <w:color w:val="auto"/>
          <w:sz w:val="24"/>
          <w:szCs w:val="24"/>
        </w:rPr>
        <w:t xml:space="preserve"> or </w:t>
      </w:r>
      <w:r w:rsidR="00FB786E">
        <w:rPr>
          <w:rFonts w:ascii="Calibri" w:hAnsi="Calibri" w:cs="Calibri"/>
          <w:color w:val="auto"/>
          <w:sz w:val="24"/>
          <w:szCs w:val="24"/>
        </w:rPr>
        <w:t>FT</w:t>
      </w:r>
      <w:r w:rsidRPr="007E40FC">
        <w:rPr>
          <w:rFonts w:ascii="Calibri" w:hAnsi="Calibri" w:cs="Calibri"/>
          <w:color w:val="auto"/>
          <w:sz w:val="24"/>
          <w:szCs w:val="24"/>
        </w:rPr>
        <w:t xml:space="preserve"> distance learning lower</w:t>
      </w:r>
      <w:r w:rsidR="00561547">
        <w:rPr>
          <w:rFonts w:ascii="Calibri" w:hAnsi="Calibri" w:cs="Calibri"/>
          <w:color w:val="auto"/>
          <w:sz w:val="24"/>
          <w:szCs w:val="24"/>
        </w:rPr>
        <w:t>-</w:t>
      </w:r>
      <w:r w:rsidRPr="007E40FC">
        <w:rPr>
          <w:rFonts w:ascii="Calibri" w:hAnsi="Calibri" w:cs="Calibri"/>
          <w:color w:val="auto"/>
          <w:sz w:val="24"/>
          <w:szCs w:val="24"/>
        </w:rPr>
        <w:t xml:space="preserve">level course which started before 1 August 2016 and achieved a qualification </w:t>
      </w:r>
      <w:r w:rsidR="00690BF0">
        <w:rPr>
          <w:rFonts w:ascii="Calibri" w:hAnsi="Calibri" w:cs="Calibri"/>
          <w:color w:val="auto"/>
          <w:sz w:val="24"/>
          <w:szCs w:val="24"/>
        </w:rPr>
        <w:t>(a</w:t>
      </w:r>
      <w:r w:rsidRPr="007E40FC">
        <w:rPr>
          <w:rFonts w:ascii="Calibri" w:hAnsi="Calibri" w:cs="Calibri"/>
          <w:color w:val="auto"/>
          <w:sz w:val="24"/>
          <w:szCs w:val="24"/>
        </w:rPr>
        <w:t xml:space="preserve">s these students changed their mode of study, they </w:t>
      </w:r>
      <w:r w:rsidR="00C034F3">
        <w:rPr>
          <w:rFonts w:ascii="Calibri" w:hAnsi="Calibri" w:cs="Calibri"/>
          <w:color w:val="auto"/>
          <w:sz w:val="24"/>
          <w:szCs w:val="24"/>
        </w:rPr>
        <w:t xml:space="preserve">are </w:t>
      </w:r>
      <w:r w:rsidRPr="007E40FC">
        <w:rPr>
          <w:rFonts w:ascii="Calibri" w:hAnsi="Calibri" w:cs="Calibri"/>
          <w:color w:val="auto"/>
          <w:sz w:val="24"/>
          <w:szCs w:val="24"/>
        </w:rPr>
        <w:t>assessed for the ‘2016 cohort’ maintenance support package</w:t>
      </w:r>
      <w:r w:rsidR="00690BF0">
        <w:rPr>
          <w:rFonts w:ascii="Calibri" w:hAnsi="Calibri" w:cs="Calibri"/>
          <w:color w:val="auto"/>
          <w:sz w:val="24"/>
          <w:szCs w:val="24"/>
        </w:rPr>
        <w:t>)</w:t>
      </w:r>
      <w:r w:rsidR="0042398F">
        <w:rPr>
          <w:rFonts w:ascii="Calibri" w:hAnsi="Calibri" w:cs="Calibri"/>
          <w:color w:val="auto"/>
          <w:sz w:val="24"/>
          <w:szCs w:val="24"/>
        </w:rPr>
        <w:t>.</w:t>
      </w:r>
    </w:p>
    <w:p w14:paraId="7AEDE05B" w14:textId="77777777" w:rsidR="006B0C32" w:rsidRPr="007E40FC" w:rsidRDefault="006B0C32" w:rsidP="00637FAB">
      <w:pPr>
        <w:rPr>
          <w:rFonts w:ascii="Calibri" w:hAnsi="Calibri" w:cs="Arial"/>
          <w:bCs/>
          <w:color w:val="auto"/>
          <w:sz w:val="24"/>
          <w:szCs w:val="24"/>
        </w:rPr>
      </w:pPr>
    </w:p>
    <w:p w14:paraId="12C4F780" w14:textId="77777777" w:rsidR="006B0C32" w:rsidRPr="00FC6D09" w:rsidRDefault="006B0C32" w:rsidP="006B0C32">
      <w:pPr>
        <w:rPr>
          <w:rFonts w:ascii="Calibri" w:hAnsi="Calibri"/>
          <w:b/>
          <w:color w:val="auto"/>
          <w:sz w:val="24"/>
          <w:szCs w:val="24"/>
        </w:rPr>
      </w:pPr>
      <w:r w:rsidRPr="00FC6D09">
        <w:rPr>
          <w:rFonts w:ascii="Calibri" w:hAnsi="Calibri"/>
          <w:b/>
          <w:color w:val="auto"/>
          <w:sz w:val="24"/>
          <w:szCs w:val="24"/>
        </w:rPr>
        <w:t>‘2012 cohort’ students are those who:</w:t>
      </w:r>
    </w:p>
    <w:p w14:paraId="2957A778" w14:textId="4FDE0360" w:rsidR="006B0C32" w:rsidRPr="007E40FC" w:rsidRDefault="006B0C32" w:rsidP="00E32D9F">
      <w:pPr>
        <w:pStyle w:val="ListParagraph"/>
        <w:numPr>
          <w:ilvl w:val="0"/>
          <w:numId w:val="8"/>
        </w:numPr>
        <w:spacing w:before="200" w:after="200" w:line="276" w:lineRule="auto"/>
        <w:contextualSpacing/>
        <w:rPr>
          <w:rFonts w:ascii="Calibri" w:hAnsi="Calibri"/>
          <w:color w:val="auto"/>
          <w:sz w:val="24"/>
          <w:szCs w:val="24"/>
        </w:rPr>
      </w:pPr>
      <w:r w:rsidRPr="007E40FC">
        <w:rPr>
          <w:rFonts w:ascii="Calibri" w:hAnsi="Calibri"/>
          <w:color w:val="auto"/>
          <w:sz w:val="24"/>
          <w:szCs w:val="24"/>
        </w:rPr>
        <w:t>Beg</w:t>
      </w:r>
      <w:r w:rsidR="00C034F3">
        <w:rPr>
          <w:rFonts w:ascii="Calibri" w:hAnsi="Calibri"/>
          <w:color w:val="auto"/>
          <w:sz w:val="24"/>
          <w:szCs w:val="24"/>
          <w:lang w:val="en-GB"/>
        </w:rPr>
        <w:t>an</w:t>
      </w:r>
      <w:r w:rsidRPr="007E40FC">
        <w:rPr>
          <w:rFonts w:ascii="Calibri" w:hAnsi="Calibri"/>
          <w:color w:val="auto"/>
          <w:sz w:val="24"/>
          <w:szCs w:val="24"/>
        </w:rPr>
        <w:t xml:space="preserve"> the current </w:t>
      </w:r>
      <w:r w:rsidR="00FB786E">
        <w:rPr>
          <w:rFonts w:ascii="Calibri" w:hAnsi="Calibri"/>
          <w:color w:val="auto"/>
          <w:sz w:val="24"/>
          <w:szCs w:val="24"/>
        </w:rPr>
        <w:t>FT</w:t>
      </w:r>
      <w:r w:rsidRPr="007E40FC">
        <w:rPr>
          <w:rFonts w:ascii="Calibri" w:hAnsi="Calibri"/>
          <w:color w:val="auto"/>
          <w:sz w:val="24"/>
          <w:szCs w:val="24"/>
        </w:rPr>
        <w:t xml:space="preserve"> course on or after 1 September 2012 and before 1 August 2016 and are not 2016 cohort students</w:t>
      </w:r>
      <w:r w:rsidR="0042398F">
        <w:rPr>
          <w:rFonts w:ascii="Calibri" w:hAnsi="Calibri"/>
          <w:color w:val="auto"/>
          <w:sz w:val="24"/>
          <w:szCs w:val="24"/>
        </w:rPr>
        <w:t>.</w:t>
      </w:r>
    </w:p>
    <w:p w14:paraId="22C06263" w14:textId="77777777" w:rsidR="006B0C32" w:rsidRPr="007E40FC" w:rsidRDefault="006B0C32" w:rsidP="00FC2FBD">
      <w:pPr>
        <w:pStyle w:val="ListParagraph"/>
        <w:spacing w:line="276" w:lineRule="auto"/>
        <w:rPr>
          <w:rFonts w:ascii="Calibri" w:hAnsi="Calibri"/>
          <w:color w:val="auto"/>
          <w:sz w:val="24"/>
          <w:szCs w:val="24"/>
        </w:rPr>
      </w:pPr>
    </w:p>
    <w:p w14:paraId="699FA6D7" w14:textId="2EEACEE7" w:rsidR="00BC3AB4" w:rsidRPr="00183198" w:rsidRDefault="006B0C32" w:rsidP="00183198">
      <w:pPr>
        <w:pStyle w:val="ListParagraph"/>
        <w:numPr>
          <w:ilvl w:val="0"/>
          <w:numId w:val="8"/>
        </w:numPr>
        <w:spacing w:before="200" w:after="200" w:line="276" w:lineRule="auto"/>
        <w:contextualSpacing/>
        <w:rPr>
          <w:rFonts w:ascii="Calibri" w:hAnsi="Calibri"/>
          <w:color w:val="auto"/>
          <w:sz w:val="24"/>
          <w:szCs w:val="24"/>
        </w:rPr>
      </w:pPr>
      <w:r w:rsidRPr="007E40FC">
        <w:rPr>
          <w:rFonts w:ascii="Calibri" w:hAnsi="Calibri"/>
          <w:color w:val="auto"/>
          <w:sz w:val="24"/>
          <w:szCs w:val="24"/>
        </w:rPr>
        <w:t xml:space="preserve"> Transfer</w:t>
      </w:r>
      <w:r w:rsidR="00D755F7">
        <w:rPr>
          <w:rFonts w:ascii="Calibri" w:hAnsi="Calibri"/>
          <w:color w:val="auto"/>
          <w:sz w:val="24"/>
          <w:szCs w:val="24"/>
          <w:lang w:val="en-GB"/>
        </w:rPr>
        <w:t>red</w:t>
      </w:r>
      <w:r w:rsidRPr="007E40FC">
        <w:rPr>
          <w:rFonts w:ascii="Calibri" w:hAnsi="Calibri"/>
          <w:color w:val="auto"/>
          <w:sz w:val="24"/>
          <w:szCs w:val="24"/>
        </w:rPr>
        <w:t xml:space="preserve"> to the current </w:t>
      </w:r>
      <w:r w:rsidR="00FB786E">
        <w:rPr>
          <w:rFonts w:ascii="Calibri" w:hAnsi="Calibri"/>
          <w:color w:val="auto"/>
          <w:sz w:val="24"/>
          <w:szCs w:val="24"/>
        </w:rPr>
        <w:t>FT</w:t>
      </w:r>
      <w:r w:rsidRPr="007E40FC">
        <w:rPr>
          <w:rFonts w:ascii="Calibri" w:hAnsi="Calibri"/>
          <w:color w:val="auto"/>
          <w:sz w:val="24"/>
          <w:szCs w:val="24"/>
        </w:rPr>
        <w:t xml:space="preserve"> course on or after 1 August 2016 from a </w:t>
      </w:r>
      <w:r w:rsidR="00FB786E">
        <w:rPr>
          <w:rFonts w:ascii="Calibri" w:hAnsi="Calibri"/>
          <w:color w:val="auto"/>
          <w:sz w:val="24"/>
          <w:szCs w:val="24"/>
        </w:rPr>
        <w:t>FT</w:t>
      </w:r>
      <w:r w:rsidRPr="007E40FC">
        <w:rPr>
          <w:rFonts w:ascii="Calibri" w:hAnsi="Calibri"/>
          <w:color w:val="auto"/>
          <w:sz w:val="24"/>
          <w:szCs w:val="24"/>
        </w:rPr>
        <w:t xml:space="preserve"> course that (</w:t>
      </w:r>
      <w:proofErr w:type="spellStart"/>
      <w:r w:rsidRPr="007E40FC">
        <w:rPr>
          <w:rFonts w:ascii="Calibri" w:hAnsi="Calibri"/>
          <w:color w:val="auto"/>
          <w:sz w:val="24"/>
          <w:szCs w:val="24"/>
        </w:rPr>
        <w:t>i</w:t>
      </w:r>
      <w:proofErr w:type="spellEnd"/>
      <w:r w:rsidRPr="007E40FC">
        <w:rPr>
          <w:rFonts w:ascii="Calibri" w:hAnsi="Calibri"/>
          <w:color w:val="auto"/>
          <w:sz w:val="24"/>
          <w:szCs w:val="24"/>
        </w:rPr>
        <w:t>) is not a distance learning course and (ii) began before 1 August 2016</w:t>
      </w:r>
      <w:r w:rsidR="0042398F">
        <w:rPr>
          <w:rFonts w:ascii="Calibri" w:hAnsi="Calibri"/>
          <w:color w:val="auto"/>
          <w:sz w:val="24"/>
          <w:szCs w:val="24"/>
        </w:rPr>
        <w:t>.</w:t>
      </w:r>
    </w:p>
    <w:p w14:paraId="1355BF42" w14:textId="118815B6" w:rsidR="00637FAB" w:rsidRPr="00C74ABF" w:rsidRDefault="006D0DD2" w:rsidP="00FC2FBD">
      <w:pPr>
        <w:pStyle w:val="Heading1"/>
        <w:spacing w:line="276" w:lineRule="auto"/>
        <w:rPr>
          <w:color w:val="auto"/>
        </w:rPr>
      </w:pPr>
      <w:r w:rsidRPr="007E40FC" w:rsidDel="006D0DD2">
        <w:rPr>
          <w:color w:val="auto"/>
          <w:sz w:val="24"/>
          <w:szCs w:val="24"/>
        </w:rPr>
        <w:t xml:space="preserve"> </w:t>
      </w:r>
      <w:bookmarkStart w:id="177" w:name="_Toc441676290"/>
      <w:bookmarkStart w:id="178" w:name="_Hlk65756804"/>
      <w:bookmarkStart w:id="179" w:name="_Toc241744755"/>
      <w:r w:rsidR="00637FAB" w:rsidRPr="00C74ABF">
        <w:rPr>
          <w:color w:val="auto"/>
        </w:rPr>
        <w:t>Annex B</w:t>
      </w:r>
      <w:bookmarkEnd w:id="177"/>
      <w:r w:rsidR="00B05643" w:rsidRPr="00C74ABF">
        <w:rPr>
          <w:color w:val="auto"/>
        </w:rPr>
        <w:t xml:space="preserve"> – Taxable income</w:t>
      </w:r>
      <w:r w:rsidR="00DD6640" w:rsidRPr="00C74ABF">
        <w:rPr>
          <w:color w:val="auto"/>
        </w:rPr>
        <w:t xml:space="preserve"> and benefits</w:t>
      </w:r>
      <w:bookmarkEnd w:id="179"/>
    </w:p>
    <w:bookmarkEnd w:id="174"/>
    <w:bookmarkEnd w:id="175"/>
    <w:bookmarkEnd w:id="176"/>
    <w:bookmarkEnd w:id="178"/>
    <w:p w14:paraId="5B96F834" w14:textId="77777777" w:rsidR="00DD6640" w:rsidRPr="006D0DD2" w:rsidRDefault="00102FC6" w:rsidP="00FC2FBD">
      <w:pPr>
        <w:pStyle w:val="Heading2"/>
        <w:spacing w:line="276" w:lineRule="auto"/>
      </w:pPr>
      <w:r>
        <w:rPr>
          <w:lang w:val="en-GB"/>
        </w:rPr>
        <w:t xml:space="preserve"> </w:t>
      </w:r>
      <w:bookmarkStart w:id="180" w:name="_Toc241744756"/>
      <w:r w:rsidR="00DD6640" w:rsidRPr="006D0DD2">
        <w:t>Taxable income</w:t>
      </w:r>
      <w:bookmarkEnd w:id="180"/>
    </w:p>
    <w:p w14:paraId="49BCC9B1" w14:textId="01104F0A" w:rsidR="00884796" w:rsidRPr="007E40FC" w:rsidRDefault="00884796" w:rsidP="00F404C1">
      <w:pPr>
        <w:pStyle w:val="Bullets"/>
        <w:numPr>
          <w:ilvl w:val="0"/>
          <w:numId w:val="58"/>
        </w:numPr>
        <w:rPr>
          <w:sz w:val="24"/>
          <w:szCs w:val="24"/>
        </w:rPr>
      </w:pPr>
      <w:r w:rsidRPr="007E40FC">
        <w:rPr>
          <w:sz w:val="24"/>
          <w:szCs w:val="24"/>
        </w:rPr>
        <w:t>Interest from UK banks, building society or unit trusts</w:t>
      </w:r>
      <w:r w:rsidR="0042398F">
        <w:rPr>
          <w:sz w:val="24"/>
          <w:szCs w:val="24"/>
        </w:rPr>
        <w:t>.</w:t>
      </w:r>
    </w:p>
    <w:p w14:paraId="6A926D3B" w14:textId="69B4D1F3" w:rsidR="00884796" w:rsidRPr="007E40FC" w:rsidRDefault="00884796" w:rsidP="00F404C1">
      <w:pPr>
        <w:pStyle w:val="Bullets"/>
        <w:numPr>
          <w:ilvl w:val="0"/>
          <w:numId w:val="58"/>
        </w:numPr>
        <w:rPr>
          <w:sz w:val="24"/>
          <w:szCs w:val="24"/>
        </w:rPr>
      </w:pPr>
      <w:r w:rsidRPr="007E40FC">
        <w:rPr>
          <w:sz w:val="24"/>
          <w:szCs w:val="24"/>
        </w:rPr>
        <w:t>Income from UK life insurance gains, securities and partnerships</w:t>
      </w:r>
      <w:r w:rsidR="0042398F">
        <w:rPr>
          <w:sz w:val="24"/>
          <w:szCs w:val="24"/>
        </w:rPr>
        <w:t>.</w:t>
      </w:r>
    </w:p>
    <w:p w14:paraId="0E7559C9" w14:textId="58E754A2" w:rsidR="00884796" w:rsidRPr="007E40FC" w:rsidRDefault="00884796" w:rsidP="00F404C1">
      <w:pPr>
        <w:pStyle w:val="Bullets"/>
        <w:numPr>
          <w:ilvl w:val="0"/>
          <w:numId w:val="58"/>
        </w:numPr>
        <w:rPr>
          <w:sz w:val="24"/>
          <w:szCs w:val="24"/>
        </w:rPr>
      </w:pPr>
      <w:r w:rsidRPr="007E40FC">
        <w:rPr>
          <w:sz w:val="24"/>
          <w:szCs w:val="24"/>
        </w:rPr>
        <w:t>Interest from</w:t>
      </w:r>
      <w:r w:rsidR="00E06E0F" w:rsidRPr="007E40FC">
        <w:rPr>
          <w:sz w:val="24"/>
          <w:szCs w:val="24"/>
        </w:rPr>
        <w:t xml:space="preserve"> taxable</w:t>
      </w:r>
      <w:r w:rsidRPr="007E40FC">
        <w:rPr>
          <w:sz w:val="24"/>
          <w:szCs w:val="24"/>
        </w:rPr>
        <w:t xml:space="preserve"> National Savings and Investments</w:t>
      </w:r>
      <w:r w:rsidR="0042398F">
        <w:rPr>
          <w:sz w:val="24"/>
          <w:szCs w:val="24"/>
        </w:rPr>
        <w:t>.</w:t>
      </w:r>
    </w:p>
    <w:p w14:paraId="47023655" w14:textId="3DA6ABBC" w:rsidR="00884796" w:rsidRPr="007E40FC" w:rsidRDefault="00884796" w:rsidP="00F404C1">
      <w:pPr>
        <w:pStyle w:val="Bullets"/>
        <w:numPr>
          <w:ilvl w:val="0"/>
          <w:numId w:val="58"/>
        </w:numPr>
        <w:rPr>
          <w:sz w:val="24"/>
          <w:szCs w:val="24"/>
        </w:rPr>
      </w:pPr>
      <w:r w:rsidRPr="007E40FC">
        <w:rPr>
          <w:sz w:val="24"/>
          <w:szCs w:val="24"/>
        </w:rPr>
        <w:lastRenderedPageBreak/>
        <w:t xml:space="preserve">Interest distributions from </w:t>
      </w:r>
      <w:proofErr w:type="spellStart"/>
      <w:r w:rsidRPr="007E40FC">
        <w:rPr>
          <w:sz w:val="24"/>
          <w:szCs w:val="24"/>
        </w:rPr>
        <w:t>authorised</w:t>
      </w:r>
      <w:proofErr w:type="spellEnd"/>
      <w:r w:rsidRPr="007E40FC">
        <w:rPr>
          <w:sz w:val="24"/>
          <w:szCs w:val="24"/>
        </w:rPr>
        <w:t xml:space="preserve"> unit trusts and open-ended investment companies</w:t>
      </w:r>
      <w:r w:rsidR="0042398F">
        <w:rPr>
          <w:sz w:val="24"/>
          <w:szCs w:val="24"/>
        </w:rPr>
        <w:t>.</w:t>
      </w:r>
    </w:p>
    <w:p w14:paraId="3AEB2B34" w14:textId="3E171FD1" w:rsidR="00884796" w:rsidRPr="007E40FC" w:rsidRDefault="00884796" w:rsidP="00F404C1">
      <w:pPr>
        <w:pStyle w:val="Bullets"/>
        <w:numPr>
          <w:ilvl w:val="0"/>
          <w:numId w:val="58"/>
        </w:numPr>
        <w:rPr>
          <w:sz w:val="24"/>
          <w:szCs w:val="24"/>
        </w:rPr>
      </w:pPr>
      <w:r w:rsidRPr="007E40FC">
        <w:rPr>
          <w:sz w:val="24"/>
          <w:szCs w:val="24"/>
        </w:rPr>
        <w:t>Income from UK investments and dividends</w:t>
      </w:r>
      <w:r w:rsidR="0042398F">
        <w:rPr>
          <w:sz w:val="24"/>
          <w:szCs w:val="24"/>
        </w:rPr>
        <w:t>.</w:t>
      </w:r>
    </w:p>
    <w:p w14:paraId="6AE538F0" w14:textId="182C6A92" w:rsidR="00884796" w:rsidRPr="007E40FC" w:rsidRDefault="00884796" w:rsidP="00F404C1">
      <w:pPr>
        <w:pStyle w:val="Bullets"/>
        <w:numPr>
          <w:ilvl w:val="0"/>
          <w:numId w:val="58"/>
        </w:numPr>
        <w:rPr>
          <w:sz w:val="24"/>
          <w:szCs w:val="24"/>
        </w:rPr>
      </w:pPr>
      <w:r w:rsidRPr="007E40FC">
        <w:rPr>
          <w:sz w:val="24"/>
          <w:szCs w:val="24"/>
        </w:rPr>
        <w:t>Income from foreign investments and dividends</w:t>
      </w:r>
      <w:r w:rsidR="0042398F">
        <w:rPr>
          <w:sz w:val="24"/>
          <w:szCs w:val="24"/>
        </w:rPr>
        <w:t>.</w:t>
      </w:r>
    </w:p>
    <w:p w14:paraId="76C6413A" w14:textId="7B012E1D" w:rsidR="00884796" w:rsidRPr="007E40FC" w:rsidRDefault="00884796" w:rsidP="00F404C1">
      <w:pPr>
        <w:pStyle w:val="Bullets"/>
        <w:numPr>
          <w:ilvl w:val="0"/>
          <w:numId w:val="58"/>
        </w:numPr>
        <w:rPr>
          <w:sz w:val="24"/>
          <w:szCs w:val="24"/>
        </w:rPr>
      </w:pPr>
      <w:r w:rsidRPr="007E40FC">
        <w:rPr>
          <w:sz w:val="24"/>
          <w:szCs w:val="24"/>
        </w:rPr>
        <w:t>Income from taxable benefits in kind</w:t>
      </w:r>
      <w:r w:rsidR="0042398F">
        <w:rPr>
          <w:sz w:val="24"/>
          <w:szCs w:val="24"/>
        </w:rPr>
        <w:t>.</w:t>
      </w:r>
    </w:p>
    <w:p w14:paraId="4B1C1226" w14:textId="77530EE2" w:rsidR="00B81ADE" w:rsidRDefault="00C91EA0" w:rsidP="00F404C1">
      <w:pPr>
        <w:pStyle w:val="Bullets"/>
        <w:numPr>
          <w:ilvl w:val="0"/>
          <w:numId w:val="58"/>
        </w:numPr>
        <w:rPr>
          <w:sz w:val="24"/>
          <w:szCs w:val="24"/>
        </w:rPr>
      </w:pPr>
      <w:r w:rsidRPr="00481F69">
        <w:rPr>
          <w:sz w:val="24"/>
          <w:szCs w:val="24"/>
        </w:rPr>
        <w:t>Regular income from p</w:t>
      </w:r>
      <w:r w:rsidR="00884796" w:rsidRPr="00481F69">
        <w:rPr>
          <w:sz w:val="24"/>
          <w:szCs w:val="24"/>
        </w:rPr>
        <w:t xml:space="preserve">rivate pensions, </w:t>
      </w:r>
      <w:r w:rsidR="00EA0E01" w:rsidRPr="00481F69">
        <w:rPr>
          <w:sz w:val="24"/>
          <w:szCs w:val="24"/>
        </w:rPr>
        <w:t>for example</w:t>
      </w:r>
      <w:r w:rsidRPr="00481F69">
        <w:rPr>
          <w:sz w:val="24"/>
          <w:szCs w:val="24"/>
        </w:rPr>
        <w:t>,</w:t>
      </w:r>
      <w:r w:rsidR="00884796" w:rsidRPr="00481F69">
        <w:rPr>
          <w:sz w:val="24"/>
          <w:szCs w:val="24"/>
        </w:rPr>
        <w:t xml:space="preserve"> pensions from previous employers, personal pensions, retirement annuities</w:t>
      </w:r>
      <w:r w:rsidR="0042398F">
        <w:rPr>
          <w:sz w:val="24"/>
          <w:szCs w:val="24"/>
        </w:rPr>
        <w:t>.</w:t>
      </w:r>
    </w:p>
    <w:p w14:paraId="516CFE0D" w14:textId="486EFA26" w:rsidR="00BD29FD" w:rsidRPr="00481F69" w:rsidRDefault="00BD29FD" w:rsidP="00F404C1">
      <w:pPr>
        <w:pStyle w:val="Bullets"/>
        <w:numPr>
          <w:ilvl w:val="0"/>
          <w:numId w:val="58"/>
        </w:numPr>
        <w:rPr>
          <w:sz w:val="22"/>
          <w:szCs w:val="22"/>
        </w:rPr>
      </w:pPr>
      <w:r w:rsidRPr="00481F69">
        <w:rPr>
          <w:sz w:val="22"/>
          <w:szCs w:val="22"/>
        </w:rPr>
        <w:t>Taxable element of cash lump sum payments taken from an occupational or personal pension</w:t>
      </w:r>
      <w:r w:rsidR="0042398F">
        <w:rPr>
          <w:sz w:val="22"/>
          <w:szCs w:val="22"/>
        </w:rPr>
        <w:t>.</w:t>
      </w:r>
    </w:p>
    <w:p w14:paraId="45CB48DF" w14:textId="647F5BFE" w:rsidR="00884796" w:rsidRPr="007E40FC" w:rsidRDefault="00884796" w:rsidP="00F404C1">
      <w:pPr>
        <w:pStyle w:val="Bullets"/>
        <w:numPr>
          <w:ilvl w:val="0"/>
          <w:numId w:val="58"/>
        </w:numPr>
        <w:rPr>
          <w:sz w:val="24"/>
          <w:szCs w:val="24"/>
        </w:rPr>
      </w:pPr>
      <w:r w:rsidRPr="007E40FC">
        <w:rPr>
          <w:sz w:val="24"/>
          <w:szCs w:val="24"/>
        </w:rPr>
        <w:t>Income from an overseas pension</w:t>
      </w:r>
      <w:r w:rsidR="0042398F">
        <w:rPr>
          <w:sz w:val="24"/>
          <w:szCs w:val="24"/>
        </w:rPr>
        <w:t>.</w:t>
      </w:r>
    </w:p>
    <w:p w14:paraId="22B765E2" w14:textId="04F91776" w:rsidR="00884796" w:rsidRPr="007E40FC" w:rsidRDefault="00884796" w:rsidP="00F404C1">
      <w:pPr>
        <w:pStyle w:val="Bullets"/>
        <w:numPr>
          <w:ilvl w:val="0"/>
          <w:numId w:val="58"/>
        </w:numPr>
        <w:rPr>
          <w:sz w:val="24"/>
          <w:szCs w:val="24"/>
        </w:rPr>
      </w:pPr>
      <w:r w:rsidRPr="007E40FC">
        <w:rPr>
          <w:sz w:val="24"/>
          <w:szCs w:val="24"/>
        </w:rPr>
        <w:t>Other overseas income and gains</w:t>
      </w:r>
      <w:r w:rsidR="0042398F">
        <w:rPr>
          <w:sz w:val="24"/>
          <w:szCs w:val="24"/>
        </w:rPr>
        <w:t>.</w:t>
      </w:r>
    </w:p>
    <w:p w14:paraId="5D944A3B" w14:textId="6305CAD4" w:rsidR="00FC6990" w:rsidRDefault="00884796" w:rsidP="00F404C1">
      <w:pPr>
        <w:pStyle w:val="Bullets"/>
        <w:numPr>
          <w:ilvl w:val="0"/>
          <w:numId w:val="58"/>
        </w:numPr>
        <w:rPr>
          <w:sz w:val="24"/>
          <w:szCs w:val="24"/>
        </w:rPr>
      </w:pPr>
      <w:r w:rsidRPr="007E40FC">
        <w:rPr>
          <w:sz w:val="24"/>
          <w:szCs w:val="24"/>
        </w:rPr>
        <w:t>Earning</w:t>
      </w:r>
      <w:r w:rsidR="00D00F40">
        <w:rPr>
          <w:sz w:val="24"/>
          <w:szCs w:val="24"/>
        </w:rPr>
        <w:t>s</w:t>
      </w:r>
      <w:r w:rsidRPr="007E40FC">
        <w:rPr>
          <w:sz w:val="24"/>
          <w:szCs w:val="24"/>
        </w:rPr>
        <w:t xml:space="preserve"> from salary/wages</w:t>
      </w:r>
      <w:r w:rsidR="0042398F">
        <w:rPr>
          <w:sz w:val="24"/>
          <w:szCs w:val="24"/>
        </w:rPr>
        <w:t>.</w:t>
      </w:r>
    </w:p>
    <w:p w14:paraId="70CC64E4" w14:textId="7043135C" w:rsidR="00884796" w:rsidRPr="007E40FC" w:rsidRDefault="00FC6990" w:rsidP="00F404C1">
      <w:pPr>
        <w:pStyle w:val="Bullets"/>
        <w:numPr>
          <w:ilvl w:val="0"/>
          <w:numId w:val="58"/>
        </w:numPr>
        <w:rPr>
          <w:sz w:val="24"/>
          <w:szCs w:val="24"/>
        </w:rPr>
      </w:pPr>
      <w:r>
        <w:rPr>
          <w:sz w:val="24"/>
          <w:szCs w:val="24"/>
        </w:rPr>
        <w:t>Income from taxable statutory pay</w:t>
      </w:r>
      <w:r w:rsidR="00D00F40">
        <w:rPr>
          <w:sz w:val="24"/>
          <w:szCs w:val="24"/>
        </w:rPr>
        <w:t xml:space="preserve"> (Statutory Adoption, Maternity, Paternity and Sick Pay)</w:t>
      </w:r>
      <w:r w:rsidR="0042398F">
        <w:rPr>
          <w:sz w:val="24"/>
          <w:szCs w:val="24"/>
        </w:rPr>
        <w:t>.</w:t>
      </w:r>
    </w:p>
    <w:p w14:paraId="6C477E34" w14:textId="584AA349" w:rsidR="00884796" w:rsidRPr="007E40FC" w:rsidRDefault="00884796" w:rsidP="00F404C1">
      <w:pPr>
        <w:pStyle w:val="Bullets"/>
        <w:numPr>
          <w:ilvl w:val="0"/>
          <w:numId w:val="58"/>
        </w:numPr>
        <w:rPr>
          <w:sz w:val="24"/>
          <w:szCs w:val="24"/>
        </w:rPr>
      </w:pPr>
      <w:r w:rsidRPr="007E40FC">
        <w:rPr>
          <w:sz w:val="24"/>
          <w:szCs w:val="24"/>
        </w:rPr>
        <w:t>Earnings from self-employment after deduction of allowable expenses</w:t>
      </w:r>
      <w:r w:rsidR="0042398F">
        <w:rPr>
          <w:sz w:val="24"/>
          <w:szCs w:val="24"/>
        </w:rPr>
        <w:t>.</w:t>
      </w:r>
    </w:p>
    <w:p w14:paraId="0DC18901" w14:textId="426712E4" w:rsidR="00884796" w:rsidRPr="007E40FC" w:rsidRDefault="00884796" w:rsidP="00F404C1">
      <w:pPr>
        <w:pStyle w:val="Bullets"/>
        <w:numPr>
          <w:ilvl w:val="0"/>
          <w:numId w:val="58"/>
        </w:numPr>
        <w:rPr>
          <w:sz w:val="24"/>
          <w:szCs w:val="24"/>
        </w:rPr>
      </w:pPr>
      <w:r w:rsidRPr="007E40FC">
        <w:rPr>
          <w:sz w:val="24"/>
          <w:szCs w:val="24"/>
        </w:rPr>
        <w:t>Income from a state retirement pension</w:t>
      </w:r>
      <w:r w:rsidR="0042398F">
        <w:rPr>
          <w:sz w:val="24"/>
          <w:szCs w:val="24"/>
        </w:rPr>
        <w:t>.</w:t>
      </w:r>
    </w:p>
    <w:p w14:paraId="54B1A56F" w14:textId="074C99D6" w:rsidR="00884796" w:rsidRPr="007E40FC" w:rsidRDefault="00884796" w:rsidP="00F404C1">
      <w:pPr>
        <w:pStyle w:val="Bullets"/>
        <w:numPr>
          <w:ilvl w:val="0"/>
          <w:numId w:val="58"/>
        </w:numPr>
        <w:jc w:val="both"/>
        <w:rPr>
          <w:sz w:val="24"/>
          <w:szCs w:val="24"/>
        </w:rPr>
      </w:pPr>
      <w:r w:rsidRPr="007E40FC">
        <w:rPr>
          <w:sz w:val="24"/>
          <w:szCs w:val="24"/>
        </w:rPr>
        <w:t>Income from savings and investments</w:t>
      </w:r>
      <w:r w:rsidR="0042398F">
        <w:rPr>
          <w:sz w:val="24"/>
          <w:szCs w:val="24"/>
        </w:rPr>
        <w:t>.</w:t>
      </w:r>
    </w:p>
    <w:p w14:paraId="3E246466" w14:textId="20B65487" w:rsidR="00884796" w:rsidRPr="007E40FC" w:rsidRDefault="00884796" w:rsidP="00F404C1">
      <w:pPr>
        <w:pStyle w:val="Bullets"/>
        <w:numPr>
          <w:ilvl w:val="0"/>
          <w:numId w:val="58"/>
        </w:numPr>
        <w:rPr>
          <w:sz w:val="24"/>
          <w:szCs w:val="24"/>
        </w:rPr>
      </w:pPr>
      <w:r w:rsidRPr="007E40FC">
        <w:rPr>
          <w:sz w:val="24"/>
          <w:szCs w:val="24"/>
        </w:rPr>
        <w:t>Other incom</w:t>
      </w:r>
      <w:r w:rsidR="00E06E0F" w:rsidRPr="007E40FC">
        <w:rPr>
          <w:sz w:val="24"/>
          <w:szCs w:val="24"/>
        </w:rPr>
        <w:t xml:space="preserve">e and lump sums (for example - </w:t>
      </w:r>
      <w:r w:rsidRPr="007E40FC">
        <w:rPr>
          <w:sz w:val="24"/>
          <w:szCs w:val="24"/>
        </w:rPr>
        <w:t>pensions lump sums or redundancy payments)</w:t>
      </w:r>
      <w:r w:rsidR="0042398F">
        <w:rPr>
          <w:sz w:val="24"/>
          <w:szCs w:val="24"/>
        </w:rPr>
        <w:t>.</w:t>
      </w:r>
    </w:p>
    <w:p w14:paraId="152C6510" w14:textId="0DD571D9" w:rsidR="00884796" w:rsidRPr="007E40FC" w:rsidRDefault="00884796" w:rsidP="00F404C1">
      <w:pPr>
        <w:pStyle w:val="Bullets"/>
        <w:numPr>
          <w:ilvl w:val="0"/>
          <w:numId w:val="58"/>
        </w:numPr>
        <w:rPr>
          <w:sz w:val="24"/>
          <w:szCs w:val="24"/>
        </w:rPr>
      </w:pPr>
      <w:r w:rsidRPr="007E40FC">
        <w:rPr>
          <w:sz w:val="24"/>
          <w:szCs w:val="24"/>
        </w:rPr>
        <w:t>Income from property lettings</w:t>
      </w:r>
      <w:r w:rsidR="0042398F">
        <w:rPr>
          <w:sz w:val="24"/>
          <w:szCs w:val="24"/>
        </w:rPr>
        <w:t>.</w:t>
      </w:r>
    </w:p>
    <w:p w14:paraId="632DDFA4" w14:textId="507D4B27" w:rsidR="00884796" w:rsidRPr="007E40FC" w:rsidRDefault="00884796" w:rsidP="00F404C1">
      <w:pPr>
        <w:pStyle w:val="Bullets"/>
        <w:numPr>
          <w:ilvl w:val="0"/>
          <w:numId w:val="58"/>
        </w:numPr>
        <w:rPr>
          <w:sz w:val="24"/>
          <w:szCs w:val="24"/>
        </w:rPr>
      </w:pPr>
      <w:r w:rsidRPr="007E40FC">
        <w:rPr>
          <w:sz w:val="24"/>
          <w:szCs w:val="24"/>
        </w:rPr>
        <w:t>Income from UK trusts</w:t>
      </w:r>
      <w:r w:rsidR="0042398F">
        <w:rPr>
          <w:sz w:val="24"/>
          <w:szCs w:val="24"/>
        </w:rPr>
        <w:t>.</w:t>
      </w:r>
    </w:p>
    <w:p w14:paraId="71E985B2" w14:textId="71B8EF48" w:rsidR="00884796" w:rsidRPr="007E40FC" w:rsidRDefault="00884796" w:rsidP="00F404C1">
      <w:pPr>
        <w:pStyle w:val="Bullets"/>
        <w:numPr>
          <w:ilvl w:val="0"/>
          <w:numId w:val="58"/>
        </w:numPr>
        <w:rPr>
          <w:sz w:val="24"/>
          <w:szCs w:val="24"/>
        </w:rPr>
      </w:pPr>
      <w:r w:rsidRPr="007E40FC">
        <w:rPr>
          <w:sz w:val="24"/>
          <w:szCs w:val="24"/>
        </w:rPr>
        <w:t>Chargeable event gains from life insurance policies</w:t>
      </w:r>
      <w:r w:rsidR="0042398F">
        <w:rPr>
          <w:sz w:val="24"/>
          <w:szCs w:val="24"/>
        </w:rPr>
        <w:t>.</w:t>
      </w:r>
    </w:p>
    <w:p w14:paraId="26BAE5D1" w14:textId="5EC08E5F" w:rsidR="00884796" w:rsidRPr="007E40FC" w:rsidRDefault="00884796" w:rsidP="00F404C1">
      <w:pPr>
        <w:pStyle w:val="Bullets"/>
        <w:numPr>
          <w:ilvl w:val="0"/>
          <w:numId w:val="58"/>
        </w:numPr>
        <w:rPr>
          <w:sz w:val="24"/>
          <w:szCs w:val="24"/>
        </w:rPr>
      </w:pPr>
      <w:r w:rsidRPr="007E40FC">
        <w:rPr>
          <w:sz w:val="24"/>
          <w:szCs w:val="24"/>
        </w:rPr>
        <w:t>Foreign income</w:t>
      </w:r>
      <w:r w:rsidR="0042398F">
        <w:rPr>
          <w:sz w:val="24"/>
          <w:szCs w:val="24"/>
        </w:rPr>
        <w:t>.</w:t>
      </w:r>
    </w:p>
    <w:p w14:paraId="0DFFE3C8" w14:textId="1C22BE09" w:rsidR="007E40FC" w:rsidRDefault="00884796" w:rsidP="00F404C1">
      <w:pPr>
        <w:pStyle w:val="Bullets"/>
        <w:numPr>
          <w:ilvl w:val="0"/>
          <w:numId w:val="58"/>
        </w:numPr>
        <w:rPr>
          <w:sz w:val="24"/>
          <w:szCs w:val="24"/>
        </w:rPr>
      </w:pPr>
      <w:r w:rsidRPr="007E40FC">
        <w:rPr>
          <w:sz w:val="24"/>
          <w:szCs w:val="24"/>
        </w:rPr>
        <w:t>Share of joint income</w:t>
      </w:r>
      <w:r w:rsidR="0042398F">
        <w:rPr>
          <w:sz w:val="24"/>
          <w:szCs w:val="24"/>
        </w:rPr>
        <w:t>.</w:t>
      </w:r>
    </w:p>
    <w:p w14:paraId="37F99F98" w14:textId="77777777" w:rsidR="00B67129" w:rsidRPr="00B67129" w:rsidRDefault="00B67129" w:rsidP="00B67129">
      <w:pPr>
        <w:pStyle w:val="Bullets"/>
        <w:ind w:left="720"/>
        <w:rPr>
          <w:sz w:val="24"/>
          <w:szCs w:val="24"/>
        </w:rPr>
      </w:pPr>
    </w:p>
    <w:p w14:paraId="2CD235A4" w14:textId="77777777" w:rsidR="00884796" w:rsidRPr="00C74ABF" w:rsidRDefault="00102FC6" w:rsidP="00123B5B">
      <w:pPr>
        <w:pStyle w:val="Heading2"/>
      </w:pPr>
      <w:bookmarkStart w:id="181" w:name="_Toc63141652"/>
      <w:bookmarkStart w:id="182" w:name="_Toc413143794"/>
      <w:bookmarkStart w:id="183" w:name="_Toc441676291"/>
      <w:r>
        <w:rPr>
          <w:lang w:val="en-GB"/>
        </w:rPr>
        <w:t xml:space="preserve"> </w:t>
      </w:r>
      <w:bookmarkStart w:id="184" w:name="_Toc241744757"/>
      <w:r w:rsidR="00884796" w:rsidRPr="00C74ABF">
        <w:t>T</w:t>
      </w:r>
      <w:r w:rsidR="00AE0D00" w:rsidRPr="00C74ABF">
        <w:t>axable state benefits</w:t>
      </w:r>
      <w:bookmarkEnd w:id="181"/>
      <w:bookmarkEnd w:id="182"/>
      <w:bookmarkEnd w:id="183"/>
      <w:bookmarkEnd w:id="184"/>
    </w:p>
    <w:p w14:paraId="1760A115" w14:textId="7BE12BD8" w:rsidR="00884796" w:rsidRPr="007E40FC" w:rsidRDefault="00884796" w:rsidP="00F404C1">
      <w:pPr>
        <w:pStyle w:val="Bullets"/>
        <w:numPr>
          <w:ilvl w:val="0"/>
          <w:numId w:val="59"/>
        </w:numPr>
        <w:rPr>
          <w:sz w:val="24"/>
          <w:szCs w:val="24"/>
        </w:rPr>
      </w:pPr>
      <w:r w:rsidRPr="007E40FC">
        <w:rPr>
          <w:sz w:val="24"/>
          <w:szCs w:val="24"/>
        </w:rPr>
        <w:t xml:space="preserve">Bereavement Allowance – replaced Widow’s Pension from </w:t>
      </w:r>
      <w:r w:rsidR="002A184A">
        <w:rPr>
          <w:sz w:val="24"/>
          <w:szCs w:val="24"/>
        </w:rPr>
        <w:t>9 April 2001</w:t>
      </w:r>
      <w:r w:rsidRPr="007E40FC">
        <w:rPr>
          <w:sz w:val="24"/>
          <w:szCs w:val="24"/>
        </w:rPr>
        <w:t xml:space="preserve"> although WP is still paid to widows whose entitlement arose before</w:t>
      </w:r>
      <w:r w:rsidR="002A184A">
        <w:rPr>
          <w:sz w:val="24"/>
          <w:szCs w:val="24"/>
        </w:rPr>
        <w:t xml:space="preserve"> 9 April 2001</w:t>
      </w:r>
      <w:r w:rsidR="0042398F">
        <w:rPr>
          <w:sz w:val="24"/>
          <w:szCs w:val="24"/>
        </w:rPr>
        <w:t>.</w:t>
      </w:r>
    </w:p>
    <w:p w14:paraId="7110678F" w14:textId="7F3F7D9A" w:rsidR="00884796" w:rsidRPr="007E40FC" w:rsidRDefault="00884796" w:rsidP="00F404C1">
      <w:pPr>
        <w:pStyle w:val="Bullets"/>
        <w:numPr>
          <w:ilvl w:val="0"/>
          <w:numId w:val="59"/>
        </w:numPr>
        <w:rPr>
          <w:sz w:val="24"/>
          <w:szCs w:val="24"/>
        </w:rPr>
      </w:pPr>
      <w:r w:rsidRPr="007E40FC">
        <w:rPr>
          <w:sz w:val="24"/>
          <w:szCs w:val="24"/>
        </w:rPr>
        <w:lastRenderedPageBreak/>
        <w:t>Carer’s Allowance</w:t>
      </w:r>
      <w:r w:rsidR="00047579">
        <w:rPr>
          <w:sz w:val="24"/>
          <w:szCs w:val="24"/>
        </w:rPr>
        <w:t>.</w:t>
      </w:r>
    </w:p>
    <w:p w14:paraId="1D61DD5A" w14:textId="41C26B2A" w:rsidR="00884796" w:rsidRPr="007E40FC" w:rsidRDefault="00884796" w:rsidP="00F404C1">
      <w:pPr>
        <w:pStyle w:val="Bullets"/>
        <w:numPr>
          <w:ilvl w:val="0"/>
          <w:numId w:val="59"/>
        </w:numPr>
        <w:rPr>
          <w:sz w:val="24"/>
          <w:szCs w:val="24"/>
        </w:rPr>
      </w:pPr>
      <w:r w:rsidRPr="007E40FC">
        <w:rPr>
          <w:sz w:val="24"/>
          <w:szCs w:val="24"/>
        </w:rPr>
        <w:t>Contribution based Employment and Support Allowance</w:t>
      </w:r>
      <w:r w:rsidR="00047579">
        <w:rPr>
          <w:sz w:val="24"/>
          <w:szCs w:val="24"/>
        </w:rPr>
        <w:t>.</w:t>
      </w:r>
      <w:r w:rsidRPr="007E40FC">
        <w:rPr>
          <w:sz w:val="24"/>
          <w:szCs w:val="24"/>
        </w:rPr>
        <w:t xml:space="preserve"> </w:t>
      </w:r>
    </w:p>
    <w:p w14:paraId="4E7577AC" w14:textId="5A960B97" w:rsidR="00884796" w:rsidRPr="007E40FC" w:rsidRDefault="00884796" w:rsidP="00F404C1">
      <w:pPr>
        <w:pStyle w:val="Bullets"/>
        <w:numPr>
          <w:ilvl w:val="0"/>
          <w:numId w:val="59"/>
        </w:numPr>
        <w:rPr>
          <w:sz w:val="24"/>
          <w:szCs w:val="24"/>
        </w:rPr>
      </w:pPr>
      <w:r w:rsidRPr="007E40FC">
        <w:rPr>
          <w:sz w:val="24"/>
          <w:szCs w:val="24"/>
        </w:rPr>
        <w:t>Graduated retirement benefit</w:t>
      </w:r>
      <w:r w:rsidR="00047579">
        <w:rPr>
          <w:sz w:val="24"/>
          <w:szCs w:val="24"/>
        </w:rPr>
        <w:t>.</w:t>
      </w:r>
    </w:p>
    <w:p w14:paraId="0B7CE13F" w14:textId="494777D2" w:rsidR="00884796" w:rsidRPr="007E40FC" w:rsidRDefault="00884796" w:rsidP="00F404C1">
      <w:pPr>
        <w:pStyle w:val="Bullets"/>
        <w:numPr>
          <w:ilvl w:val="0"/>
          <w:numId w:val="59"/>
        </w:numPr>
        <w:rPr>
          <w:sz w:val="24"/>
          <w:szCs w:val="24"/>
        </w:rPr>
      </w:pPr>
      <w:r w:rsidRPr="007E40FC">
        <w:rPr>
          <w:sz w:val="24"/>
          <w:szCs w:val="24"/>
        </w:rPr>
        <w:t>Income Support when paid to strikers or people involved in a trade dispute</w:t>
      </w:r>
      <w:r w:rsidR="00047579">
        <w:rPr>
          <w:sz w:val="24"/>
          <w:szCs w:val="24"/>
        </w:rPr>
        <w:t>.</w:t>
      </w:r>
    </w:p>
    <w:p w14:paraId="50D9E69B" w14:textId="55CC9691" w:rsidR="00884796" w:rsidRPr="007E40FC" w:rsidRDefault="00884796" w:rsidP="00F404C1">
      <w:pPr>
        <w:pStyle w:val="Bullets"/>
        <w:numPr>
          <w:ilvl w:val="0"/>
          <w:numId w:val="59"/>
        </w:numPr>
        <w:rPr>
          <w:sz w:val="24"/>
          <w:szCs w:val="24"/>
        </w:rPr>
      </w:pPr>
      <w:r w:rsidRPr="007E40FC">
        <w:rPr>
          <w:sz w:val="24"/>
          <w:szCs w:val="24"/>
        </w:rPr>
        <w:t>Incapacity Benefit after 28 weeks of incapacity</w:t>
      </w:r>
      <w:r w:rsidR="00047579">
        <w:rPr>
          <w:sz w:val="24"/>
          <w:szCs w:val="24"/>
        </w:rPr>
        <w:t>.</w:t>
      </w:r>
    </w:p>
    <w:p w14:paraId="5270B567" w14:textId="24B92C5E" w:rsidR="00884796" w:rsidRPr="007E40FC" w:rsidRDefault="00884796" w:rsidP="00F404C1">
      <w:pPr>
        <w:pStyle w:val="Bullets"/>
        <w:numPr>
          <w:ilvl w:val="0"/>
          <w:numId w:val="59"/>
        </w:numPr>
        <w:rPr>
          <w:sz w:val="24"/>
          <w:szCs w:val="24"/>
        </w:rPr>
      </w:pPr>
      <w:r w:rsidRPr="007E40FC">
        <w:rPr>
          <w:sz w:val="24"/>
          <w:szCs w:val="24"/>
        </w:rPr>
        <w:t>Pensions payable under the Industrial Death Benefit Scheme</w:t>
      </w:r>
      <w:r w:rsidR="00047579">
        <w:rPr>
          <w:sz w:val="24"/>
          <w:szCs w:val="24"/>
        </w:rPr>
        <w:t>.</w:t>
      </w:r>
    </w:p>
    <w:p w14:paraId="48EC1C3D" w14:textId="6EE7D701" w:rsidR="00884796" w:rsidRPr="007E40FC" w:rsidRDefault="00884796" w:rsidP="00F404C1">
      <w:pPr>
        <w:pStyle w:val="Bullets"/>
        <w:numPr>
          <w:ilvl w:val="0"/>
          <w:numId w:val="59"/>
        </w:numPr>
        <w:rPr>
          <w:sz w:val="24"/>
          <w:szCs w:val="24"/>
        </w:rPr>
      </w:pPr>
      <w:r w:rsidRPr="007E40FC">
        <w:rPr>
          <w:sz w:val="24"/>
          <w:szCs w:val="24"/>
        </w:rPr>
        <w:t>Jobseeker's Allowance</w:t>
      </w:r>
      <w:r w:rsidR="00047579">
        <w:rPr>
          <w:sz w:val="24"/>
          <w:szCs w:val="24"/>
        </w:rPr>
        <w:t>.</w:t>
      </w:r>
    </w:p>
    <w:p w14:paraId="5224A5A7" w14:textId="4F303ECB" w:rsidR="00884796" w:rsidRPr="007E40FC" w:rsidRDefault="00884796" w:rsidP="00F404C1">
      <w:pPr>
        <w:pStyle w:val="Bullets"/>
        <w:numPr>
          <w:ilvl w:val="0"/>
          <w:numId w:val="59"/>
        </w:numPr>
        <w:rPr>
          <w:sz w:val="24"/>
          <w:szCs w:val="24"/>
        </w:rPr>
      </w:pPr>
      <w:r w:rsidRPr="007E40FC">
        <w:rPr>
          <w:sz w:val="24"/>
          <w:szCs w:val="24"/>
        </w:rPr>
        <w:t>Widowed Parent’s Allowance</w:t>
      </w:r>
      <w:r w:rsidR="00047579">
        <w:rPr>
          <w:sz w:val="24"/>
          <w:szCs w:val="24"/>
        </w:rPr>
        <w:t>.</w:t>
      </w:r>
    </w:p>
    <w:p w14:paraId="61911C3F" w14:textId="08E5CE49" w:rsidR="00561547" w:rsidRPr="00BC3AB4" w:rsidRDefault="00884796" w:rsidP="00561547">
      <w:pPr>
        <w:pStyle w:val="Bullets"/>
        <w:numPr>
          <w:ilvl w:val="0"/>
          <w:numId w:val="59"/>
        </w:numPr>
      </w:pPr>
      <w:r w:rsidRPr="00481F69">
        <w:rPr>
          <w:sz w:val="24"/>
          <w:szCs w:val="24"/>
        </w:rPr>
        <w:t>Industrial Death Benefit</w:t>
      </w:r>
      <w:bookmarkStart w:id="185" w:name="_Toc441676292"/>
      <w:bookmarkStart w:id="186" w:name="_Toc63141654"/>
      <w:bookmarkStart w:id="187" w:name="_Toc413143795"/>
      <w:r w:rsidR="00047579">
        <w:rPr>
          <w:sz w:val="24"/>
          <w:szCs w:val="24"/>
        </w:rPr>
        <w:t>.</w:t>
      </w:r>
    </w:p>
    <w:p w14:paraId="4B3D3ECE" w14:textId="77777777" w:rsidR="00BC3AB4" w:rsidRPr="00BC3AB4" w:rsidRDefault="00BC3AB4" w:rsidP="00BC3AB4">
      <w:pPr>
        <w:pStyle w:val="Bullets"/>
        <w:ind w:left="720"/>
      </w:pPr>
    </w:p>
    <w:p w14:paraId="04FC768E" w14:textId="13034072" w:rsidR="00BC7F33" w:rsidRPr="00BC3AB4" w:rsidRDefault="00871FBA" w:rsidP="00BC7F33">
      <w:pPr>
        <w:pStyle w:val="Heading1"/>
        <w:spacing w:line="276" w:lineRule="auto"/>
        <w:rPr>
          <w:color w:val="auto"/>
        </w:rPr>
      </w:pPr>
      <w:bookmarkStart w:id="188" w:name="_Toc241744758"/>
      <w:bookmarkEnd w:id="185"/>
      <w:r w:rsidRPr="00C74ABF">
        <w:rPr>
          <w:color w:val="auto"/>
        </w:rPr>
        <w:t xml:space="preserve">Annex </w:t>
      </w:r>
      <w:r w:rsidR="00F52E34">
        <w:rPr>
          <w:color w:val="auto"/>
          <w:lang w:val="en-GB"/>
        </w:rPr>
        <w:t>C</w:t>
      </w:r>
      <w:r w:rsidRPr="00C74ABF">
        <w:rPr>
          <w:color w:val="auto"/>
        </w:rPr>
        <w:t xml:space="preserve"> – </w:t>
      </w:r>
      <w:r w:rsidR="00F52E34">
        <w:rPr>
          <w:color w:val="auto"/>
          <w:lang w:val="en-GB"/>
        </w:rPr>
        <w:t>Non-t</w:t>
      </w:r>
      <w:proofErr w:type="spellStart"/>
      <w:r w:rsidRPr="00C74ABF">
        <w:rPr>
          <w:color w:val="auto"/>
        </w:rPr>
        <w:t>axable</w:t>
      </w:r>
      <w:proofErr w:type="spellEnd"/>
      <w:r w:rsidRPr="00C74ABF">
        <w:rPr>
          <w:color w:val="auto"/>
        </w:rPr>
        <w:t xml:space="preserve"> income and benefits</w:t>
      </w:r>
      <w:bookmarkEnd w:id="188"/>
    </w:p>
    <w:p w14:paraId="35BB2B31" w14:textId="2A891596" w:rsidR="00AE0D00" w:rsidRPr="00871FBA" w:rsidRDefault="00AE0D00" w:rsidP="00871FBA">
      <w:pPr>
        <w:pStyle w:val="Heading2"/>
      </w:pPr>
      <w:bookmarkStart w:id="189" w:name="_Toc241744759"/>
      <w:bookmarkEnd w:id="186"/>
      <w:bookmarkEnd w:id="187"/>
      <w:r w:rsidRPr="00871FBA">
        <w:t>Non-taxable income</w:t>
      </w:r>
      <w:bookmarkEnd w:id="189"/>
    </w:p>
    <w:p w14:paraId="6874D967" w14:textId="73278681" w:rsidR="00884796" w:rsidRPr="00872308" w:rsidRDefault="00884796" w:rsidP="00F404C1">
      <w:pPr>
        <w:pStyle w:val="Bullets"/>
        <w:numPr>
          <w:ilvl w:val="0"/>
          <w:numId w:val="60"/>
        </w:numPr>
        <w:rPr>
          <w:sz w:val="24"/>
          <w:szCs w:val="24"/>
        </w:rPr>
      </w:pPr>
      <w:r w:rsidRPr="00872308">
        <w:rPr>
          <w:sz w:val="24"/>
          <w:szCs w:val="24"/>
        </w:rPr>
        <w:t xml:space="preserve">Income from tax-free National Savings and Investments, </w:t>
      </w:r>
      <w:r w:rsidR="00EA0E01">
        <w:rPr>
          <w:sz w:val="24"/>
          <w:szCs w:val="24"/>
        </w:rPr>
        <w:t>for example</w:t>
      </w:r>
      <w:r w:rsidRPr="00872308">
        <w:rPr>
          <w:sz w:val="24"/>
          <w:szCs w:val="24"/>
        </w:rPr>
        <w:t xml:space="preserve"> savings certificates</w:t>
      </w:r>
      <w:r w:rsidR="00047579">
        <w:rPr>
          <w:sz w:val="24"/>
          <w:szCs w:val="24"/>
        </w:rPr>
        <w:t>.</w:t>
      </w:r>
    </w:p>
    <w:p w14:paraId="65C5461E" w14:textId="4E6007B6" w:rsidR="00884796" w:rsidRPr="00872308" w:rsidRDefault="00884796" w:rsidP="00F404C1">
      <w:pPr>
        <w:pStyle w:val="Bullets"/>
        <w:numPr>
          <w:ilvl w:val="0"/>
          <w:numId w:val="61"/>
        </w:numPr>
        <w:rPr>
          <w:sz w:val="24"/>
          <w:szCs w:val="24"/>
        </w:rPr>
      </w:pPr>
      <w:r w:rsidRPr="00872308">
        <w:rPr>
          <w:sz w:val="24"/>
          <w:szCs w:val="24"/>
        </w:rPr>
        <w:t>Interest, dividends and other income from investments</w:t>
      </w:r>
      <w:r w:rsidR="00E06E0F" w:rsidRPr="00872308">
        <w:rPr>
          <w:sz w:val="24"/>
          <w:szCs w:val="24"/>
        </w:rPr>
        <w:t xml:space="preserve"> held in a Personal Equity Plan</w:t>
      </w:r>
      <w:r w:rsidRPr="00872308">
        <w:rPr>
          <w:sz w:val="24"/>
          <w:szCs w:val="24"/>
        </w:rPr>
        <w:t xml:space="preserve"> (PEP)</w:t>
      </w:r>
      <w:r w:rsidR="00047579">
        <w:rPr>
          <w:sz w:val="24"/>
          <w:szCs w:val="24"/>
        </w:rPr>
        <w:t>.</w:t>
      </w:r>
    </w:p>
    <w:p w14:paraId="5C1FD6D8" w14:textId="5514ACE7" w:rsidR="00E06E0F" w:rsidRPr="00872308" w:rsidRDefault="00E06E0F" w:rsidP="00F404C1">
      <w:pPr>
        <w:pStyle w:val="Bullets"/>
        <w:numPr>
          <w:ilvl w:val="0"/>
          <w:numId w:val="60"/>
        </w:numPr>
        <w:rPr>
          <w:sz w:val="24"/>
          <w:szCs w:val="24"/>
        </w:rPr>
      </w:pPr>
      <w:r w:rsidRPr="00872308">
        <w:rPr>
          <w:sz w:val="24"/>
          <w:szCs w:val="24"/>
        </w:rPr>
        <w:t>Interest, dividends and other income from an Individual Savings Account (ISA)</w:t>
      </w:r>
      <w:r w:rsidR="00047579">
        <w:rPr>
          <w:sz w:val="24"/>
          <w:szCs w:val="24"/>
        </w:rPr>
        <w:t>.</w:t>
      </w:r>
    </w:p>
    <w:p w14:paraId="4C821687" w14:textId="153A0751" w:rsidR="00E06E0F" w:rsidRPr="00872308" w:rsidRDefault="00E06E0F" w:rsidP="00F404C1">
      <w:pPr>
        <w:pStyle w:val="Bullets"/>
        <w:numPr>
          <w:ilvl w:val="0"/>
          <w:numId w:val="61"/>
        </w:numPr>
        <w:rPr>
          <w:sz w:val="24"/>
          <w:szCs w:val="24"/>
        </w:rPr>
      </w:pPr>
      <w:r w:rsidRPr="00872308">
        <w:rPr>
          <w:sz w:val="24"/>
          <w:szCs w:val="24"/>
        </w:rPr>
        <w:t>Interest and terminal bonuses under Save As You Earn schemes</w:t>
      </w:r>
      <w:r w:rsidR="00047579">
        <w:rPr>
          <w:sz w:val="24"/>
          <w:szCs w:val="24"/>
        </w:rPr>
        <w:t>.</w:t>
      </w:r>
    </w:p>
    <w:p w14:paraId="35A70EC3" w14:textId="6E376964" w:rsidR="00884796" w:rsidRPr="00872308" w:rsidRDefault="00884796" w:rsidP="00F404C1">
      <w:pPr>
        <w:pStyle w:val="Bullets"/>
        <w:numPr>
          <w:ilvl w:val="0"/>
          <w:numId w:val="61"/>
        </w:numPr>
        <w:rPr>
          <w:sz w:val="24"/>
          <w:szCs w:val="24"/>
        </w:rPr>
      </w:pPr>
      <w:r w:rsidRPr="00872308">
        <w:rPr>
          <w:sz w:val="24"/>
          <w:szCs w:val="24"/>
        </w:rPr>
        <w:t>Premium Bonds, National Lottery winnings or gambling prizes</w:t>
      </w:r>
      <w:r w:rsidR="00047579">
        <w:rPr>
          <w:sz w:val="24"/>
          <w:szCs w:val="24"/>
        </w:rPr>
        <w:t>.</w:t>
      </w:r>
    </w:p>
    <w:p w14:paraId="64EE20E2" w14:textId="5ED31FA8" w:rsidR="00884796" w:rsidRPr="00872308" w:rsidRDefault="00884796" w:rsidP="00F404C1">
      <w:pPr>
        <w:pStyle w:val="Bullets"/>
        <w:numPr>
          <w:ilvl w:val="0"/>
          <w:numId w:val="61"/>
        </w:numPr>
        <w:rPr>
          <w:sz w:val="24"/>
          <w:szCs w:val="24"/>
        </w:rPr>
      </w:pPr>
      <w:r w:rsidRPr="00872308">
        <w:rPr>
          <w:sz w:val="24"/>
          <w:szCs w:val="24"/>
        </w:rPr>
        <w:t>Child and Working Tax Credits</w:t>
      </w:r>
      <w:r w:rsidR="00047579">
        <w:rPr>
          <w:sz w:val="24"/>
          <w:szCs w:val="24"/>
        </w:rPr>
        <w:t>.</w:t>
      </w:r>
    </w:p>
    <w:p w14:paraId="1E707A56" w14:textId="64725376" w:rsidR="00884796" w:rsidRPr="00872308" w:rsidRDefault="00884796" w:rsidP="00F404C1">
      <w:pPr>
        <w:pStyle w:val="Bullets"/>
        <w:numPr>
          <w:ilvl w:val="0"/>
          <w:numId w:val="61"/>
        </w:numPr>
        <w:rPr>
          <w:sz w:val="24"/>
          <w:szCs w:val="24"/>
        </w:rPr>
      </w:pPr>
      <w:r w:rsidRPr="00872308">
        <w:rPr>
          <w:sz w:val="24"/>
          <w:szCs w:val="24"/>
        </w:rPr>
        <w:t>Income from a scholarship, exhibition, bursary o</w:t>
      </w:r>
      <w:r w:rsidR="00606685" w:rsidRPr="00872308">
        <w:rPr>
          <w:sz w:val="24"/>
          <w:szCs w:val="24"/>
        </w:rPr>
        <w:t>r similar educational endowment</w:t>
      </w:r>
      <w:r w:rsidR="00047579">
        <w:rPr>
          <w:sz w:val="24"/>
          <w:szCs w:val="24"/>
        </w:rPr>
        <w:t>.</w:t>
      </w:r>
    </w:p>
    <w:p w14:paraId="5C11EEDC" w14:textId="10F8B122" w:rsidR="00884796" w:rsidRDefault="00884796" w:rsidP="00F404C1">
      <w:pPr>
        <w:pStyle w:val="Bullets"/>
        <w:numPr>
          <w:ilvl w:val="0"/>
          <w:numId w:val="61"/>
        </w:numPr>
        <w:rPr>
          <w:sz w:val="24"/>
          <w:szCs w:val="24"/>
        </w:rPr>
      </w:pPr>
      <w:r w:rsidRPr="00872308">
        <w:rPr>
          <w:sz w:val="24"/>
          <w:szCs w:val="24"/>
        </w:rPr>
        <w:t xml:space="preserve">Higher Education Bursary (paid by Local Authorities under Section 21 of the Children and Young Persons Act, 2008) to care leavers who start a </w:t>
      </w:r>
      <w:r w:rsidR="008723F2">
        <w:rPr>
          <w:sz w:val="24"/>
          <w:szCs w:val="24"/>
        </w:rPr>
        <w:t xml:space="preserve">HE </w:t>
      </w:r>
      <w:r w:rsidRPr="00872308">
        <w:rPr>
          <w:sz w:val="24"/>
          <w:szCs w:val="24"/>
        </w:rPr>
        <w:t>course</w:t>
      </w:r>
      <w:r w:rsidR="00047579">
        <w:rPr>
          <w:sz w:val="24"/>
          <w:szCs w:val="24"/>
        </w:rPr>
        <w:t>.</w:t>
      </w:r>
    </w:p>
    <w:p w14:paraId="3CD86BD6" w14:textId="2FB021F8" w:rsidR="00C91EA0" w:rsidRPr="007826D4" w:rsidRDefault="00C91EA0" w:rsidP="00F404C1">
      <w:pPr>
        <w:pStyle w:val="Bullets"/>
        <w:numPr>
          <w:ilvl w:val="0"/>
          <w:numId w:val="61"/>
        </w:numPr>
        <w:rPr>
          <w:sz w:val="24"/>
          <w:szCs w:val="24"/>
        </w:rPr>
      </w:pPr>
      <w:r w:rsidRPr="007826D4">
        <w:rPr>
          <w:sz w:val="24"/>
          <w:szCs w:val="24"/>
        </w:rPr>
        <w:t>Non-taxable element of cash lump sum payments taken from an occupational or personal pension, for example, a Pension Commencement Lump Sum payment</w:t>
      </w:r>
      <w:r w:rsidR="00047579">
        <w:rPr>
          <w:sz w:val="24"/>
          <w:szCs w:val="24"/>
        </w:rPr>
        <w:t>.</w:t>
      </w:r>
    </w:p>
    <w:p w14:paraId="7E30E275" w14:textId="77777777" w:rsidR="00BC3AB4" w:rsidRPr="003D6EBD" w:rsidRDefault="00BC3AB4" w:rsidP="00217097">
      <w:pPr>
        <w:pStyle w:val="Bullets"/>
        <w:rPr>
          <w:sz w:val="22"/>
          <w:szCs w:val="22"/>
        </w:rPr>
      </w:pPr>
    </w:p>
    <w:p w14:paraId="648A0860" w14:textId="7E337C19" w:rsidR="00884796" w:rsidRPr="00871FBA" w:rsidRDefault="00884796" w:rsidP="00871FBA">
      <w:pPr>
        <w:pStyle w:val="Heading2"/>
      </w:pPr>
      <w:bookmarkStart w:id="190" w:name="_Toc63141656"/>
      <w:bookmarkStart w:id="191" w:name="_Toc413143796"/>
      <w:bookmarkStart w:id="192" w:name="_Toc441676295"/>
      <w:bookmarkStart w:id="193" w:name="_Toc241744760"/>
      <w:r w:rsidRPr="00871FBA">
        <w:lastRenderedPageBreak/>
        <w:t>N</w:t>
      </w:r>
      <w:r w:rsidR="00AE0D00" w:rsidRPr="00871FBA">
        <w:t>on-taxable state benefits and credits</w:t>
      </w:r>
      <w:bookmarkEnd w:id="190"/>
      <w:bookmarkEnd w:id="191"/>
      <w:bookmarkEnd w:id="192"/>
      <w:bookmarkEnd w:id="193"/>
    </w:p>
    <w:p w14:paraId="1E7037D3" w14:textId="1313FEEA" w:rsidR="00884796" w:rsidRPr="00FC6D09" w:rsidRDefault="00884796" w:rsidP="00F404C1">
      <w:pPr>
        <w:pStyle w:val="Bullets"/>
        <w:numPr>
          <w:ilvl w:val="0"/>
          <w:numId w:val="62"/>
        </w:numPr>
        <w:rPr>
          <w:sz w:val="24"/>
          <w:szCs w:val="24"/>
        </w:rPr>
      </w:pPr>
      <w:r w:rsidRPr="00FC6D09">
        <w:rPr>
          <w:sz w:val="24"/>
          <w:szCs w:val="24"/>
        </w:rPr>
        <w:t>Attendance Allowance</w:t>
      </w:r>
      <w:r w:rsidR="00047579">
        <w:rPr>
          <w:sz w:val="24"/>
          <w:szCs w:val="24"/>
        </w:rPr>
        <w:t>.</w:t>
      </w:r>
    </w:p>
    <w:p w14:paraId="521A512C" w14:textId="012705FE" w:rsidR="00884796" w:rsidRPr="00FC6D09" w:rsidRDefault="00E06E0F" w:rsidP="00F404C1">
      <w:pPr>
        <w:pStyle w:val="Bullets"/>
        <w:numPr>
          <w:ilvl w:val="0"/>
          <w:numId w:val="62"/>
        </w:numPr>
        <w:rPr>
          <w:sz w:val="24"/>
          <w:szCs w:val="24"/>
        </w:rPr>
      </w:pPr>
      <w:r w:rsidRPr="00FC6D09">
        <w:rPr>
          <w:sz w:val="24"/>
          <w:szCs w:val="24"/>
        </w:rPr>
        <w:t>Access to Work grants</w:t>
      </w:r>
      <w:r w:rsidR="00047579">
        <w:rPr>
          <w:sz w:val="24"/>
          <w:szCs w:val="24"/>
        </w:rPr>
        <w:t>.</w:t>
      </w:r>
    </w:p>
    <w:p w14:paraId="56A8F5AD" w14:textId="511D907A" w:rsidR="00884796" w:rsidRDefault="00884796" w:rsidP="00F404C1">
      <w:pPr>
        <w:pStyle w:val="Bullets"/>
        <w:numPr>
          <w:ilvl w:val="0"/>
          <w:numId w:val="62"/>
        </w:numPr>
        <w:rPr>
          <w:sz w:val="24"/>
          <w:szCs w:val="24"/>
        </w:rPr>
      </w:pPr>
      <w:r w:rsidRPr="00FC6D09">
        <w:rPr>
          <w:sz w:val="24"/>
          <w:szCs w:val="24"/>
        </w:rPr>
        <w:t>Bereavement Payment</w:t>
      </w:r>
      <w:r w:rsidR="00047579">
        <w:rPr>
          <w:sz w:val="24"/>
          <w:szCs w:val="24"/>
        </w:rPr>
        <w:t>.</w:t>
      </w:r>
      <w:r w:rsidRPr="00FC6D09">
        <w:rPr>
          <w:sz w:val="24"/>
          <w:szCs w:val="24"/>
        </w:rPr>
        <w:t xml:space="preserve"> </w:t>
      </w:r>
    </w:p>
    <w:p w14:paraId="3A63B288" w14:textId="763C82CB" w:rsidR="002A184A" w:rsidRPr="002A184A" w:rsidRDefault="002A184A" w:rsidP="00F404C1">
      <w:pPr>
        <w:pStyle w:val="Bullets"/>
        <w:numPr>
          <w:ilvl w:val="0"/>
          <w:numId w:val="62"/>
        </w:numPr>
        <w:rPr>
          <w:sz w:val="24"/>
          <w:szCs w:val="24"/>
        </w:rPr>
      </w:pPr>
      <w:r>
        <w:rPr>
          <w:sz w:val="24"/>
          <w:szCs w:val="24"/>
        </w:rPr>
        <w:t>Bereavement Support Payment (replaced Bereavement Payment where the recipient is bereaved on or after 6 April 2017)</w:t>
      </w:r>
      <w:r w:rsidR="00047579">
        <w:rPr>
          <w:sz w:val="24"/>
          <w:szCs w:val="24"/>
        </w:rPr>
        <w:t>.</w:t>
      </w:r>
    </w:p>
    <w:p w14:paraId="2AE5CEE2" w14:textId="0A728F53" w:rsidR="00884796" w:rsidRPr="00FC6D09" w:rsidRDefault="00884796" w:rsidP="00F404C1">
      <w:pPr>
        <w:pStyle w:val="Bullets"/>
        <w:numPr>
          <w:ilvl w:val="0"/>
          <w:numId w:val="62"/>
        </w:numPr>
        <w:rPr>
          <w:sz w:val="24"/>
          <w:szCs w:val="24"/>
        </w:rPr>
      </w:pPr>
      <w:r w:rsidRPr="00FC6D09">
        <w:rPr>
          <w:sz w:val="24"/>
          <w:szCs w:val="24"/>
        </w:rPr>
        <w:t>Child Benefit</w:t>
      </w:r>
      <w:r w:rsidR="00047579">
        <w:rPr>
          <w:sz w:val="24"/>
          <w:szCs w:val="24"/>
        </w:rPr>
        <w:t>.</w:t>
      </w:r>
    </w:p>
    <w:p w14:paraId="4D3E7032" w14:textId="67F11414" w:rsidR="00884796" w:rsidRPr="00FC6D09" w:rsidRDefault="00884796" w:rsidP="00F404C1">
      <w:pPr>
        <w:pStyle w:val="Bullets"/>
        <w:numPr>
          <w:ilvl w:val="0"/>
          <w:numId w:val="62"/>
        </w:numPr>
        <w:rPr>
          <w:sz w:val="24"/>
          <w:szCs w:val="24"/>
        </w:rPr>
      </w:pPr>
      <w:r w:rsidRPr="00FC6D09">
        <w:rPr>
          <w:sz w:val="24"/>
          <w:szCs w:val="24"/>
        </w:rPr>
        <w:t>Cold Weather Payments</w:t>
      </w:r>
      <w:r w:rsidR="00047579">
        <w:rPr>
          <w:sz w:val="24"/>
          <w:szCs w:val="24"/>
        </w:rPr>
        <w:t>.</w:t>
      </w:r>
    </w:p>
    <w:p w14:paraId="6F62FB90" w14:textId="269C348F" w:rsidR="00884796" w:rsidRPr="00FC6D09" w:rsidRDefault="00884796" w:rsidP="00F404C1">
      <w:pPr>
        <w:pStyle w:val="Bullets"/>
        <w:numPr>
          <w:ilvl w:val="0"/>
          <w:numId w:val="62"/>
        </w:numPr>
        <w:rPr>
          <w:sz w:val="24"/>
          <w:szCs w:val="24"/>
        </w:rPr>
      </w:pPr>
      <w:r w:rsidRPr="00FC6D09">
        <w:rPr>
          <w:sz w:val="24"/>
          <w:szCs w:val="24"/>
        </w:rPr>
        <w:t xml:space="preserve">Council Tax </w:t>
      </w:r>
      <w:r w:rsidR="004B0E27">
        <w:rPr>
          <w:sz w:val="24"/>
          <w:szCs w:val="24"/>
        </w:rPr>
        <w:t>Reduction (formerly Council Tax Benefit)</w:t>
      </w:r>
      <w:r w:rsidR="00047579">
        <w:rPr>
          <w:sz w:val="24"/>
          <w:szCs w:val="24"/>
        </w:rPr>
        <w:t>.</w:t>
      </w:r>
    </w:p>
    <w:p w14:paraId="4359B581" w14:textId="51991E00" w:rsidR="00884796" w:rsidRPr="00FC6D09" w:rsidRDefault="00884796" w:rsidP="00F404C1">
      <w:pPr>
        <w:pStyle w:val="Bullets"/>
        <w:numPr>
          <w:ilvl w:val="0"/>
          <w:numId w:val="62"/>
        </w:numPr>
        <w:rPr>
          <w:sz w:val="24"/>
          <w:szCs w:val="24"/>
        </w:rPr>
      </w:pPr>
      <w:r w:rsidRPr="00FC6D09">
        <w:rPr>
          <w:sz w:val="24"/>
          <w:szCs w:val="24"/>
        </w:rPr>
        <w:t xml:space="preserve">Constant Attendance Allowance – see industrial </w:t>
      </w:r>
      <w:r w:rsidR="00711E12">
        <w:rPr>
          <w:sz w:val="24"/>
          <w:szCs w:val="24"/>
        </w:rPr>
        <w:t>Injuries Benefit</w:t>
      </w:r>
      <w:r w:rsidR="00047579">
        <w:rPr>
          <w:sz w:val="24"/>
          <w:szCs w:val="24"/>
        </w:rPr>
        <w:t>.</w:t>
      </w:r>
    </w:p>
    <w:p w14:paraId="6394E8CF" w14:textId="7A20CDD9" w:rsidR="00884796" w:rsidRPr="00FC6D09" w:rsidRDefault="00884796" w:rsidP="00F404C1">
      <w:pPr>
        <w:pStyle w:val="Bullets"/>
        <w:numPr>
          <w:ilvl w:val="0"/>
          <w:numId w:val="62"/>
        </w:numPr>
        <w:rPr>
          <w:sz w:val="24"/>
          <w:szCs w:val="24"/>
        </w:rPr>
      </w:pPr>
      <w:r w:rsidRPr="00FC6D09">
        <w:rPr>
          <w:sz w:val="24"/>
          <w:szCs w:val="24"/>
        </w:rPr>
        <w:t>Disability Living Allowance</w:t>
      </w:r>
      <w:r w:rsidR="00047579">
        <w:rPr>
          <w:sz w:val="24"/>
          <w:szCs w:val="24"/>
        </w:rPr>
        <w:t>.</w:t>
      </w:r>
    </w:p>
    <w:p w14:paraId="34BA9743" w14:textId="5785F498" w:rsidR="00884796" w:rsidRPr="00FC6D09" w:rsidRDefault="00884796" w:rsidP="00F404C1">
      <w:pPr>
        <w:pStyle w:val="Bullets"/>
        <w:numPr>
          <w:ilvl w:val="0"/>
          <w:numId w:val="62"/>
        </w:numPr>
        <w:rPr>
          <w:sz w:val="24"/>
          <w:szCs w:val="24"/>
        </w:rPr>
      </w:pPr>
      <w:r w:rsidRPr="00FC6D09">
        <w:rPr>
          <w:sz w:val="24"/>
          <w:szCs w:val="24"/>
        </w:rPr>
        <w:t>Employment Support Allowance (Income based only)</w:t>
      </w:r>
      <w:r w:rsidR="00047579">
        <w:rPr>
          <w:sz w:val="24"/>
          <w:szCs w:val="24"/>
        </w:rPr>
        <w:t>.</w:t>
      </w:r>
    </w:p>
    <w:p w14:paraId="7549B775" w14:textId="49054150" w:rsidR="00884796" w:rsidRPr="00FC6D09" w:rsidRDefault="00884796" w:rsidP="00F404C1">
      <w:pPr>
        <w:pStyle w:val="Bullets"/>
        <w:numPr>
          <w:ilvl w:val="0"/>
          <w:numId w:val="62"/>
        </w:numPr>
        <w:rPr>
          <w:sz w:val="24"/>
          <w:szCs w:val="24"/>
        </w:rPr>
      </w:pPr>
      <w:r w:rsidRPr="00FC6D09">
        <w:rPr>
          <w:sz w:val="24"/>
          <w:szCs w:val="24"/>
        </w:rPr>
        <w:t>Exceptionally Severe Disablement Allowance</w:t>
      </w:r>
      <w:r w:rsidR="00047579">
        <w:rPr>
          <w:sz w:val="24"/>
          <w:szCs w:val="24"/>
        </w:rPr>
        <w:t>.</w:t>
      </w:r>
    </w:p>
    <w:p w14:paraId="281006B5" w14:textId="69A76896" w:rsidR="00884796" w:rsidRPr="00FC6D09" w:rsidRDefault="00884796" w:rsidP="00F404C1">
      <w:pPr>
        <w:pStyle w:val="Bullets"/>
        <w:numPr>
          <w:ilvl w:val="0"/>
          <w:numId w:val="62"/>
        </w:numPr>
        <w:rPr>
          <w:sz w:val="24"/>
          <w:szCs w:val="24"/>
        </w:rPr>
      </w:pPr>
      <w:r w:rsidRPr="00FC6D09">
        <w:rPr>
          <w:sz w:val="24"/>
          <w:szCs w:val="24"/>
        </w:rPr>
        <w:t>Guardian’s Allowance</w:t>
      </w:r>
      <w:r w:rsidR="00047579">
        <w:rPr>
          <w:sz w:val="24"/>
          <w:szCs w:val="24"/>
        </w:rPr>
        <w:t>.</w:t>
      </w:r>
    </w:p>
    <w:p w14:paraId="09DE0355" w14:textId="56642A1E" w:rsidR="00884796" w:rsidRPr="00FC6D09" w:rsidRDefault="00884796" w:rsidP="00F404C1">
      <w:pPr>
        <w:pStyle w:val="Bullets"/>
        <w:numPr>
          <w:ilvl w:val="0"/>
          <w:numId w:val="62"/>
        </w:numPr>
        <w:rPr>
          <w:sz w:val="24"/>
          <w:szCs w:val="24"/>
        </w:rPr>
      </w:pPr>
      <w:r w:rsidRPr="00FC6D09">
        <w:rPr>
          <w:sz w:val="24"/>
          <w:szCs w:val="24"/>
        </w:rPr>
        <w:t>Housing Benefit</w:t>
      </w:r>
      <w:r w:rsidR="00047579">
        <w:rPr>
          <w:sz w:val="24"/>
          <w:szCs w:val="24"/>
        </w:rPr>
        <w:t>.</w:t>
      </w:r>
    </w:p>
    <w:p w14:paraId="2532827C" w14:textId="5BB0A2C1" w:rsidR="00884796" w:rsidRPr="00FC6D09" w:rsidRDefault="00884796" w:rsidP="00F404C1">
      <w:pPr>
        <w:pStyle w:val="Bullets"/>
        <w:numPr>
          <w:ilvl w:val="0"/>
          <w:numId w:val="62"/>
        </w:numPr>
        <w:rPr>
          <w:sz w:val="24"/>
          <w:szCs w:val="24"/>
        </w:rPr>
      </w:pPr>
      <w:r w:rsidRPr="00FC6D09">
        <w:rPr>
          <w:sz w:val="24"/>
          <w:szCs w:val="24"/>
        </w:rPr>
        <w:t>Incapacity Benefit for the first 28 weeks of entitlement</w:t>
      </w:r>
      <w:r w:rsidR="00047579">
        <w:rPr>
          <w:sz w:val="24"/>
          <w:szCs w:val="24"/>
        </w:rPr>
        <w:t>.</w:t>
      </w:r>
    </w:p>
    <w:p w14:paraId="1DC4A824" w14:textId="2260A87F" w:rsidR="00884796" w:rsidRPr="00FC6D09" w:rsidRDefault="00884796" w:rsidP="00F404C1">
      <w:pPr>
        <w:pStyle w:val="Bullets"/>
        <w:numPr>
          <w:ilvl w:val="0"/>
          <w:numId w:val="62"/>
        </w:numPr>
        <w:rPr>
          <w:sz w:val="24"/>
          <w:szCs w:val="24"/>
        </w:rPr>
      </w:pPr>
      <w:r w:rsidRPr="00FC6D09">
        <w:rPr>
          <w:sz w:val="24"/>
          <w:szCs w:val="24"/>
        </w:rPr>
        <w:t>Income Support – most payments</w:t>
      </w:r>
      <w:r w:rsidR="00047579">
        <w:rPr>
          <w:sz w:val="24"/>
          <w:szCs w:val="24"/>
        </w:rPr>
        <w:t>.</w:t>
      </w:r>
    </w:p>
    <w:p w14:paraId="1C731F6F" w14:textId="712CD691" w:rsidR="00884796" w:rsidRPr="00FC6D09" w:rsidRDefault="00884796" w:rsidP="00F404C1">
      <w:pPr>
        <w:pStyle w:val="Bullets"/>
        <w:numPr>
          <w:ilvl w:val="0"/>
          <w:numId w:val="62"/>
        </w:numPr>
        <w:rPr>
          <w:sz w:val="24"/>
          <w:szCs w:val="24"/>
        </w:rPr>
      </w:pPr>
      <w:r w:rsidRPr="00FC6D09">
        <w:rPr>
          <w:sz w:val="24"/>
          <w:szCs w:val="24"/>
        </w:rPr>
        <w:t>Industrial Injuries Benefit – a general term covering industrial injuries pension, reduced earnings allowance, retirement allowance, constant attendance allowance and exceptionally severe disablement allowance</w:t>
      </w:r>
      <w:r w:rsidR="00047579">
        <w:rPr>
          <w:sz w:val="24"/>
          <w:szCs w:val="24"/>
        </w:rPr>
        <w:t>.</w:t>
      </w:r>
    </w:p>
    <w:p w14:paraId="07899B34" w14:textId="60306EFC" w:rsidR="00884796" w:rsidRPr="00FC6D09" w:rsidRDefault="00884796" w:rsidP="00F404C1">
      <w:pPr>
        <w:pStyle w:val="Bullets"/>
        <w:numPr>
          <w:ilvl w:val="0"/>
          <w:numId w:val="62"/>
        </w:numPr>
        <w:rPr>
          <w:sz w:val="24"/>
          <w:szCs w:val="24"/>
        </w:rPr>
      </w:pPr>
      <w:r w:rsidRPr="00FC6D09">
        <w:rPr>
          <w:sz w:val="24"/>
          <w:szCs w:val="24"/>
        </w:rPr>
        <w:t>Invalidity Benefit – replaced by Incapacity Benefit from April 1995 but still payable where invalidity commenced before April 1995</w:t>
      </w:r>
      <w:r w:rsidR="00047579">
        <w:rPr>
          <w:sz w:val="24"/>
          <w:szCs w:val="24"/>
        </w:rPr>
        <w:t>.</w:t>
      </w:r>
    </w:p>
    <w:p w14:paraId="4513BE02" w14:textId="3D1EB28E" w:rsidR="00884796" w:rsidRPr="00FC6D09" w:rsidRDefault="00884796" w:rsidP="00F404C1">
      <w:pPr>
        <w:pStyle w:val="Bullets"/>
        <w:numPr>
          <w:ilvl w:val="0"/>
          <w:numId w:val="62"/>
        </w:numPr>
        <w:rPr>
          <w:sz w:val="24"/>
          <w:szCs w:val="24"/>
        </w:rPr>
      </w:pPr>
      <w:r w:rsidRPr="00FC6D09">
        <w:rPr>
          <w:sz w:val="24"/>
          <w:szCs w:val="24"/>
        </w:rPr>
        <w:t>Maternity Allowance</w:t>
      </w:r>
      <w:r w:rsidR="00047579">
        <w:rPr>
          <w:sz w:val="24"/>
          <w:szCs w:val="24"/>
        </w:rPr>
        <w:t>.</w:t>
      </w:r>
    </w:p>
    <w:p w14:paraId="216D1B56" w14:textId="5DB4D8D6" w:rsidR="00884796" w:rsidRPr="00FC6D09" w:rsidRDefault="00884796" w:rsidP="00F404C1">
      <w:pPr>
        <w:pStyle w:val="Bullets"/>
        <w:numPr>
          <w:ilvl w:val="0"/>
          <w:numId w:val="62"/>
        </w:numPr>
        <w:rPr>
          <w:sz w:val="24"/>
          <w:szCs w:val="24"/>
        </w:rPr>
      </w:pPr>
      <w:r w:rsidRPr="00FC6D09">
        <w:rPr>
          <w:sz w:val="24"/>
          <w:szCs w:val="24"/>
        </w:rPr>
        <w:t>Pensioner’s Christmas Bonus</w:t>
      </w:r>
      <w:r w:rsidR="00047579">
        <w:rPr>
          <w:sz w:val="24"/>
          <w:szCs w:val="24"/>
        </w:rPr>
        <w:t>.</w:t>
      </w:r>
    </w:p>
    <w:p w14:paraId="15B6F8E0" w14:textId="7DEF6F1E" w:rsidR="00382AEA" w:rsidRDefault="00382AEA" w:rsidP="00F404C1">
      <w:pPr>
        <w:pStyle w:val="Bullets"/>
        <w:numPr>
          <w:ilvl w:val="0"/>
          <w:numId w:val="62"/>
        </w:numPr>
        <w:rPr>
          <w:sz w:val="24"/>
          <w:szCs w:val="24"/>
        </w:rPr>
      </w:pPr>
      <w:r>
        <w:rPr>
          <w:sz w:val="24"/>
          <w:szCs w:val="24"/>
        </w:rPr>
        <w:t>Severe Disablement Allowance</w:t>
      </w:r>
      <w:r w:rsidR="00047579">
        <w:rPr>
          <w:sz w:val="24"/>
          <w:szCs w:val="24"/>
        </w:rPr>
        <w:t>.</w:t>
      </w:r>
    </w:p>
    <w:p w14:paraId="71BE6617" w14:textId="6586C8E2" w:rsidR="00884796" w:rsidRPr="00FC6D09" w:rsidRDefault="00884796" w:rsidP="00F404C1">
      <w:pPr>
        <w:pStyle w:val="Bullets"/>
        <w:numPr>
          <w:ilvl w:val="0"/>
          <w:numId w:val="62"/>
        </w:numPr>
        <w:rPr>
          <w:sz w:val="24"/>
          <w:szCs w:val="24"/>
        </w:rPr>
      </w:pPr>
      <w:r w:rsidRPr="00FC6D09">
        <w:rPr>
          <w:sz w:val="24"/>
          <w:szCs w:val="24"/>
        </w:rPr>
        <w:t>Social Fund payments to people on a low income to help with maternity expenses, funeral costs, financial crises and community care grants and any interest free loans paid out</w:t>
      </w:r>
      <w:r w:rsidR="00047579">
        <w:rPr>
          <w:sz w:val="24"/>
          <w:szCs w:val="24"/>
        </w:rPr>
        <w:t>.</w:t>
      </w:r>
    </w:p>
    <w:p w14:paraId="305F74DF" w14:textId="7ED57105" w:rsidR="00884796" w:rsidRPr="00FC6D09" w:rsidRDefault="00884796" w:rsidP="00F404C1">
      <w:pPr>
        <w:pStyle w:val="Bullets"/>
        <w:numPr>
          <w:ilvl w:val="0"/>
          <w:numId w:val="62"/>
        </w:numPr>
        <w:rPr>
          <w:sz w:val="24"/>
          <w:szCs w:val="24"/>
        </w:rPr>
      </w:pPr>
      <w:r w:rsidRPr="00FC6D09">
        <w:rPr>
          <w:sz w:val="24"/>
          <w:szCs w:val="24"/>
        </w:rPr>
        <w:lastRenderedPageBreak/>
        <w:t>War widow’s pension</w:t>
      </w:r>
      <w:r w:rsidR="00047579">
        <w:rPr>
          <w:sz w:val="24"/>
          <w:szCs w:val="24"/>
        </w:rPr>
        <w:t>.</w:t>
      </w:r>
    </w:p>
    <w:p w14:paraId="591353DF" w14:textId="5D5DD4BC" w:rsidR="00884796" w:rsidRPr="00FC6D09" w:rsidRDefault="00884796" w:rsidP="00F404C1">
      <w:pPr>
        <w:pStyle w:val="Bullets"/>
        <w:numPr>
          <w:ilvl w:val="0"/>
          <w:numId w:val="62"/>
        </w:numPr>
        <w:rPr>
          <w:sz w:val="24"/>
          <w:szCs w:val="24"/>
        </w:rPr>
      </w:pPr>
      <w:r w:rsidRPr="00FC6D09">
        <w:rPr>
          <w:sz w:val="24"/>
          <w:szCs w:val="24"/>
        </w:rPr>
        <w:t>Winter Fuel payment</w:t>
      </w:r>
      <w:r w:rsidR="00047579">
        <w:rPr>
          <w:sz w:val="24"/>
          <w:szCs w:val="24"/>
        </w:rPr>
        <w:t>.</w:t>
      </w:r>
    </w:p>
    <w:p w14:paraId="55856914" w14:textId="73B71D51" w:rsidR="00884796" w:rsidRPr="00FC6D09" w:rsidRDefault="00884796" w:rsidP="00F404C1">
      <w:pPr>
        <w:pStyle w:val="Bullets"/>
        <w:numPr>
          <w:ilvl w:val="0"/>
          <w:numId w:val="62"/>
        </w:numPr>
        <w:rPr>
          <w:sz w:val="24"/>
          <w:szCs w:val="24"/>
        </w:rPr>
      </w:pPr>
      <w:r w:rsidRPr="00FC6D09">
        <w:rPr>
          <w:sz w:val="24"/>
          <w:szCs w:val="24"/>
        </w:rPr>
        <w:t>Armed Forces Independence Payment</w:t>
      </w:r>
      <w:r w:rsidR="00047579">
        <w:rPr>
          <w:sz w:val="24"/>
          <w:szCs w:val="24"/>
        </w:rPr>
        <w:t>.</w:t>
      </w:r>
    </w:p>
    <w:p w14:paraId="7A1D00A6" w14:textId="52EC9147" w:rsidR="00884796" w:rsidRPr="00FC6D09" w:rsidRDefault="00884796" w:rsidP="00F404C1">
      <w:pPr>
        <w:pStyle w:val="Bullets"/>
        <w:numPr>
          <w:ilvl w:val="0"/>
          <w:numId w:val="62"/>
        </w:numPr>
        <w:rPr>
          <w:sz w:val="24"/>
          <w:szCs w:val="24"/>
        </w:rPr>
      </w:pPr>
      <w:r w:rsidRPr="00FC6D09">
        <w:rPr>
          <w:sz w:val="24"/>
          <w:szCs w:val="24"/>
        </w:rPr>
        <w:t>Personal Independence Payments</w:t>
      </w:r>
      <w:r w:rsidR="00047579">
        <w:rPr>
          <w:sz w:val="24"/>
          <w:szCs w:val="24"/>
        </w:rPr>
        <w:t>.</w:t>
      </w:r>
    </w:p>
    <w:p w14:paraId="45AEDF15" w14:textId="588E3D83" w:rsidR="00884796" w:rsidRDefault="00884796" w:rsidP="00F404C1">
      <w:pPr>
        <w:pStyle w:val="Bullets"/>
        <w:numPr>
          <w:ilvl w:val="0"/>
          <w:numId w:val="62"/>
        </w:numPr>
        <w:rPr>
          <w:sz w:val="24"/>
          <w:szCs w:val="24"/>
        </w:rPr>
      </w:pPr>
      <w:r w:rsidRPr="00FC6D09">
        <w:rPr>
          <w:sz w:val="24"/>
          <w:szCs w:val="24"/>
        </w:rPr>
        <w:t>Universal Credit</w:t>
      </w:r>
      <w:r w:rsidR="00047579">
        <w:rPr>
          <w:sz w:val="24"/>
          <w:szCs w:val="24"/>
        </w:rPr>
        <w:t>.</w:t>
      </w:r>
    </w:p>
    <w:p w14:paraId="2DDE861A" w14:textId="3D684C7E" w:rsidR="00EF2D18" w:rsidRPr="00BC3AB4" w:rsidRDefault="00EF2D18" w:rsidP="00EF2D18">
      <w:pPr>
        <w:pStyle w:val="Heading1"/>
        <w:rPr>
          <w:color w:val="auto"/>
        </w:rPr>
      </w:pPr>
      <w:bookmarkStart w:id="194" w:name="_Hlk187245998"/>
      <w:bookmarkStart w:id="195" w:name="_Toc241744761"/>
      <w:r w:rsidRPr="00FD20AF">
        <w:rPr>
          <w:color w:val="auto"/>
        </w:rPr>
        <w:t xml:space="preserve">Annex D – </w:t>
      </w:r>
      <w:r>
        <w:rPr>
          <w:color w:val="auto"/>
        </w:rPr>
        <w:t>HMRC Basis Period Reform (new accounting year for self-assessment)</w:t>
      </w:r>
      <w:bookmarkEnd w:id="195"/>
    </w:p>
    <w:p w14:paraId="0534E089" w14:textId="71419B2C" w:rsidR="00EF2D18" w:rsidRDefault="00EF2D18" w:rsidP="00500B23">
      <w:pPr>
        <w:pStyle w:val="Bullets"/>
        <w:rPr>
          <w:rFonts w:cs="Calibri"/>
          <w:color w:val="000000"/>
          <w:sz w:val="24"/>
          <w:szCs w:val="24"/>
          <w:shd w:val="clear" w:color="auto" w:fill="FFFFFF"/>
        </w:rPr>
      </w:pPr>
      <w:r w:rsidRPr="00DF7756">
        <w:rPr>
          <w:rFonts w:cs="Calibri"/>
          <w:color w:val="000000"/>
          <w:sz w:val="24"/>
          <w:szCs w:val="24"/>
          <w:shd w:val="clear" w:color="auto" w:fill="FFFFFF"/>
        </w:rPr>
        <w:t xml:space="preserve">Basis period reform means that all unincorporated businesses must move to reporting their business profits on a standard tax year basis </w:t>
      </w:r>
      <w:r w:rsidR="00500B23">
        <w:rPr>
          <w:rFonts w:cs="Calibri"/>
          <w:color w:val="000000"/>
          <w:sz w:val="24"/>
          <w:szCs w:val="24"/>
          <w:shd w:val="clear" w:color="auto" w:fill="FFFFFF"/>
        </w:rPr>
        <w:t>(6</w:t>
      </w:r>
      <w:r w:rsidR="00500B23">
        <w:rPr>
          <w:rFonts w:cs="Calibri"/>
          <w:color w:val="000000"/>
          <w:sz w:val="24"/>
          <w:szCs w:val="24"/>
          <w:shd w:val="clear" w:color="auto" w:fill="FFFFFF"/>
          <w:vertAlign w:val="superscript"/>
        </w:rPr>
        <w:t xml:space="preserve"> </w:t>
      </w:r>
      <w:r w:rsidR="00500B23">
        <w:rPr>
          <w:rFonts w:cs="Calibri"/>
          <w:color w:val="000000"/>
          <w:sz w:val="24"/>
          <w:szCs w:val="24"/>
          <w:shd w:val="clear" w:color="auto" w:fill="FFFFFF"/>
        </w:rPr>
        <w:t xml:space="preserve">April – 5 April) </w:t>
      </w:r>
      <w:r w:rsidRPr="00DF7756">
        <w:rPr>
          <w:rFonts w:cs="Calibri"/>
          <w:color w:val="000000"/>
          <w:sz w:val="24"/>
          <w:szCs w:val="24"/>
          <w:shd w:val="clear" w:color="auto" w:fill="FFFFFF"/>
        </w:rPr>
        <w:t>from the 202</w:t>
      </w:r>
      <w:r w:rsidR="00AD3151">
        <w:rPr>
          <w:rFonts w:cs="Calibri"/>
          <w:color w:val="000000"/>
          <w:sz w:val="24"/>
          <w:szCs w:val="24"/>
          <w:shd w:val="clear" w:color="auto" w:fill="FFFFFF"/>
        </w:rPr>
        <w:t>5</w:t>
      </w:r>
      <w:r w:rsidR="00891FEB">
        <w:rPr>
          <w:rFonts w:cs="Calibri"/>
          <w:color w:val="000000"/>
          <w:sz w:val="24"/>
          <w:szCs w:val="24"/>
          <w:shd w:val="clear" w:color="auto" w:fill="FFFFFF"/>
        </w:rPr>
        <w:t>-</w:t>
      </w:r>
      <w:r w:rsidRPr="00DF7756">
        <w:rPr>
          <w:rFonts w:cs="Calibri"/>
          <w:color w:val="000000"/>
          <w:sz w:val="24"/>
          <w:szCs w:val="24"/>
          <w:shd w:val="clear" w:color="auto" w:fill="FFFFFF"/>
        </w:rPr>
        <w:t>2</w:t>
      </w:r>
      <w:r w:rsidR="00AD3151">
        <w:rPr>
          <w:rFonts w:cs="Calibri"/>
          <w:color w:val="000000"/>
          <w:sz w:val="24"/>
          <w:szCs w:val="24"/>
          <w:shd w:val="clear" w:color="auto" w:fill="FFFFFF"/>
        </w:rPr>
        <w:t>6</w:t>
      </w:r>
      <w:r w:rsidRPr="00DF7756">
        <w:rPr>
          <w:rFonts w:cs="Calibri"/>
          <w:color w:val="000000"/>
          <w:sz w:val="24"/>
          <w:szCs w:val="24"/>
          <w:shd w:val="clear" w:color="auto" w:fill="FFFFFF"/>
        </w:rPr>
        <w:t xml:space="preserve"> tax year</w:t>
      </w:r>
      <w:r w:rsidR="00500B23">
        <w:rPr>
          <w:rFonts w:cs="Calibri"/>
          <w:color w:val="000000"/>
          <w:sz w:val="24"/>
          <w:szCs w:val="24"/>
          <w:shd w:val="clear" w:color="auto" w:fill="FFFFFF"/>
        </w:rPr>
        <w:t>,</w:t>
      </w:r>
      <w:r w:rsidRPr="00DF7756">
        <w:rPr>
          <w:rFonts w:cs="Calibri"/>
          <w:color w:val="000000"/>
          <w:sz w:val="24"/>
          <w:szCs w:val="24"/>
          <w:shd w:val="clear" w:color="auto" w:fill="FFFFFF"/>
        </w:rPr>
        <w:t xml:space="preserve"> with a transition tax year in 202</w:t>
      </w:r>
      <w:r w:rsidR="00AD3151">
        <w:rPr>
          <w:rFonts w:cs="Calibri"/>
          <w:color w:val="000000"/>
          <w:sz w:val="24"/>
          <w:szCs w:val="24"/>
          <w:shd w:val="clear" w:color="auto" w:fill="FFFFFF"/>
        </w:rPr>
        <w:t>4</w:t>
      </w:r>
      <w:r w:rsidR="00C75625">
        <w:rPr>
          <w:rFonts w:cs="Calibri"/>
          <w:color w:val="000000"/>
          <w:sz w:val="24"/>
          <w:szCs w:val="24"/>
          <w:shd w:val="clear" w:color="auto" w:fill="FFFFFF"/>
        </w:rPr>
        <w:t>-</w:t>
      </w:r>
      <w:r w:rsidRPr="00DF7756">
        <w:rPr>
          <w:rFonts w:cs="Calibri"/>
          <w:color w:val="000000"/>
          <w:sz w:val="24"/>
          <w:szCs w:val="24"/>
          <w:shd w:val="clear" w:color="auto" w:fill="FFFFFF"/>
        </w:rPr>
        <w:t>2</w:t>
      </w:r>
      <w:r w:rsidR="00AD3151">
        <w:rPr>
          <w:rFonts w:cs="Calibri"/>
          <w:color w:val="000000"/>
          <w:sz w:val="24"/>
          <w:szCs w:val="24"/>
          <w:shd w:val="clear" w:color="auto" w:fill="FFFFFF"/>
        </w:rPr>
        <w:t>5</w:t>
      </w:r>
      <w:r w:rsidRPr="00DF7756">
        <w:rPr>
          <w:rFonts w:cs="Calibri"/>
          <w:color w:val="000000"/>
          <w:sz w:val="24"/>
          <w:szCs w:val="24"/>
          <w:shd w:val="clear" w:color="auto" w:fill="FFFFFF"/>
        </w:rPr>
        <w:t>. It will affect sole traders and partnerships that currently do not have an accounting year end date of 31 March to 5 April inclusive</w:t>
      </w:r>
      <w:r>
        <w:rPr>
          <w:rFonts w:cs="Calibri"/>
          <w:color w:val="000000"/>
          <w:sz w:val="24"/>
          <w:szCs w:val="24"/>
          <w:shd w:val="clear" w:color="auto" w:fill="FFFFFF"/>
        </w:rPr>
        <w:t>.</w:t>
      </w:r>
    </w:p>
    <w:p w14:paraId="7204D0FF" w14:textId="2D6F2EB9" w:rsidR="00EF2D18" w:rsidRPr="00DF7756" w:rsidRDefault="00EF2D18" w:rsidP="00500B23">
      <w:pPr>
        <w:shd w:val="clear" w:color="auto" w:fill="FFFFFF"/>
        <w:spacing w:before="300" w:after="300"/>
        <w:rPr>
          <w:rFonts w:ascii="Calibri" w:hAnsi="Calibri" w:cs="Calibri"/>
          <w:color w:val="0B0C0C"/>
          <w:sz w:val="24"/>
          <w:szCs w:val="24"/>
        </w:rPr>
      </w:pPr>
      <w:r w:rsidRPr="00DF7756">
        <w:rPr>
          <w:rFonts w:ascii="Calibri" w:hAnsi="Calibri" w:cs="Calibri"/>
          <w:color w:val="0B0C0C"/>
          <w:sz w:val="24"/>
          <w:szCs w:val="24"/>
        </w:rPr>
        <w:t xml:space="preserve">Individuals will be affected by </w:t>
      </w:r>
      <w:r>
        <w:rPr>
          <w:rFonts w:ascii="Calibri" w:hAnsi="Calibri" w:cs="Calibri"/>
          <w:color w:val="0B0C0C"/>
          <w:sz w:val="24"/>
          <w:szCs w:val="24"/>
        </w:rPr>
        <w:t>basis period reform</w:t>
      </w:r>
      <w:r w:rsidRPr="00DF7756">
        <w:rPr>
          <w:rFonts w:ascii="Calibri" w:hAnsi="Calibri" w:cs="Calibri"/>
          <w:color w:val="0B0C0C"/>
          <w:sz w:val="24"/>
          <w:szCs w:val="24"/>
        </w:rPr>
        <w:t xml:space="preserve"> if both of the following apply:</w:t>
      </w:r>
    </w:p>
    <w:p w14:paraId="3DD2C57E" w14:textId="77777777" w:rsidR="00EF2D18" w:rsidRPr="00DF7756" w:rsidRDefault="00EF2D18" w:rsidP="00500B23">
      <w:pPr>
        <w:numPr>
          <w:ilvl w:val="0"/>
          <w:numId w:val="87"/>
        </w:numPr>
        <w:shd w:val="clear" w:color="auto" w:fill="FFFFFF"/>
        <w:spacing w:after="75"/>
        <w:ind w:left="1020"/>
        <w:rPr>
          <w:rFonts w:ascii="Calibri" w:hAnsi="Calibri" w:cs="Calibri"/>
          <w:color w:val="0B0C0C"/>
          <w:sz w:val="24"/>
          <w:szCs w:val="24"/>
        </w:rPr>
      </w:pPr>
      <w:r w:rsidRPr="00DF7756">
        <w:rPr>
          <w:rFonts w:ascii="Calibri" w:hAnsi="Calibri" w:cs="Calibri"/>
          <w:color w:val="0B0C0C"/>
          <w:sz w:val="24"/>
          <w:szCs w:val="24"/>
        </w:rPr>
        <w:t>they are self-employed or in a trading partnership</w:t>
      </w:r>
    </w:p>
    <w:p w14:paraId="59EF3A2E" w14:textId="77777777" w:rsidR="00EF2D18" w:rsidRDefault="00EF2D18" w:rsidP="00500B23">
      <w:pPr>
        <w:numPr>
          <w:ilvl w:val="0"/>
          <w:numId w:val="87"/>
        </w:numPr>
        <w:shd w:val="clear" w:color="auto" w:fill="FFFFFF"/>
        <w:spacing w:after="75"/>
        <w:ind w:left="1020"/>
        <w:rPr>
          <w:rFonts w:ascii="Calibri" w:hAnsi="Calibri" w:cs="Calibri"/>
          <w:color w:val="0B0C0C"/>
          <w:sz w:val="24"/>
          <w:szCs w:val="24"/>
        </w:rPr>
      </w:pPr>
      <w:r w:rsidRPr="00DF7756">
        <w:rPr>
          <w:rFonts w:ascii="Calibri" w:hAnsi="Calibri" w:cs="Calibri"/>
          <w:color w:val="0B0C0C"/>
          <w:sz w:val="24"/>
          <w:szCs w:val="24"/>
        </w:rPr>
        <w:t>their business accounting year end does not match the tax year (is not on or between 31 March and 5 April)</w:t>
      </w:r>
    </w:p>
    <w:p w14:paraId="73523FAC" w14:textId="77777777" w:rsidR="00EF2D18" w:rsidRPr="00DF7756" w:rsidRDefault="00EF2D18" w:rsidP="00500B23">
      <w:pPr>
        <w:rPr>
          <w:rFonts w:ascii="Calibri" w:hAnsi="Calibri" w:cs="Calibri"/>
          <w:b/>
          <w:bCs/>
          <w:sz w:val="24"/>
          <w:szCs w:val="24"/>
          <w:u w:val="single"/>
        </w:rPr>
      </w:pPr>
    </w:p>
    <w:p w14:paraId="7E473976" w14:textId="584FA9CE" w:rsidR="00EF2D18" w:rsidRPr="00DF7756" w:rsidRDefault="00EF2D18" w:rsidP="00500B23">
      <w:pPr>
        <w:shd w:val="clear" w:color="auto" w:fill="FFFFFF"/>
        <w:spacing w:after="100" w:afterAutospacing="1"/>
        <w:rPr>
          <w:rFonts w:ascii="Calibri" w:hAnsi="Calibri" w:cs="Calibri"/>
          <w:sz w:val="24"/>
          <w:szCs w:val="24"/>
        </w:rPr>
      </w:pPr>
      <w:r w:rsidRPr="00DF7756">
        <w:rPr>
          <w:rFonts w:ascii="Calibri" w:hAnsi="Calibri" w:cs="Calibri"/>
          <w:sz w:val="24"/>
          <w:szCs w:val="24"/>
        </w:rPr>
        <w:t>In 202</w:t>
      </w:r>
      <w:r w:rsidR="00AD3151">
        <w:rPr>
          <w:rFonts w:ascii="Calibri" w:hAnsi="Calibri" w:cs="Calibri"/>
          <w:sz w:val="24"/>
          <w:szCs w:val="24"/>
        </w:rPr>
        <w:t>4</w:t>
      </w:r>
      <w:r w:rsidR="00C75625">
        <w:rPr>
          <w:rFonts w:ascii="Calibri" w:hAnsi="Calibri" w:cs="Calibri"/>
          <w:sz w:val="24"/>
          <w:szCs w:val="24"/>
        </w:rPr>
        <w:t>-</w:t>
      </w:r>
      <w:r w:rsidRPr="00DF7756">
        <w:rPr>
          <w:rFonts w:ascii="Calibri" w:hAnsi="Calibri" w:cs="Calibri"/>
          <w:sz w:val="24"/>
          <w:szCs w:val="24"/>
        </w:rPr>
        <w:t>2</w:t>
      </w:r>
      <w:r w:rsidR="00AD3151">
        <w:rPr>
          <w:rFonts w:ascii="Calibri" w:hAnsi="Calibri" w:cs="Calibri"/>
          <w:sz w:val="24"/>
          <w:szCs w:val="24"/>
        </w:rPr>
        <w:t>5</w:t>
      </w:r>
      <w:r w:rsidRPr="00DF7756">
        <w:rPr>
          <w:rFonts w:ascii="Calibri" w:hAnsi="Calibri" w:cs="Calibri"/>
          <w:sz w:val="24"/>
          <w:szCs w:val="24"/>
        </w:rPr>
        <w:t xml:space="preserve">, profits for impacted </w:t>
      </w:r>
      <w:r>
        <w:rPr>
          <w:rFonts w:ascii="Calibri" w:hAnsi="Calibri" w:cs="Calibri"/>
          <w:sz w:val="24"/>
          <w:szCs w:val="24"/>
        </w:rPr>
        <w:t>self-assessed</w:t>
      </w:r>
      <w:r w:rsidRPr="00DF7756">
        <w:rPr>
          <w:rFonts w:ascii="Calibri" w:hAnsi="Calibri" w:cs="Calibri"/>
          <w:sz w:val="24"/>
          <w:szCs w:val="24"/>
        </w:rPr>
        <w:t xml:space="preserve"> individuals </w:t>
      </w:r>
      <w:r w:rsidR="00880EFF">
        <w:rPr>
          <w:rFonts w:ascii="Calibri" w:hAnsi="Calibri" w:cs="Calibri"/>
          <w:sz w:val="24"/>
          <w:szCs w:val="24"/>
        </w:rPr>
        <w:t xml:space="preserve">are </w:t>
      </w:r>
      <w:r w:rsidRPr="00DF7756">
        <w:rPr>
          <w:rFonts w:ascii="Calibri" w:hAnsi="Calibri" w:cs="Calibri"/>
          <w:sz w:val="24"/>
          <w:szCs w:val="24"/>
        </w:rPr>
        <w:t>comprised of:</w:t>
      </w:r>
    </w:p>
    <w:p w14:paraId="0D74613A" w14:textId="5C8F7778" w:rsidR="00EF2D18" w:rsidRPr="00DF7756" w:rsidRDefault="00EF2D18" w:rsidP="00500B23">
      <w:pPr>
        <w:shd w:val="clear" w:color="auto" w:fill="FFFFFF"/>
        <w:spacing w:after="100" w:afterAutospacing="1"/>
        <w:rPr>
          <w:rFonts w:ascii="Calibri" w:hAnsi="Calibri" w:cs="Calibri"/>
          <w:sz w:val="24"/>
          <w:szCs w:val="24"/>
        </w:rPr>
      </w:pPr>
      <w:r w:rsidRPr="00DF7756">
        <w:rPr>
          <w:rFonts w:ascii="Calibri" w:hAnsi="Calibri" w:cs="Calibri"/>
          <w:b/>
          <w:bCs/>
          <w:sz w:val="24"/>
          <w:szCs w:val="24"/>
        </w:rPr>
        <w:t>Standard profits + (transition profits - less overlap relief)</w:t>
      </w:r>
    </w:p>
    <w:p w14:paraId="44C29D33" w14:textId="36023800" w:rsidR="00EF2D18" w:rsidRPr="00DF7756" w:rsidRDefault="00EF2D18" w:rsidP="00500B23">
      <w:pPr>
        <w:numPr>
          <w:ilvl w:val="0"/>
          <w:numId w:val="88"/>
        </w:numPr>
        <w:shd w:val="clear" w:color="auto" w:fill="FFFFFF"/>
        <w:spacing w:before="100" w:beforeAutospacing="1" w:after="100" w:afterAutospacing="1"/>
        <w:rPr>
          <w:rFonts w:ascii="Calibri" w:hAnsi="Calibri" w:cs="Calibri"/>
          <w:sz w:val="24"/>
          <w:szCs w:val="24"/>
        </w:rPr>
      </w:pPr>
      <w:r w:rsidRPr="00DF7756">
        <w:rPr>
          <w:rFonts w:ascii="Calibri" w:hAnsi="Calibri" w:cs="Calibri"/>
          <w:sz w:val="24"/>
          <w:szCs w:val="24"/>
        </w:rPr>
        <w:t>Standard profits are based on the 12</w:t>
      </w:r>
      <w:r w:rsidR="003B489E">
        <w:rPr>
          <w:rFonts w:ascii="Calibri" w:hAnsi="Calibri" w:cs="Calibri"/>
          <w:sz w:val="24"/>
          <w:szCs w:val="24"/>
        </w:rPr>
        <w:t>-</w:t>
      </w:r>
      <w:r w:rsidRPr="00DF7756">
        <w:rPr>
          <w:rFonts w:ascii="Calibri" w:hAnsi="Calibri" w:cs="Calibri"/>
          <w:sz w:val="24"/>
          <w:szCs w:val="24"/>
        </w:rPr>
        <w:t>month accounting period which ends in 202</w:t>
      </w:r>
      <w:r w:rsidR="00AD3151">
        <w:rPr>
          <w:rFonts w:ascii="Calibri" w:hAnsi="Calibri" w:cs="Calibri"/>
          <w:sz w:val="24"/>
          <w:szCs w:val="24"/>
        </w:rPr>
        <w:t>4</w:t>
      </w:r>
      <w:r w:rsidR="00C75625">
        <w:rPr>
          <w:rFonts w:ascii="Calibri" w:hAnsi="Calibri" w:cs="Calibri"/>
          <w:sz w:val="24"/>
          <w:szCs w:val="24"/>
        </w:rPr>
        <w:t>-</w:t>
      </w:r>
      <w:r w:rsidRPr="00DF7756">
        <w:rPr>
          <w:rFonts w:ascii="Calibri" w:hAnsi="Calibri" w:cs="Calibri"/>
          <w:sz w:val="24"/>
          <w:szCs w:val="24"/>
        </w:rPr>
        <w:t>2</w:t>
      </w:r>
      <w:r w:rsidR="00AD3151">
        <w:rPr>
          <w:rFonts w:ascii="Calibri" w:hAnsi="Calibri" w:cs="Calibri"/>
          <w:sz w:val="24"/>
          <w:szCs w:val="24"/>
        </w:rPr>
        <w:t>5</w:t>
      </w:r>
      <w:r w:rsidRPr="00DF7756">
        <w:rPr>
          <w:rFonts w:ascii="Calibri" w:hAnsi="Calibri" w:cs="Calibri"/>
          <w:sz w:val="24"/>
          <w:szCs w:val="24"/>
        </w:rPr>
        <w:t>.</w:t>
      </w:r>
    </w:p>
    <w:p w14:paraId="79159107" w14:textId="0E2B3597" w:rsidR="00EF2D18" w:rsidRPr="00DF7756" w:rsidRDefault="00EF2D18" w:rsidP="00500B23">
      <w:pPr>
        <w:numPr>
          <w:ilvl w:val="0"/>
          <w:numId w:val="88"/>
        </w:numPr>
        <w:shd w:val="clear" w:color="auto" w:fill="FFFFFF"/>
        <w:spacing w:before="100" w:beforeAutospacing="1" w:after="100" w:afterAutospacing="1"/>
        <w:rPr>
          <w:rFonts w:ascii="Calibri" w:hAnsi="Calibri" w:cs="Calibri"/>
          <w:sz w:val="24"/>
          <w:szCs w:val="24"/>
        </w:rPr>
      </w:pPr>
      <w:r w:rsidRPr="00DF7756">
        <w:rPr>
          <w:rFonts w:ascii="Calibri" w:hAnsi="Calibri" w:cs="Calibri"/>
          <w:sz w:val="24"/>
          <w:szCs w:val="24"/>
        </w:rPr>
        <w:t>The transition profits are those from the end of the standard profits period to 5 April 202</w:t>
      </w:r>
      <w:r w:rsidR="00AD3151">
        <w:rPr>
          <w:rFonts w:ascii="Calibri" w:hAnsi="Calibri" w:cs="Calibri"/>
          <w:sz w:val="24"/>
          <w:szCs w:val="24"/>
        </w:rPr>
        <w:t>5</w:t>
      </w:r>
      <w:r w:rsidRPr="00DF7756">
        <w:rPr>
          <w:rFonts w:ascii="Calibri" w:hAnsi="Calibri" w:cs="Calibri"/>
          <w:sz w:val="24"/>
          <w:szCs w:val="24"/>
        </w:rPr>
        <w:t>.</w:t>
      </w:r>
    </w:p>
    <w:p w14:paraId="1FB96AEC" w14:textId="13868BEF" w:rsidR="00500B23" w:rsidRPr="00880EFF" w:rsidRDefault="00EF2D18" w:rsidP="007F53E3">
      <w:pPr>
        <w:numPr>
          <w:ilvl w:val="0"/>
          <w:numId w:val="88"/>
        </w:numPr>
        <w:shd w:val="clear" w:color="auto" w:fill="FFFFFF"/>
        <w:spacing w:before="100" w:beforeAutospacing="1" w:after="100" w:afterAutospacing="1"/>
        <w:rPr>
          <w:rFonts w:ascii="Calibri" w:hAnsi="Calibri" w:cs="Calibri"/>
          <w:sz w:val="24"/>
          <w:szCs w:val="24"/>
        </w:rPr>
      </w:pPr>
      <w:r w:rsidRPr="00DF7756">
        <w:rPr>
          <w:rFonts w:ascii="Calibri" w:hAnsi="Calibri" w:cs="Calibri"/>
          <w:sz w:val="24"/>
          <w:szCs w:val="24"/>
        </w:rPr>
        <w:t>Overlap relief</w:t>
      </w:r>
      <w:r>
        <w:rPr>
          <w:rFonts w:ascii="Calibri" w:hAnsi="Calibri" w:cs="Calibri"/>
          <w:sz w:val="24"/>
          <w:szCs w:val="24"/>
        </w:rPr>
        <w:t xml:space="preserve"> </w:t>
      </w:r>
      <w:r w:rsidRPr="00DF7756">
        <w:rPr>
          <w:rFonts w:ascii="Calibri" w:hAnsi="Calibri" w:cs="Calibri"/>
          <w:sz w:val="24"/>
          <w:szCs w:val="24"/>
        </w:rPr>
        <w:t>is deducted from the transition profits.</w:t>
      </w:r>
    </w:p>
    <w:p w14:paraId="0337B118" w14:textId="40E066EA" w:rsidR="00EF2D18" w:rsidRDefault="00EF2D18" w:rsidP="00500B23">
      <w:pPr>
        <w:shd w:val="clear" w:color="auto" w:fill="FFFFFF"/>
        <w:spacing w:after="100" w:afterAutospacing="1"/>
        <w:rPr>
          <w:rFonts w:ascii="Calibri" w:hAnsi="Calibri" w:cs="Calibri"/>
          <w:sz w:val="24"/>
          <w:szCs w:val="24"/>
        </w:rPr>
      </w:pPr>
      <w:r w:rsidRPr="007F53E3">
        <w:rPr>
          <w:rFonts w:ascii="Calibri" w:hAnsi="Calibri" w:cs="Calibri"/>
          <w:sz w:val="24"/>
          <w:szCs w:val="24"/>
        </w:rPr>
        <w:t xml:space="preserve">Individuals can also spread their transition profit over the forthcoming </w:t>
      </w:r>
      <w:r w:rsidR="003B489E">
        <w:rPr>
          <w:rFonts w:ascii="Calibri" w:hAnsi="Calibri" w:cs="Calibri"/>
          <w:sz w:val="24"/>
          <w:szCs w:val="24"/>
        </w:rPr>
        <w:t>five</w:t>
      </w:r>
      <w:r w:rsidRPr="007F53E3">
        <w:rPr>
          <w:rFonts w:ascii="Calibri" w:hAnsi="Calibri" w:cs="Calibri"/>
          <w:sz w:val="24"/>
          <w:szCs w:val="24"/>
        </w:rPr>
        <w:t xml:space="preserve"> years, up to </w:t>
      </w:r>
      <w:r w:rsidR="00C75625">
        <w:rPr>
          <w:rFonts w:ascii="Calibri" w:hAnsi="Calibri" w:cs="Calibri"/>
          <w:sz w:val="24"/>
          <w:szCs w:val="24"/>
        </w:rPr>
        <w:t>20</w:t>
      </w:r>
      <w:r w:rsidRPr="007F53E3">
        <w:rPr>
          <w:rFonts w:ascii="Calibri" w:hAnsi="Calibri" w:cs="Calibri"/>
          <w:sz w:val="24"/>
          <w:szCs w:val="24"/>
        </w:rPr>
        <w:t>27</w:t>
      </w:r>
      <w:r w:rsidR="00C75625">
        <w:rPr>
          <w:rFonts w:ascii="Calibri" w:hAnsi="Calibri" w:cs="Calibri"/>
          <w:sz w:val="24"/>
          <w:szCs w:val="24"/>
        </w:rPr>
        <w:t>-</w:t>
      </w:r>
      <w:r w:rsidRPr="007F53E3">
        <w:rPr>
          <w:rFonts w:ascii="Calibri" w:hAnsi="Calibri" w:cs="Calibri"/>
          <w:sz w:val="24"/>
          <w:szCs w:val="24"/>
        </w:rPr>
        <w:t>28</w:t>
      </w:r>
      <w:r w:rsidR="00C75625">
        <w:rPr>
          <w:rFonts w:ascii="Calibri" w:hAnsi="Calibri" w:cs="Calibri"/>
          <w:sz w:val="24"/>
          <w:szCs w:val="24"/>
        </w:rPr>
        <w:t xml:space="preserve"> tax year</w:t>
      </w:r>
      <w:r w:rsidR="003B489E">
        <w:rPr>
          <w:rFonts w:ascii="Calibri" w:hAnsi="Calibri" w:cs="Calibri"/>
          <w:sz w:val="24"/>
          <w:szCs w:val="24"/>
        </w:rPr>
        <w:t>;</w:t>
      </w:r>
      <w:r w:rsidR="00500B23">
        <w:rPr>
          <w:rFonts w:ascii="Calibri" w:hAnsi="Calibri" w:cs="Calibri"/>
          <w:sz w:val="24"/>
          <w:szCs w:val="24"/>
        </w:rPr>
        <w:t xml:space="preserve"> this is managed by HMRC.</w:t>
      </w:r>
    </w:p>
    <w:p w14:paraId="35E3E805" w14:textId="77777777" w:rsidR="00880EFF" w:rsidRDefault="00880EFF" w:rsidP="00500B23">
      <w:pPr>
        <w:shd w:val="clear" w:color="auto" w:fill="FFFFFF"/>
        <w:spacing w:after="100" w:afterAutospacing="1"/>
        <w:rPr>
          <w:rFonts w:ascii="Calibri" w:hAnsi="Calibri" w:cs="Calibri"/>
          <w:sz w:val="24"/>
          <w:szCs w:val="24"/>
        </w:rPr>
      </w:pPr>
      <w:r>
        <w:rPr>
          <w:rFonts w:ascii="Calibri" w:hAnsi="Calibri" w:cs="Calibri"/>
          <w:sz w:val="24"/>
          <w:szCs w:val="24"/>
        </w:rPr>
        <w:t>Further information can be found at Gov.uk:</w:t>
      </w:r>
    </w:p>
    <w:p w14:paraId="620BD63E" w14:textId="553A3A85" w:rsidR="00880EFF" w:rsidRDefault="00880EFF" w:rsidP="005B0BF9">
      <w:pPr>
        <w:shd w:val="clear" w:color="auto" w:fill="FFFFFF"/>
        <w:spacing w:after="100" w:afterAutospacing="1"/>
        <w:rPr>
          <w:rFonts w:ascii="Calibri" w:hAnsi="Calibri" w:cs="Calibri"/>
          <w:sz w:val="24"/>
          <w:szCs w:val="24"/>
        </w:rPr>
      </w:pPr>
      <w:r w:rsidRPr="00880EFF">
        <w:rPr>
          <w:rFonts w:ascii="Calibri" w:hAnsi="Calibri" w:cs="Calibri"/>
          <w:sz w:val="24"/>
          <w:szCs w:val="24"/>
        </w:rPr>
        <w:t>https://www.gov.uk/guidance/get-help-with-basis-period-reform</w:t>
      </w:r>
    </w:p>
    <w:p w14:paraId="70336E0B" w14:textId="7BD8F40C" w:rsidR="00500B23" w:rsidRPr="007F53E3" w:rsidRDefault="00500B23">
      <w:pPr>
        <w:shd w:val="clear" w:color="auto" w:fill="FFFFFF"/>
        <w:spacing w:after="100" w:afterAutospacing="1"/>
        <w:rPr>
          <w:rFonts w:asciiTheme="minorHAnsi" w:hAnsiTheme="minorHAnsi" w:cstheme="minorHAnsi"/>
          <w:sz w:val="24"/>
          <w:szCs w:val="24"/>
        </w:rPr>
      </w:pPr>
      <w:r w:rsidRPr="00DF7756">
        <w:rPr>
          <w:rFonts w:ascii="Calibri" w:hAnsi="Calibri" w:cs="Calibri"/>
          <w:sz w:val="24"/>
          <w:szCs w:val="24"/>
        </w:rPr>
        <w:t>The Regulations provide that income from the financial year</w:t>
      </w:r>
      <w:r>
        <w:rPr>
          <w:rFonts w:ascii="Calibri" w:hAnsi="Calibri" w:cs="Calibri"/>
          <w:sz w:val="24"/>
          <w:szCs w:val="24"/>
        </w:rPr>
        <w:t>,</w:t>
      </w:r>
      <w:r w:rsidRPr="00DF7756">
        <w:rPr>
          <w:rFonts w:ascii="Calibri" w:hAnsi="Calibri" w:cs="Calibri"/>
          <w:sz w:val="24"/>
          <w:szCs w:val="24"/>
        </w:rPr>
        <w:t xml:space="preserve"> as defined for the purposes of the relevant income tax calculation</w:t>
      </w:r>
      <w:r w:rsidR="00FE60C7">
        <w:rPr>
          <w:rFonts w:ascii="Calibri" w:hAnsi="Calibri" w:cs="Calibri"/>
          <w:sz w:val="24"/>
          <w:szCs w:val="24"/>
        </w:rPr>
        <w:t xml:space="preserve"> (or the basis period)</w:t>
      </w:r>
      <w:r>
        <w:rPr>
          <w:rFonts w:ascii="Calibri" w:hAnsi="Calibri" w:cs="Calibri"/>
          <w:sz w:val="24"/>
          <w:szCs w:val="24"/>
        </w:rPr>
        <w:t>,</w:t>
      </w:r>
      <w:r w:rsidRPr="00DF7756">
        <w:rPr>
          <w:rFonts w:ascii="Calibri" w:hAnsi="Calibri" w:cs="Calibri"/>
          <w:sz w:val="24"/>
          <w:szCs w:val="24"/>
        </w:rPr>
        <w:t xml:space="preserve"> is considered for the purposes of </w:t>
      </w:r>
      <w:r w:rsidRPr="007F53E3">
        <w:rPr>
          <w:rFonts w:asciiTheme="minorHAnsi" w:hAnsiTheme="minorHAnsi" w:cstheme="minorHAnsi"/>
          <w:sz w:val="24"/>
          <w:szCs w:val="24"/>
        </w:rPr>
        <w:t>student support assessment.</w:t>
      </w:r>
    </w:p>
    <w:p w14:paraId="5773F8AF" w14:textId="0735F5A2" w:rsidR="005115CF" w:rsidRDefault="005115CF" w:rsidP="007F53E3">
      <w:pPr>
        <w:shd w:val="clear" w:color="auto" w:fill="FFFFFF"/>
        <w:spacing w:after="100" w:afterAutospacing="1"/>
        <w:rPr>
          <w:rFonts w:asciiTheme="minorHAnsi" w:hAnsiTheme="minorHAnsi" w:cstheme="minorHAnsi"/>
          <w:sz w:val="24"/>
          <w:szCs w:val="24"/>
        </w:rPr>
      </w:pPr>
      <w:r w:rsidRPr="007F53E3">
        <w:rPr>
          <w:rFonts w:asciiTheme="minorHAnsi" w:hAnsiTheme="minorHAnsi" w:cstheme="minorHAnsi"/>
          <w:sz w:val="24"/>
          <w:szCs w:val="24"/>
        </w:rPr>
        <w:lastRenderedPageBreak/>
        <w:t xml:space="preserve">Therefore, the amount of profits to be used when calculating the income of a self-assessed student or sponsor for the purposes of student finance will be standard profits, plus transition profits, </w:t>
      </w:r>
      <w:r w:rsidR="00C250DA" w:rsidRPr="007F53E3">
        <w:rPr>
          <w:rFonts w:asciiTheme="minorHAnsi" w:hAnsiTheme="minorHAnsi" w:cstheme="minorHAnsi"/>
          <w:sz w:val="24"/>
          <w:szCs w:val="24"/>
        </w:rPr>
        <w:t>reduced</w:t>
      </w:r>
      <w:r w:rsidRPr="007F53E3">
        <w:rPr>
          <w:rFonts w:asciiTheme="minorHAnsi" w:hAnsiTheme="minorHAnsi" w:cstheme="minorHAnsi"/>
          <w:sz w:val="24"/>
          <w:szCs w:val="24"/>
        </w:rPr>
        <w:t xml:space="preserve"> by any overlap relief.</w:t>
      </w:r>
    </w:p>
    <w:p w14:paraId="575FB4F0" w14:textId="77777777" w:rsidR="0085106B" w:rsidRPr="007F53E3" w:rsidRDefault="0085106B" w:rsidP="007F53E3">
      <w:pPr>
        <w:shd w:val="clear" w:color="auto" w:fill="FFFFFF"/>
        <w:spacing w:after="100" w:afterAutospacing="1"/>
        <w:rPr>
          <w:rFonts w:asciiTheme="minorHAnsi" w:hAnsiTheme="minorHAnsi" w:cstheme="minorHAnsi"/>
          <w:sz w:val="24"/>
          <w:szCs w:val="24"/>
        </w:rPr>
      </w:pPr>
    </w:p>
    <w:p w14:paraId="67E3911C" w14:textId="4D1776C8" w:rsidR="004538F0" w:rsidRPr="00BC3AB4" w:rsidRDefault="00884796" w:rsidP="004538F0">
      <w:pPr>
        <w:pStyle w:val="Heading1"/>
        <w:rPr>
          <w:color w:val="auto"/>
        </w:rPr>
      </w:pPr>
      <w:bookmarkStart w:id="196" w:name="_Toc441676296"/>
      <w:bookmarkStart w:id="197" w:name="_Toc241744762"/>
      <w:bookmarkEnd w:id="194"/>
      <w:r w:rsidRPr="00FD20AF">
        <w:rPr>
          <w:color w:val="auto"/>
        </w:rPr>
        <w:t xml:space="preserve">Annex </w:t>
      </w:r>
      <w:bookmarkEnd w:id="196"/>
      <w:r w:rsidR="00EF2D18">
        <w:rPr>
          <w:color w:val="auto"/>
        </w:rPr>
        <w:t>E</w:t>
      </w:r>
      <w:r w:rsidR="00976F18" w:rsidRPr="00FD20AF">
        <w:rPr>
          <w:color w:val="auto"/>
        </w:rPr>
        <w:t xml:space="preserve"> – </w:t>
      </w:r>
      <w:r w:rsidR="00082A8B" w:rsidRPr="00FD20AF">
        <w:rPr>
          <w:color w:val="auto"/>
        </w:rPr>
        <w:t>case studies</w:t>
      </w:r>
      <w:r w:rsidR="00155DB3" w:rsidRPr="00FD20AF">
        <w:rPr>
          <w:color w:val="auto"/>
        </w:rPr>
        <w:t xml:space="preserve"> (single student)</w:t>
      </w:r>
      <w:bookmarkEnd w:id="197"/>
    </w:p>
    <w:p w14:paraId="082B4BB0" w14:textId="48D73B03" w:rsidR="008C668B" w:rsidRDefault="008C668B" w:rsidP="008C668B">
      <w:pPr>
        <w:spacing w:line="276" w:lineRule="auto"/>
        <w:rPr>
          <w:rFonts w:ascii="Calibri" w:hAnsi="Calibri"/>
          <w:color w:val="auto"/>
          <w:sz w:val="24"/>
          <w:szCs w:val="24"/>
        </w:rPr>
      </w:pPr>
      <w:bookmarkStart w:id="198" w:name="_Toc441676299"/>
      <w:bookmarkStart w:id="199" w:name="_Toc413143798"/>
      <w:bookmarkStart w:id="200" w:name="_Toc441676298"/>
      <w:r>
        <w:rPr>
          <w:rFonts w:ascii="Calibri" w:hAnsi="Calibri"/>
          <w:color w:val="auto"/>
          <w:sz w:val="24"/>
          <w:szCs w:val="24"/>
        </w:rPr>
        <w:t xml:space="preserve">Note that income assessment to loan figures are rounded down to the nearest £1. </w:t>
      </w:r>
    </w:p>
    <w:p w14:paraId="6776D958" w14:textId="77777777" w:rsidR="008C668B" w:rsidRDefault="008C668B" w:rsidP="005347B7">
      <w:pPr>
        <w:rPr>
          <w:rFonts w:ascii="Calibri" w:hAnsi="Calibri"/>
          <w:b/>
          <w:sz w:val="24"/>
          <w:szCs w:val="24"/>
        </w:rPr>
      </w:pPr>
    </w:p>
    <w:p w14:paraId="03A6F107" w14:textId="4ABA485C" w:rsidR="005347B7" w:rsidRPr="00604D73" w:rsidRDefault="005347B7" w:rsidP="005347B7">
      <w:pPr>
        <w:rPr>
          <w:rFonts w:ascii="Calibri" w:hAnsi="Calibri"/>
          <w:b/>
          <w:i/>
          <w:sz w:val="24"/>
          <w:szCs w:val="24"/>
        </w:rPr>
      </w:pPr>
      <w:r w:rsidRPr="00604D73">
        <w:rPr>
          <w:rFonts w:ascii="Calibri" w:hAnsi="Calibri"/>
          <w:b/>
          <w:sz w:val="24"/>
          <w:szCs w:val="24"/>
        </w:rPr>
        <w:t>2016 cohort students</w:t>
      </w:r>
      <w:bookmarkEnd w:id="198"/>
      <w:r w:rsidRPr="00604D73">
        <w:rPr>
          <w:rFonts w:ascii="Calibri" w:hAnsi="Calibri"/>
          <w:b/>
          <w:sz w:val="24"/>
          <w:szCs w:val="24"/>
        </w:rPr>
        <w:t xml:space="preserve">   </w:t>
      </w:r>
    </w:p>
    <w:p w14:paraId="36793A4A" w14:textId="77777777" w:rsidR="005347B7" w:rsidRPr="00872308" w:rsidRDefault="005347B7" w:rsidP="005347B7">
      <w:pPr>
        <w:rPr>
          <w:rFonts w:ascii="Calibri" w:hAnsi="Calibri"/>
          <w:color w:val="auto"/>
          <w:sz w:val="24"/>
          <w:szCs w:val="24"/>
        </w:rPr>
      </w:pPr>
    </w:p>
    <w:p w14:paraId="63BDEAD1" w14:textId="56CB740F" w:rsidR="005347B7" w:rsidRDefault="005347B7" w:rsidP="005347B7">
      <w:pPr>
        <w:rPr>
          <w:rFonts w:ascii="Calibri" w:hAnsi="Calibri"/>
          <w:b/>
          <w:color w:val="auto"/>
          <w:sz w:val="24"/>
          <w:szCs w:val="24"/>
        </w:rPr>
      </w:pPr>
      <w:r w:rsidRPr="00FC6D09">
        <w:rPr>
          <w:rFonts w:ascii="Calibri" w:hAnsi="Calibri"/>
          <w:b/>
          <w:color w:val="auto"/>
          <w:sz w:val="24"/>
          <w:szCs w:val="24"/>
        </w:rPr>
        <w:t>Student (not eligible for benefits)</w:t>
      </w:r>
    </w:p>
    <w:p w14:paraId="1CADF2E1" w14:textId="77777777" w:rsidR="004A5C53" w:rsidRDefault="004A5C53" w:rsidP="005347B7">
      <w:pPr>
        <w:rPr>
          <w:rFonts w:ascii="Calibri" w:hAnsi="Calibri"/>
          <w:b/>
          <w:color w:val="auto"/>
          <w:sz w:val="24"/>
          <w:szCs w:val="24"/>
        </w:rPr>
      </w:pPr>
    </w:p>
    <w:p w14:paraId="29505202" w14:textId="51168220" w:rsidR="005347B7" w:rsidRDefault="00CF1F57" w:rsidP="00E80BEC">
      <w:pPr>
        <w:spacing w:line="276" w:lineRule="auto"/>
        <w:rPr>
          <w:rFonts w:ascii="Calibri" w:hAnsi="Calibri"/>
          <w:color w:val="auto"/>
          <w:sz w:val="24"/>
          <w:szCs w:val="24"/>
        </w:rPr>
      </w:pPr>
      <w:r>
        <w:rPr>
          <w:rFonts w:ascii="Calibri" w:hAnsi="Calibri"/>
          <w:color w:val="auto"/>
          <w:sz w:val="24"/>
          <w:szCs w:val="24"/>
        </w:rPr>
        <w:t xml:space="preserve">Lorna </w:t>
      </w:r>
      <w:r w:rsidR="005347B7" w:rsidRPr="00872308">
        <w:rPr>
          <w:rFonts w:ascii="Calibri" w:hAnsi="Calibri"/>
          <w:color w:val="auto"/>
          <w:sz w:val="24"/>
          <w:szCs w:val="24"/>
        </w:rPr>
        <w:t>is 18 years old and starts a BA Honours degree in September 20</w:t>
      </w:r>
      <w:r w:rsidR="00775E8A">
        <w:rPr>
          <w:rFonts w:ascii="Calibri" w:hAnsi="Calibri"/>
          <w:color w:val="auto"/>
          <w:sz w:val="24"/>
          <w:szCs w:val="24"/>
        </w:rPr>
        <w:t>2</w:t>
      </w:r>
      <w:r w:rsidR="00460D3E">
        <w:rPr>
          <w:rFonts w:ascii="Calibri" w:hAnsi="Calibri"/>
          <w:color w:val="auto"/>
          <w:sz w:val="24"/>
          <w:szCs w:val="24"/>
        </w:rPr>
        <w:t>6</w:t>
      </w:r>
      <w:r w:rsidR="00BE2879">
        <w:rPr>
          <w:rFonts w:ascii="Calibri" w:hAnsi="Calibri"/>
          <w:color w:val="auto"/>
          <w:sz w:val="24"/>
          <w:szCs w:val="24"/>
        </w:rPr>
        <w:t xml:space="preserve">, with five extra weeks of study in the </w:t>
      </w:r>
      <w:r w:rsidR="003E44A2" w:rsidRPr="008E64CF">
        <w:rPr>
          <w:rFonts w:ascii="Calibri" w:hAnsi="Calibri"/>
          <w:color w:val="auto"/>
          <w:sz w:val="24"/>
          <w:szCs w:val="24"/>
        </w:rPr>
        <w:t>academic year</w:t>
      </w:r>
      <w:r w:rsidR="005347B7" w:rsidRPr="00872308">
        <w:rPr>
          <w:rFonts w:ascii="Calibri" w:hAnsi="Calibri"/>
          <w:color w:val="auto"/>
          <w:sz w:val="24"/>
          <w:szCs w:val="24"/>
        </w:rPr>
        <w:t xml:space="preserve">. </w:t>
      </w:r>
      <w:r w:rsidR="00A72CC5" w:rsidRPr="00872308">
        <w:rPr>
          <w:rFonts w:ascii="Calibri" w:hAnsi="Calibri"/>
          <w:color w:val="auto"/>
          <w:sz w:val="24"/>
          <w:szCs w:val="24"/>
        </w:rPr>
        <w:t>They</w:t>
      </w:r>
      <w:r w:rsidR="005347B7" w:rsidRPr="00872308">
        <w:rPr>
          <w:rFonts w:ascii="Calibri" w:hAnsi="Calibri"/>
          <w:color w:val="auto"/>
          <w:sz w:val="24"/>
          <w:szCs w:val="24"/>
        </w:rPr>
        <w:t xml:space="preserve"> live away from home and </w:t>
      </w:r>
      <w:r w:rsidR="00A72CC5" w:rsidRPr="00872308">
        <w:rPr>
          <w:rFonts w:ascii="Calibri" w:hAnsi="Calibri"/>
          <w:color w:val="auto"/>
          <w:sz w:val="24"/>
          <w:szCs w:val="24"/>
        </w:rPr>
        <w:t>are</w:t>
      </w:r>
      <w:r w:rsidR="005347B7" w:rsidRPr="00872308">
        <w:rPr>
          <w:rFonts w:ascii="Calibri" w:hAnsi="Calibri"/>
          <w:color w:val="auto"/>
          <w:sz w:val="24"/>
          <w:szCs w:val="24"/>
        </w:rPr>
        <w:t xml:space="preserve"> studying at a HE</w:t>
      </w:r>
      <w:r w:rsidR="0012556E">
        <w:rPr>
          <w:rFonts w:ascii="Calibri" w:hAnsi="Calibri"/>
          <w:color w:val="auto"/>
          <w:sz w:val="24"/>
          <w:szCs w:val="24"/>
        </w:rPr>
        <w:t xml:space="preserve"> provider</w:t>
      </w:r>
      <w:r w:rsidR="005347B7" w:rsidRPr="00872308">
        <w:rPr>
          <w:rFonts w:ascii="Calibri" w:hAnsi="Calibri"/>
          <w:color w:val="auto"/>
          <w:sz w:val="24"/>
          <w:szCs w:val="24"/>
        </w:rPr>
        <w:t xml:space="preserve"> outside London. </w:t>
      </w:r>
      <w:r w:rsidR="00A72CC5" w:rsidRPr="00872308">
        <w:rPr>
          <w:rFonts w:ascii="Calibri" w:hAnsi="Calibri"/>
          <w:color w:val="auto"/>
          <w:sz w:val="24"/>
          <w:szCs w:val="24"/>
        </w:rPr>
        <w:t>They</w:t>
      </w:r>
      <w:r w:rsidR="005347B7" w:rsidRPr="00872308">
        <w:rPr>
          <w:rFonts w:ascii="Calibri" w:hAnsi="Calibri"/>
          <w:color w:val="auto"/>
          <w:sz w:val="24"/>
          <w:szCs w:val="24"/>
        </w:rPr>
        <w:t xml:space="preserve"> ha</w:t>
      </w:r>
      <w:r w:rsidR="00A72CC5" w:rsidRPr="00872308">
        <w:rPr>
          <w:rFonts w:ascii="Calibri" w:hAnsi="Calibri"/>
          <w:color w:val="auto"/>
          <w:sz w:val="24"/>
          <w:szCs w:val="24"/>
        </w:rPr>
        <w:t>ve</w:t>
      </w:r>
      <w:r w:rsidR="005347B7" w:rsidRPr="00872308">
        <w:rPr>
          <w:rFonts w:ascii="Calibri" w:hAnsi="Calibri"/>
          <w:color w:val="auto"/>
          <w:sz w:val="24"/>
          <w:szCs w:val="24"/>
        </w:rPr>
        <w:t xml:space="preserve"> no previous study. </w:t>
      </w:r>
      <w:r w:rsidR="00A72CC5" w:rsidRPr="00872308">
        <w:rPr>
          <w:rFonts w:ascii="Calibri" w:hAnsi="Calibri"/>
          <w:color w:val="auto"/>
          <w:sz w:val="24"/>
          <w:szCs w:val="24"/>
        </w:rPr>
        <w:t>Their</w:t>
      </w:r>
      <w:r w:rsidR="005347B7" w:rsidRPr="00872308">
        <w:rPr>
          <w:rFonts w:ascii="Calibri" w:hAnsi="Calibri"/>
          <w:color w:val="auto"/>
          <w:sz w:val="24"/>
          <w:szCs w:val="24"/>
        </w:rPr>
        <w:t xml:space="preserve"> mother has an income of £44,000. </w:t>
      </w:r>
      <w:r w:rsidR="000A785F">
        <w:rPr>
          <w:rFonts w:ascii="Calibri" w:hAnsi="Calibri"/>
          <w:color w:val="auto"/>
          <w:sz w:val="24"/>
          <w:szCs w:val="24"/>
        </w:rPr>
        <w:t xml:space="preserve">Lorna </w:t>
      </w:r>
      <w:r w:rsidR="005347B7" w:rsidRPr="00872308">
        <w:rPr>
          <w:rFonts w:ascii="Calibri" w:hAnsi="Calibri"/>
          <w:color w:val="auto"/>
          <w:sz w:val="24"/>
          <w:szCs w:val="24"/>
        </w:rPr>
        <w:t xml:space="preserve">has no income of </w:t>
      </w:r>
      <w:r w:rsidR="00A72CC5" w:rsidRPr="00872308">
        <w:rPr>
          <w:rFonts w:ascii="Calibri" w:hAnsi="Calibri"/>
          <w:color w:val="auto"/>
          <w:sz w:val="24"/>
          <w:szCs w:val="24"/>
        </w:rPr>
        <w:t>their</w:t>
      </w:r>
      <w:r w:rsidR="005347B7" w:rsidRPr="00872308">
        <w:rPr>
          <w:rFonts w:ascii="Calibri" w:hAnsi="Calibri"/>
          <w:color w:val="auto"/>
          <w:sz w:val="24"/>
          <w:szCs w:val="24"/>
        </w:rPr>
        <w:t xml:space="preserve"> own and no siblings</w:t>
      </w:r>
      <w:r w:rsidR="000A785F">
        <w:rPr>
          <w:rFonts w:ascii="Calibri" w:hAnsi="Calibri"/>
          <w:color w:val="auto"/>
          <w:sz w:val="24"/>
          <w:szCs w:val="24"/>
        </w:rPr>
        <w:t xml:space="preserve"> and</w:t>
      </w:r>
      <w:r w:rsidR="005347B7" w:rsidRPr="00872308">
        <w:rPr>
          <w:rFonts w:ascii="Calibri" w:hAnsi="Calibri"/>
          <w:color w:val="auto"/>
          <w:sz w:val="24"/>
          <w:szCs w:val="24"/>
        </w:rPr>
        <w:t xml:space="preserve"> is not eligible to receive DWP benefits.</w:t>
      </w:r>
    </w:p>
    <w:p w14:paraId="47890938" w14:textId="6F3393D0" w:rsidR="00E80BEC" w:rsidRDefault="00E80BEC" w:rsidP="00E80BEC">
      <w:pPr>
        <w:spacing w:line="276" w:lineRule="auto"/>
        <w:rPr>
          <w:rFonts w:ascii="Calibri" w:hAnsi="Calibri"/>
          <w:color w:val="auto"/>
          <w:sz w:val="24"/>
          <w:szCs w:val="24"/>
        </w:rPr>
      </w:pPr>
    </w:p>
    <w:p w14:paraId="4AC09806" w14:textId="328C0F6B" w:rsidR="005347B7" w:rsidRPr="00872308" w:rsidRDefault="005347B7" w:rsidP="00FC2FBD">
      <w:pPr>
        <w:spacing w:line="276" w:lineRule="auto"/>
        <w:rPr>
          <w:rFonts w:ascii="Calibri" w:hAnsi="Calibri"/>
          <w:color w:val="auto"/>
          <w:sz w:val="24"/>
          <w:szCs w:val="24"/>
        </w:rPr>
      </w:pPr>
      <w:r w:rsidRPr="0000146F">
        <w:rPr>
          <w:rFonts w:ascii="Calibri" w:hAnsi="Calibri"/>
          <w:b/>
          <w:bCs/>
          <w:color w:val="auto"/>
          <w:sz w:val="24"/>
          <w:szCs w:val="24"/>
        </w:rPr>
        <w:t>Step 1</w:t>
      </w:r>
      <w:r w:rsidRPr="00872308">
        <w:rPr>
          <w:rFonts w:ascii="Calibri" w:hAnsi="Calibri"/>
          <w:color w:val="auto"/>
          <w:sz w:val="24"/>
          <w:szCs w:val="24"/>
        </w:rPr>
        <w:t xml:space="preserve"> – Determine whose income should be included in the household income assessment</w:t>
      </w:r>
      <w:r w:rsidR="00073DC3">
        <w:rPr>
          <w:rFonts w:ascii="Calibri" w:hAnsi="Calibri"/>
          <w:color w:val="auto"/>
          <w:sz w:val="24"/>
          <w:szCs w:val="24"/>
        </w:rPr>
        <w:t>:</w:t>
      </w:r>
      <w:r w:rsidR="005C322C">
        <w:rPr>
          <w:rFonts w:ascii="Calibri" w:hAnsi="Calibri"/>
          <w:color w:val="auto"/>
          <w:sz w:val="24"/>
          <w:szCs w:val="24"/>
        </w:rPr>
        <w:t xml:space="preserve"> </w:t>
      </w:r>
    </w:p>
    <w:p w14:paraId="5994F71E" w14:textId="33CCDD1C" w:rsidR="005347B7" w:rsidRPr="00872308" w:rsidRDefault="000A785F" w:rsidP="00FC2FBD">
      <w:pPr>
        <w:spacing w:line="276" w:lineRule="auto"/>
        <w:rPr>
          <w:rFonts w:ascii="Calibri" w:hAnsi="Calibri"/>
          <w:color w:val="auto"/>
          <w:sz w:val="24"/>
          <w:szCs w:val="24"/>
        </w:rPr>
      </w:pPr>
      <w:r>
        <w:rPr>
          <w:rFonts w:ascii="Calibri" w:hAnsi="Calibri"/>
          <w:color w:val="auto"/>
          <w:sz w:val="24"/>
          <w:szCs w:val="24"/>
        </w:rPr>
        <w:t xml:space="preserve">Lorna </w:t>
      </w:r>
      <w:r w:rsidR="005347B7" w:rsidRPr="00872308">
        <w:rPr>
          <w:rFonts w:ascii="Calibri" w:hAnsi="Calibri"/>
          <w:color w:val="auto"/>
          <w:sz w:val="24"/>
          <w:szCs w:val="24"/>
        </w:rPr>
        <w:t xml:space="preserve">and </w:t>
      </w:r>
      <w:r w:rsidR="00A72CC5" w:rsidRPr="00872308">
        <w:rPr>
          <w:rFonts w:ascii="Calibri" w:hAnsi="Calibri"/>
          <w:color w:val="auto"/>
          <w:sz w:val="24"/>
          <w:szCs w:val="24"/>
        </w:rPr>
        <w:t>their</w:t>
      </w:r>
      <w:r w:rsidR="005347B7" w:rsidRPr="00872308">
        <w:rPr>
          <w:rFonts w:ascii="Calibri" w:hAnsi="Calibri"/>
          <w:color w:val="auto"/>
          <w:sz w:val="24"/>
          <w:szCs w:val="24"/>
        </w:rPr>
        <w:t xml:space="preserve"> mother</w:t>
      </w:r>
      <w:r w:rsidR="00086EF6">
        <w:rPr>
          <w:rFonts w:ascii="Calibri" w:hAnsi="Calibri"/>
          <w:color w:val="auto"/>
          <w:sz w:val="24"/>
          <w:szCs w:val="24"/>
        </w:rPr>
        <w:t>.</w:t>
      </w:r>
    </w:p>
    <w:p w14:paraId="42D92B0A" w14:textId="554B584F" w:rsidR="005347B7" w:rsidRPr="00872308" w:rsidRDefault="005347B7" w:rsidP="00FC2FBD">
      <w:pPr>
        <w:spacing w:line="276" w:lineRule="auto"/>
        <w:rPr>
          <w:rFonts w:ascii="Calibri" w:hAnsi="Calibri"/>
          <w:color w:val="auto"/>
          <w:sz w:val="24"/>
          <w:szCs w:val="24"/>
        </w:rPr>
      </w:pPr>
      <w:r w:rsidRPr="0000146F">
        <w:rPr>
          <w:rFonts w:ascii="Calibri" w:hAnsi="Calibri"/>
          <w:b/>
          <w:bCs/>
          <w:color w:val="auto"/>
          <w:sz w:val="24"/>
          <w:szCs w:val="24"/>
        </w:rPr>
        <w:t>Step 2</w:t>
      </w:r>
      <w:r w:rsidRPr="00872308">
        <w:rPr>
          <w:rFonts w:ascii="Calibri" w:hAnsi="Calibri"/>
          <w:color w:val="auto"/>
          <w:sz w:val="24"/>
          <w:szCs w:val="24"/>
        </w:rPr>
        <w:t xml:space="preserve"> – Determine the taxable income of those identified at step 1 – in this case the student (£0) and </w:t>
      </w:r>
      <w:r w:rsidR="00A72CC5" w:rsidRPr="00872308">
        <w:rPr>
          <w:rFonts w:ascii="Calibri" w:hAnsi="Calibri"/>
          <w:color w:val="auto"/>
          <w:sz w:val="24"/>
          <w:szCs w:val="24"/>
        </w:rPr>
        <w:t>their</w:t>
      </w:r>
      <w:r w:rsidRPr="00872308">
        <w:rPr>
          <w:rFonts w:ascii="Calibri" w:hAnsi="Calibri"/>
          <w:color w:val="auto"/>
          <w:sz w:val="24"/>
          <w:szCs w:val="24"/>
        </w:rPr>
        <w:t xml:space="preserve"> mother (£44,000)</w:t>
      </w:r>
      <w:r w:rsidR="00086EF6">
        <w:rPr>
          <w:rFonts w:ascii="Calibri" w:hAnsi="Calibri"/>
          <w:color w:val="auto"/>
          <w:sz w:val="24"/>
          <w:szCs w:val="24"/>
        </w:rPr>
        <w:t>.</w:t>
      </w:r>
    </w:p>
    <w:p w14:paraId="2055031D" w14:textId="4687A012" w:rsidR="005347B7" w:rsidRPr="00872308" w:rsidRDefault="005347B7" w:rsidP="00FC2FBD">
      <w:pPr>
        <w:spacing w:line="276" w:lineRule="auto"/>
        <w:rPr>
          <w:rFonts w:ascii="Calibri" w:hAnsi="Calibri"/>
          <w:color w:val="auto"/>
          <w:sz w:val="24"/>
          <w:szCs w:val="24"/>
        </w:rPr>
      </w:pPr>
      <w:r w:rsidRPr="0000146F">
        <w:rPr>
          <w:rFonts w:ascii="Calibri" w:hAnsi="Calibri"/>
          <w:b/>
          <w:bCs/>
          <w:color w:val="auto"/>
          <w:sz w:val="24"/>
          <w:szCs w:val="24"/>
        </w:rPr>
        <w:t>Step 3</w:t>
      </w:r>
      <w:r w:rsidRPr="00872308">
        <w:rPr>
          <w:rFonts w:ascii="Calibri" w:hAnsi="Calibri"/>
          <w:color w:val="auto"/>
          <w:sz w:val="24"/>
          <w:szCs w:val="24"/>
        </w:rPr>
        <w:t xml:space="preserve"> – Make permitted deductions – No deductions are applicable</w:t>
      </w:r>
      <w:r w:rsidR="00086EF6">
        <w:rPr>
          <w:rFonts w:ascii="Calibri" w:hAnsi="Calibri"/>
          <w:color w:val="auto"/>
          <w:sz w:val="24"/>
          <w:szCs w:val="24"/>
        </w:rPr>
        <w:t>.</w:t>
      </w:r>
    </w:p>
    <w:p w14:paraId="78653943" w14:textId="77777777" w:rsidR="005347B7" w:rsidRPr="00872308" w:rsidRDefault="005347B7" w:rsidP="00FC2FBD">
      <w:pPr>
        <w:spacing w:line="276" w:lineRule="auto"/>
        <w:rPr>
          <w:rFonts w:ascii="Calibri" w:hAnsi="Calibri"/>
          <w:color w:val="auto"/>
          <w:sz w:val="24"/>
          <w:szCs w:val="24"/>
        </w:rPr>
      </w:pPr>
      <w:r w:rsidRPr="0000146F">
        <w:rPr>
          <w:rFonts w:ascii="Calibri" w:hAnsi="Calibri"/>
          <w:b/>
          <w:bCs/>
          <w:color w:val="auto"/>
          <w:sz w:val="24"/>
          <w:szCs w:val="24"/>
        </w:rPr>
        <w:t>Step 4</w:t>
      </w:r>
      <w:r w:rsidRPr="00872308">
        <w:rPr>
          <w:rFonts w:ascii="Calibri" w:hAnsi="Calibri"/>
          <w:color w:val="auto"/>
          <w:sz w:val="24"/>
          <w:szCs w:val="24"/>
        </w:rPr>
        <w:t xml:space="preserve"> – Calculate income assessment to loan at household income of £44,000.</w:t>
      </w:r>
    </w:p>
    <w:p w14:paraId="5E52B55A" w14:textId="77777777" w:rsidR="005347B7" w:rsidRPr="00994F67" w:rsidRDefault="005347B7" w:rsidP="00FC2FBD">
      <w:pPr>
        <w:spacing w:line="276" w:lineRule="auto"/>
        <w:rPr>
          <w:rFonts w:ascii="Calibri" w:hAnsi="Calibri"/>
          <w:bCs/>
          <w:color w:val="auto"/>
          <w:sz w:val="24"/>
          <w:szCs w:val="24"/>
        </w:rPr>
      </w:pPr>
      <w:r w:rsidRPr="00994F67">
        <w:rPr>
          <w:rFonts w:ascii="Calibri" w:hAnsi="Calibri"/>
          <w:bCs/>
          <w:color w:val="auto"/>
          <w:sz w:val="24"/>
          <w:szCs w:val="24"/>
        </w:rPr>
        <w:t>£44,000 - £25,000 = £19,000</w:t>
      </w:r>
    </w:p>
    <w:p w14:paraId="26041AD5" w14:textId="6CB515CA" w:rsidR="005347B7" w:rsidRPr="00872308" w:rsidRDefault="005347B7" w:rsidP="00FC2FBD">
      <w:pPr>
        <w:spacing w:line="276" w:lineRule="auto"/>
        <w:rPr>
          <w:rFonts w:ascii="Calibri" w:hAnsi="Calibri"/>
          <w:color w:val="auto"/>
          <w:sz w:val="24"/>
          <w:szCs w:val="24"/>
        </w:rPr>
      </w:pPr>
      <w:r w:rsidRPr="00994F67">
        <w:rPr>
          <w:rFonts w:ascii="Calibri" w:hAnsi="Calibri"/>
          <w:color w:val="auto"/>
          <w:sz w:val="24"/>
          <w:szCs w:val="24"/>
        </w:rPr>
        <w:t>£19,000/ £</w:t>
      </w:r>
      <w:r w:rsidR="00D96B47" w:rsidRPr="00994F67">
        <w:rPr>
          <w:rFonts w:ascii="Calibri" w:hAnsi="Calibri"/>
          <w:color w:val="auto"/>
          <w:sz w:val="24"/>
          <w:szCs w:val="24"/>
        </w:rPr>
        <w:t>6.</w:t>
      </w:r>
      <w:r w:rsidR="00460D3E">
        <w:rPr>
          <w:rFonts w:ascii="Calibri" w:hAnsi="Calibri"/>
          <w:color w:val="auto"/>
          <w:sz w:val="24"/>
          <w:szCs w:val="24"/>
        </w:rPr>
        <w:t>47</w:t>
      </w:r>
      <w:r w:rsidR="001050F5" w:rsidRPr="00994F67">
        <w:rPr>
          <w:rFonts w:ascii="Calibri" w:hAnsi="Calibri"/>
          <w:color w:val="auto"/>
          <w:sz w:val="24"/>
          <w:szCs w:val="24"/>
        </w:rPr>
        <w:t xml:space="preserve"> </w:t>
      </w:r>
      <w:r w:rsidRPr="00994F67">
        <w:rPr>
          <w:rFonts w:ascii="Calibri" w:hAnsi="Calibri"/>
          <w:color w:val="auto"/>
          <w:sz w:val="24"/>
          <w:szCs w:val="24"/>
        </w:rPr>
        <w:t xml:space="preserve">= </w:t>
      </w:r>
      <w:r w:rsidRPr="007F53E3">
        <w:rPr>
          <w:rFonts w:ascii="Calibri" w:hAnsi="Calibri"/>
          <w:color w:val="auto"/>
          <w:sz w:val="24"/>
          <w:szCs w:val="24"/>
        </w:rPr>
        <w:t>£</w:t>
      </w:r>
      <w:r w:rsidR="000946AE" w:rsidRPr="007F53E3">
        <w:rPr>
          <w:rFonts w:ascii="Calibri" w:hAnsi="Calibri"/>
          <w:color w:val="auto"/>
          <w:sz w:val="24"/>
          <w:szCs w:val="24"/>
        </w:rPr>
        <w:t>2,</w:t>
      </w:r>
      <w:r w:rsidR="00527DC3">
        <w:rPr>
          <w:rFonts w:ascii="Calibri" w:hAnsi="Calibri"/>
          <w:color w:val="auto"/>
          <w:sz w:val="24"/>
          <w:szCs w:val="24"/>
        </w:rPr>
        <w:t>9</w:t>
      </w:r>
      <w:r w:rsidR="00460D3E">
        <w:rPr>
          <w:rFonts w:ascii="Calibri" w:hAnsi="Calibri"/>
          <w:color w:val="auto"/>
          <w:sz w:val="24"/>
          <w:szCs w:val="24"/>
        </w:rPr>
        <w:t>36</w:t>
      </w:r>
    </w:p>
    <w:p w14:paraId="06862EC1" w14:textId="77777777" w:rsidR="002E651B" w:rsidRDefault="002E651B" w:rsidP="00FC2FBD">
      <w:pPr>
        <w:spacing w:line="276" w:lineRule="auto"/>
        <w:rPr>
          <w:rFonts w:ascii="Calibri" w:hAnsi="Calibri"/>
          <w:color w:val="auto"/>
          <w:sz w:val="24"/>
          <w:szCs w:val="24"/>
        </w:rPr>
      </w:pPr>
    </w:p>
    <w:p w14:paraId="64BC5FA1" w14:textId="7508D0E7" w:rsidR="00CC134F" w:rsidRPr="00F93FE1" w:rsidRDefault="000A785F" w:rsidP="00FC2FBD">
      <w:pPr>
        <w:spacing w:line="276" w:lineRule="auto"/>
        <w:rPr>
          <w:rFonts w:ascii="Calibri" w:hAnsi="Calibri"/>
          <w:color w:val="auto"/>
          <w:sz w:val="24"/>
          <w:szCs w:val="24"/>
        </w:rPr>
      </w:pPr>
      <w:r w:rsidRPr="00F93FE1">
        <w:rPr>
          <w:rFonts w:ascii="Calibri" w:hAnsi="Calibri"/>
          <w:color w:val="auto"/>
          <w:sz w:val="24"/>
          <w:szCs w:val="24"/>
        </w:rPr>
        <w:t xml:space="preserve">Lorna </w:t>
      </w:r>
      <w:r w:rsidR="00403EFA" w:rsidRPr="00F93FE1">
        <w:rPr>
          <w:rFonts w:ascii="Calibri" w:hAnsi="Calibri"/>
          <w:color w:val="auto"/>
          <w:sz w:val="24"/>
          <w:szCs w:val="24"/>
        </w:rPr>
        <w:t xml:space="preserve">will </w:t>
      </w:r>
      <w:r w:rsidR="007503E6" w:rsidRPr="00F93FE1">
        <w:rPr>
          <w:rFonts w:ascii="Calibri" w:hAnsi="Calibri"/>
          <w:color w:val="auto"/>
          <w:sz w:val="24"/>
          <w:szCs w:val="24"/>
        </w:rPr>
        <w:t>qualify for</w:t>
      </w:r>
      <w:r w:rsidR="00403EFA" w:rsidRPr="00F93FE1">
        <w:rPr>
          <w:rFonts w:ascii="Calibri" w:hAnsi="Calibri"/>
          <w:color w:val="auto"/>
          <w:sz w:val="24"/>
          <w:szCs w:val="24"/>
        </w:rPr>
        <w:t xml:space="preserve"> £</w:t>
      </w:r>
      <w:r w:rsidR="00527DC3" w:rsidRPr="00527DC3">
        <w:rPr>
          <w:rFonts w:ascii="Calibri" w:hAnsi="Calibri"/>
          <w:color w:val="auto"/>
          <w:sz w:val="24"/>
          <w:szCs w:val="24"/>
        </w:rPr>
        <w:t>10,830</w:t>
      </w:r>
      <w:r w:rsidR="00403EFA" w:rsidRPr="00F93FE1">
        <w:rPr>
          <w:rFonts w:ascii="Calibri" w:hAnsi="Calibri"/>
          <w:color w:val="auto"/>
          <w:sz w:val="24"/>
          <w:szCs w:val="24"/>
        </w:rPr>
        <w:t xml:space="preserve"> (maximum loan) - £2,</w:t>
      </w:r>
      <w:r w:rsidR="002D5F95">
        <w:rPr>
          <w:rFonts w:ascii="Calibri" w:hAnsi="Calibri"/>
          <w:color w:val="auto"/>
          <w:sz w:val="24"/>
          <w:szCs w:val="24"/>
        </w:rPr>
        <w:t>9</w:t>
      </w:r>
      <w:r w:rsidR="00460D3E">
        <w:rPr>
          <w:rFonts w:ascii="Calibri" w:hAnsi="Calibri"/>
          <w:color w:val="auto"/>
          <w:sz w:val="24"/>
          <w:szCs w:val="24"/>
        </w:rPr>
        <w:t>36</w:t>
      </w:r>
      <w:r w:rsidR="00994F67" w:rsidRPr="000E498E">
        <w:rPr>
          <w:rFonts w:ascii="Calibri" w:hAnsi="Calibri"/>
          <w:color w:val="auto"/>
          <w:sz w:val="24"/>
          <w:szCs w:val="24"/>
        </w:rPr>
        <w:t xml:space="preserve"> </w:t>
      </w:r>
      <w:r w:rsidR="00403EFA" w:rsidRPr="00F93FE1">
        <w:rPr>
          <w:rFonts w:ascii="Calibri" w:hAnsi="Calibri"/>
          <w:color w:val="auto"/>
          <w:sz w:val="24"/>
          <w:szCs w:val="24"/>
        </w:rPr>
        <w:t>= £</w:t>
      </w:r>
      <w:r w:rsidR="002D5F95" w:rsidRPr="002D5F95">
        <w:rPr>
          <w:rFonts w:ascii="Calibri" w:hAnsi="Calibri"/>
          <w:color w:val="auto"/>
          <w:sz w:val="24"/>
          <w:szCs w:val="24"/>
        </w:rPr>
        <w:t>7,</w:t>
      </w:r>
      <w:r w:rsidR="00460D3E">
        <w:rPr>
          <w:rFonts w:ascii="Calibri" w:hAnsi="Calibri"/>
          <w:color w:val="auto"/>
          <w:sz w:val="24"/>
          <w:szCs w:val="24"/>
        </w:rPr>
        <w:t>894</w:t>
      </w:r>
      <w:r w:rsidR="002D5F95" w:rsidRPr="002D5F95" w:rsidDel="002D5F95">
        <w:rPr>
          <w:rFonts w:ascii="Calibri" w:hAnsi="Calibri"/>
          <w:color w:val="auto"/>
          <w:sz w:val="24"/>
          <w:szCs w:val="24"/>
        </w:rPr>
        <w:t xml:space="preserve"> </w:t>
      </w:r>
      <w:r w:rsidR="00AD1B54" w:rsidRPr="00F93FE1">
        <w:rPr>
          <w:rFonts w:ascii="Calibri" w:hAnsi="Calibri"/>
          <w:color w:val="auto"/>
          <w:sz w:val="24"/>
          <w:szCs w:val="24"/>
        </w:rPr>
        <w:t>(</w:t>
      </w:r>
      <w:r w:rsidR="003B071A" w:rsidRPr="00F93FE1">
        <w:rPr>
          <w:rFonts w:ascii="Calibri" w:hAnsi="Calibri"/>
          <w:color w:val="auto"/>
          <w:sz w:val="24"/>
          <w:szCs w:val="24"/>
        </w:rPr>
        <w:t xml:space="preserve">comprising </w:t>
      </w:r>
      <w:r w:rsidR="00AD1B54" w:rsidRPr="00F93FE1">
        <w:rPr>
          <w:rFonts w:ascii="Calibri" w:hAnsi="Calibri"/>
          <w:color w:val="auto"/>
          <w:sz w:val="24"/>
          <w:szCs w:val="24"/>
        </w:rPr>
        <w:t xml:space="preserve">the </w:t>
      </w:r>
      <w:r w:rsidR="00403EFA" w:rsidRPr="00F93FE1">
        <w:rPr>
          <w:rFonts w:ascii="Calibri" w:hAnsi="Calibri"/>
          <w:color w:val="auto"/>
          <w:sz w:val="24"/>
          <w:szCs w:val="24"/>
        </w:rPr>
        <w:t>non-income assessed element of the full year ‘elsewhere’ rate of loan</w:t>
      </w:r>
      <w:r w:rsidR="00AD1B54" w:rsidRPr="00F93FE1">
        <w:rPr>
          <w:rFonts w:ascii="Calibri" w:hAnsi="Calibri"/>
          <w:color w:val="auto"/>
          <w:sz w:val="24"/>
          <w:szCs w:val="24"/>
        </w:rPr>
        <w:t xml:space="preserve">, </w:t>
      </w:r>
      <w:r w:rsidR="00403EFA" w:rsidRPr="00F93FE1">
        <w:rPr>
          <w:rFonts w:ascii="Calibri" w:hAnsi="Calibri"/>
          <w:color w:val="auto"/>
          <w:sz w:val="24"/>
          <w:szCs w:val="24"/>
        </w:rPr>
        <w:t>£</w:t>
      </w:r>
      <w:r w:rsidR="002D5F95" w:rsidRPr="002D5F95">
        <w:rPr>
          <w:rFonts w:ascii="Calibri" w:hAnsi="Calibri"/>
          <w:color w:val="auto"/>
          <w:sz w:val="24"/>
          <w:szCs w:val="24"/>
        </w:rPr>
        <w:t>5,048</w:t>
      </w:r>
      <w:r w:rsidR="00460D3E">
        <w:rPr>
          <w:rFonts w:ascii="Calibri" w:hAnsi="Calibri"/>
          <w:color w:val="auto"/>
          <w:sz w:val="24"/>
          <w:szCs w:val="24"/>
        </w:rPr>
        <w:t xml:space="preserve"> </w:t>
      </w:r>
      <w:r w:rsidR="00403EFA" w:rsidRPr="00F93FE1">
        <w:rPr>
          <w:rFonts w:ascii="Calibri" w:hAnsi="Calibri"/>
          <w:color w:val="auto"/>
          <w:sz w:val="24"/>
          <w:szCs w:val="24"/>
        </w:rPr>
        <w:t xml:space="preserve">plus </w:t>
      </w:r>
      <w:r w:rsidR="00CB1FBF" w:rsidRPr="00F93FE1">
        <w:rPr>
          <w:rFonts w:ascii="Calibri" w:hAnsi="Calibri"/>
          <w:color w:val="auto"/>
          <w:sz w:val="24"/>
          <w:szCs w:val="24"/>
        </w:rPr>
        <w:t>an additional</w:t>
      </w:r>
      <w:r w:rsidR="00AD1B54" w:rsidRPr="00F93FE1">
        <w:rPr>
          <w:rFonts w:ascii="Calibri" w:hAnsi="Calibri"/>
          <w:color w:val="auto"/>
          <w:sz w:val="24"/>
          <w:szCs w:val="24"/>
        </w:rPr>
        <w:t xml:space="preserve"> income assessed element, </w:t>
      </w:r>
      <w:r w:rsidR="000E498E">
        <w:rPr>
          <w:rFonts w:ascii="Calibri" w:hAnsi="Calibri"/>
          <w:color w:val="auto"/>
          <w:sz w:val="24"/>
          <w:szCs w:val="24"/>
        </w:rPr>
        <w:t>£2,</w:t>
      </w:r>
      <w:r w:rsidR="002D5F95">
        <w:rPr>
          <w:rFonts w:ascii="Calibri" w:hAnsi="Calibri"/>
          <w:color w:val="auto"/>
          <w:sz w:val="24"/>
          <w:szCs w:val="24"/>
        </w:rPr>
        <w:t>8</w:t>
      </w:r>
      <w:r w:rsidR="00460D3E">
        <w:rPr>
          <w:rFonts w:ascii="Calibri" w:hAnsi="Calibri"/>
          <w:color w:val="auto"/>
          <w:sz w:val="24"/>
          <w:szCs w:val="24"/>
        </w:rPr>
        <w:t>46</w:t>
      </w:r>
      <w:r w:rsidR="00403EFA" w:rsidRPr="00F93FE1">
        <w:rPr>
          <w:rFonts w:ascii="Calibri" w:hAnsi="Calibri"/>
          <w:color w:val="auto"/>
          <w:sz w:val="24"/>
          <w:szCs w:val="24"/>
        </w:rPr>
        <w:t>).</w:t>
      </w:r>
    </w:p>
    <w:p w14:paraId="29AD8233" w14:textId="77777777" w:rsidR="00403EFA" w:rsidRPr="00F93FE1" w:rsidRDefault="00403EFA" w:rsidP="00FC2FBD">
      <w:pPr>
        <w:spacing w:line="276" w:lineRule="auto"/>
        <w:rPr>
          <w:rFonts w:ascii="Calibri" w:hAnsi="Calibri"/>
          <w:color w:val="auto"/>
          <w:sz w:val="24"/>
          <w:szCs w:val="24"/>
        </w:rPr>
      </w:pPr>
    </w:p>
    <w:p w14:paraId="0068A8C9" w14:textId="5CB736D1" w:rsidR="005347B7" w:rsidRPr="00872308" w:rsidRDefault="005347B7" w:rsidP="00FC2FBD">
      <w:pPr>
        <w:spacing w:line="276" w:lineRule="auto"/>
        <w:rPr>
          <w:rFonts w:ascii="Calibri" w:hAnsi="Calibri"/>
          <w:color w:val="auto"/>
          <w:sz w:val="24"/>
          <w:szCs w:val="24"/>
        </w:rPr>
      </w:pPr>
      <w:r w:rsidRPr="00F93FE1">
        <w:rPr>
          <w:rFonts w:ascii="Calibri" w:hAnsi="Calibri"/>
          <w:color w:val="auto"/>
          <w:sz w:val="24"/>
          <w:szCs w:val="24"/>
        </w:rPr>
        <w:t>Th</w:t>
      </w:r>
      <w:r w:rsidR="00DF307F" w:rsidRPr="00F93FE1">
        <w:rPr>
          <w:rFonts w:ascii="Calibri" w:hAnsi="Calibri"/>
          <w:color w:val="auto"/>
          <w:sz w:val="24"/>
          <w:szCs w:val="24"/>
        </w:rPr>
        <w:t>is</w:t>
      </w:r>
      <w:r w:rsidRPr="00F93FE1">
        <w:rPr>
          <w:rFonts w:ascii="Calibri" w:hAnsi="Calibri"/>
          <w:color w:val="auto"/>
          <w:sz w:val="24"/>
          <w:szCs w:val="24"/>
        </w:rPr>
        <w:t xml:space="preserve"> income assessment reduces </w:t>
      </w:r>
      <w:r w:rsidR="00C170A5" w:rsidRPr="00F93FE1">
        <w:rPr>
          <w:rFonts w:ascii="Calibri" w:hAnsi="Calibri"/>
          <w:color w:val="auto"/>
          <w:sz w:val="24"/>
          <w:szCs w:val="24"/>
        </w:rPr>
        <w:t xml:space="preserve">entitlement to </w:t>
      </w:r>
      <w:r w:rsidRPr="00F93FE1">
        <w:rPr>
          <w:rFonts w:ascii="Calibri" w:hAnsi="Calibri"/>
          <w:color w:val="auto"/>
          <w:sz w:val="24"/>
          <w:szCs w:val="24"/>
        </w:rPr>
        <w:t xml:space="preserve">the </w:t>
      </w:r>
      <w:r w:rsidR="00C170A5" w:rsidRPr="00F93FE1">
        <w:rPr>
          <w:rFonts w:ascii="Calibri" w:hAnsi="Calibri"/>
          <w:color w:val="auto"/>
          <w:sz w:val="24"/>
          <w:szCs w:val="24"/>
        </w:rPr>
        <w:t xml:space="preserve">maximum </w:t>
      </w:r>
      <w:r w:rsidRPr="00F93FE1">
        <w:rPr>
          <w:rFonts w:ascii="Calibri" w:hAnsi="Calibri"/>
          <w:color w:val="auto"/>
          <w:sz w:val="24"/>
          <w:szCs w:val="24"/>
        </w:rPr>
        <w:t>income assessed element of the loan (</w:t>
      </w:r>
      <w:r w:rsidR="00FE59A4" w:rsidRPr="00F93FE1">
        <w:rPr>
          <w:rFonts w:ascii="Calibri" w:hAnsi="Calibri"/>
          <w:color w:val="auto"/>
          <w:sz w:val="24"/>
          <w:szCs w:val="24"/>
        </w:rPr>
        <w:t>£</w:t>
      </w:r>
      <w:r w:rsidR="006D7903" w:rsidRPr="006D7903">
        <w:rPr>
          <w:rFonts w:ascii="Calibri" w:hAnsi="Calibri"/>
          <w:color w:val="auto"/>
          <w:sz w:val="24"/>
          <w:szCs w:val="24"/>
        </w:rPr>
        <w:t>5,782</w:t>
      </w:r>
      <w:r w:rsidRPr="00F93FE1">
        <w:rPr>
          <w:rFonts w:ascii="Calibri" w:hAnsi="Calibri"/>
          <w:color w:val="auto"/>
          <w:sz w:val="24"/>
          <w:szCs w:val="24"/>
        </w:rPr>
        <w:t xml:space="preserve">) to </w:t>
      </w:r>
      <w:r w:rsidRPr="00F93FE1">
        <w:rPr>
          <w:rFonts w:ascii="Calibri" w:hAnsi="Calibri"/>
          <w:sz w:val="24"/>
          <w:szCs w:val="24"/>
        </w:rPr>
        <w:t>£2</w:t>
      </w:r>
      <w:r w:rsidR="006D7903">
        <w:rPr>
          <w:rFonts w:ascii="Calibri" w:hAnsi="Calibri"/>
          <w:sz w:val="24"/>
          <w:szCs w:val="24"/>
        </w:rPr>
        <w:t>,846</w:t>
      </w:r>
      <w:r w:rsidRPr="00F93FE1">
        <w:rPr>
          <w:rFonts w:ascii="Calibri" w:hAnsi="Calibri"/>
          <w:color w:val="auto"/>
          <w:sz w:val="24"/>
          <w:szCs w:val="24"/>
        </w:rPr>
        <w:t xml:space="preserve"> </w:t>
      </w:r>
      <w:r w:rsidR="002E651B" w:rsidRPr="00F93FE1">
        <w:rPr>
          <w:rFonts w:ascii="Calibri" w:hAnsi="Calibri"/>
          <w:color w:val="auto"/>
          <w:sz w:val="24"/>
          <w:szCs w:val="24"/>
        </w:rPr>
        <w:t>(£</w:t>
      </w:r>
      <w:r w:rsidR="006D7903" w:rsidRPr="006D7903">
        <w:rPr>
          <w:rFonts w:ascii="Calibri" w:hAnsi="Calibri"/>
          <w:color w:val="auto"/>
          <w:sz w:val="24"/>
          <w:szCs w:val="24"/>
        </w:rPr>
        <w:t>5,782</w:t>
      </w:r>
      <w:r w:rsidR="00C40FDA">
        <w:rPr>
          <w:rFonts w:ascii="Calibri" w:hAnsi="Calibri"/>
          <w:color w:val="auto"/>
          <w:sz w:val="24"/>
          <w:szCs w:val="24"/>
        </w:rPr>
        <w:t xml:space="preserve"> </w:t>
      </w:r>
      <w:r w:rsidR="002E651B" w:rsidRPr="00F93FE1">
        <w:rPr>
          <w:rFonts w:ascii="Calibri" w:hAnsi="Calibri"/>
          <w:color w:val="auto"/>
          <w:sz w:val="24"/>
          <w:szCs w:val="24"/>
        </w:rPr>
        <w:t>- £2</w:t>
      </w:r>
      <w:r w:rsidR="00F93FE1" w:rsidRPr="000E498E">
        <w:rPr>
          <w:rFonts w:ascii="Calibri" w:hAnsi="Calibri"/>
          <w:color w:val="auto"/>
          <w:sz w:val="24"/>
          <w:szCs w:val="24"/>
        </w:rPr>
        <w:t>,</w:t>
      </w:r>
      <w:r w:rsidR="006D7903">
        <w:rPr>
          <w:rFonts w:ascii="Calibri" w:hAnsi="Calibri"/>
          <w:color w:val="auto"/>
          <w:sz w:val="24"/>
          <w:szCs w:val="24"/>
        </w:rPr>
        <w:t>936</w:t>
      </w:r>
      <w:r w:rsidR="0060409C" w:rsidRPr="00F93FE1">
        <w:rPr>
          <w:rFonts w:ascii="Calibri" w:hAnsi="Calibri"/>
          <w:color w:val="auto"/>
          <w:sz w:val="24"/>
          <w:szCs w:val="24"/>
        </w:rPr>
        <w:t xml:space="preserve"> </w:t>
      </w:r>
      <w:r w:rsidR="002E651B" w:rsidRPr="00F93FE1">
        <w:rPr>
          <w:rFonts w:ascii="Calibri" w:hAnsi="Calibri"/>
          <w:color w:val="auto"/>
          <w:sz w:val="24"/>
          <w:szCs w:val="24"/>
        </w:rPr>
        <w:t>= £2</w:t>
      </w:r>
      <w:r w:rsidR="00F93FE1" w:rsidRPr="000E498E">
        <w:rPr>
          <w:rFonts w:ascii="Calibri" w:hAnsi="Calibri"/>
          <w:color w:val="auto"/>
          <w:sz w:val="24"/>
          <w:szCs w:val="24"/>
        </w:rPr>
        <w:t>,</w:t>
      </w:r>
      <w:r w:rsidR="006D7903">
        <w:rPr>
          <w:rFonts w:ascii="Calibri" w:hAnsi="Calibri"/>
          <w:color w:val="auto"/>
          <w:sz w:val="24"/>
          <w:szCs w:val="24"/>
        </w:rPr>
        <w:t>846</w:t>
      </w:r>
      <w:r w:rsidR="002E651B" w:rsidRPr="00F93FE1">
        <w:rPr>
          <w:rFonts w:ascii="Calibri" w:hAnsi="Calibri"/>
          <w:color w:val="auto"/>
          <w:sz w:val="24"/>
          <w:szCs w:val="24"/>
        </w:rPr>
        <w:t>)</w:t>
      </w:r>
      <w:r w:rsidR="00147AE3" w:rsidRPr="00F93FE1">
        <w:rPr>
          <w:rFonts w:ascii="Calibri" w:hAnsi="Calibri"/>
          <w:color w:val="auto"/>
          <w:sz w:val="24"/>
          <w:szCs w:val="24"/>
        </w:rPr>
        <w:t>.</w:t>
      </w:r>
    </w:p>
    <w:p w14:paraId="4A1FDAB8" w14:textId="77777777" w:rsidR="005347B7" w:rsidRPr="00872308" w:rsidRDefault="005347B7" w:rsidP="00FC2FBD">
      <w:pPr>
        <w:spacing w:line="276" w:lineRule="auto"/>
        <w:rPr>
          <w:rFonts w:ascii="Calibri" w:hAnsi="Calibri"/>
          <w:color w:val="auto"/>
          <w:sz w:val="24"/>
          <w:szCs w:val="24"/>
          <w:u w:val="single"/>
        </w:rPr>
      </w:pPr>
    </w:p>
    <w:p w14:paraId="4316AB6C" w14:textId="73295DEA" w:rsidR="005347B7" w:rsidRDefault="005347B7" w:rsidP="00FC2FBD">
      <w:pPr>
        <w:spacing w:line="276" w:lineRule="auto"/>
        <w:rPr>
          <w:rFonts w:ascii="Calibri" w:hAnsi="Calibri"/>
          <w:color w:val="auto"/>
          <w:sz w:val="24"/>
          <w:szCs w:val="24"/>
        </w:rPr>
      </w:pPr>
      <w:r w:rsidRPr="00872308">
        <w:rPr>
          <w:rFonts w:ascii="Calibri" w:hAnsi="Calibri"/>
          <w:color w:val="auto"/>
          <w:sz w:val="24"/>
          <w:szCs w:val="24"/>
        </w:rPr>
        <w:t xml:space="preserve">The assessed contribution for </w:t>
      </w:r>
      <w:r w:rsidR="000A785F">
        <w:rPr>
          <w:rFonts w:ascii="Calibri" w:hAnsi="Calibri"/>
          <w:color w:val="auto"/>
          <w:sz w:val="24"/>
          <w:szCs w:val="24"/>
        </w:rPr>
        <w:t xml:space="preserve">Lorna </w:t>
      </w:r>
      <w:r w:rsidRPr="00872308">
        <w:rPr>
          <w:rFonts w:ascii="Calibri" w:hAnsi="Calibri"/>
          <w:color w:val="auto"/>
          <w:sz w:val="24"/>
          <w:szCs w:val="24"/>
        </w:rPr>
        <w:t xml:space="preserve">is calculated by deducting </w:t>
      </w:r>
      <w:r w:rsidR="006D7903">
        <w:rPr>
          <w:rFonts w:ascii="Calibri" w:hAnsi="Calibri"/>
          <w:color w:val="auto"/>
          <w:sz w:val="24"/>
          <w:szCs w:val="24"/>
        </w:rPr>
        <w:t>£</w:t>
      </w:r>
      <w:r w:rsidR="006D7903" w:rsidRPr="006D7903">
        <w:rPr>
          <w:rFonts w:ascii="Calibri" w:hAnsi="Calibri"/>
          <w:sz w:val="24"/>
          <w:szCs w:val="24"/>
        </w:rPr>
        <w:t>2</w:t>
      </w:r>
      <w:r w:rsidR="00C40FDA">
        <w:rPr>
          <w:rFonts w:ascii="Calibri" w:hAnsi="Calibri"/>
          <w:sz w:val="24"/>
          <w:szCs w:val="24"/>
        </w:rPr>
        <w:t>,</w:t>
      </w:r>
      <w:r w:rsidR="006D7903" w:rsidRPr="006D7903">
        <w:rPr>
          <w:rFonts w:ascii="Calibri" w:hAnsi="Calibri"/>
          <w:sz w:val="24"/>
          <w:szCs w:val="24"/>
        </w:rPr>
        <w:t>7</w:t>
      </w:r>
      <w:r w:rsidR="00460D3E">
        <w:rPr>
          <w:rFonts w:ascii="Calibri" w:hAnsi="Calibri"/>
          <w:sz w:val="24"/>
          <w:szCs w:val="24"/>
        </w:rPr>
        <w:t>62</w:t>
      </w:r>
      <w:r w:rsidR="006D7903" w:rsidRPr="006D7903" w:rsidDel="006D7903">
        <w:rPr>
          <w:rFonts w:ascii="Calibri" w:hAnsi="Calibri"/>
          <w:sz w:val="24"/>
          <w:szCs w:val="24"/>
        </w:rPr>
        <w:t xml:space="preserve"> </w:t>
      </w:r>
      <w:r w:rsidRPr="00872308">
        <w:rPr>
          <w:rFonts w:ascii="Calibri" w:hAnsi="Calibri"/>
          <w:color w:val="auto"/>
          <w:sz w:val="24"/>
          <w:szCs w:val="24"/>
        </w:rPr>
        <w:t xml:space="preserve">(the elsewhere rate contribution disregard) from the income </w:t>
      </w:r>
      <w:r w:rsidR="0065745E">
        <w:rPr>
          <w:rFonts w:ascii="Calibri" w:hAnsi="Calibri"/>
          <w:color w:val="auto"/>
          <w:sz w:val="24"/>
          <w:szCs w:val="24"/>
        </w:rPr>
        <w:t xml:space="preserve">assessment to </w:t>
      </w:r>
      <w:r w:rsidR="00460D3E">
        <w:rPr>
          <w:rFonts w:ascii="Calibri" w:hAnsi="Calibri"/>
          <w:color w:val="auto"/>
          <w:sz w:val="24"/>
          <w:szCs w:val="24"/>
        </w:rPr>
        <w:t>loan</w:t>
      </w:r>
      <w:r w:rsidRPr="00872308">
        <w:rPr>
          <w:rFonts w:ascii="Calibri" w:hAnsi="Calibri"/>
          <w:color w:val="auto"/>
          <w:sz w:val="24"/>
          <w:szCs w:val="24"/>
        </w:rPr>
        <w:t xml:space="preserve"> figure </w:t>
      </w:r>
      <w:r w:rsidRPr="0019467B">
        <w:rPr>
          <w:rFonts w:ascii="Calibri" w:hAnsi="Calibri"/>
          <w:sz w:val="24"/>
          <w:szCs w:val="24"/>
        </w:rPr>
        <w:t>(</w:t>
      </w:r>
      <w:r w:rsidR="000C02D1">
        <w:rPr>
          <w:rFonts w:ascii="Calibri" w:hAnsi="Calibri"/>
          <w:color w:val="auto"/>
          <w:sz w:val="24"/>
          <w:szCs w:val="24"/>
        </w:rPr>
        <w:t>£2,936</w:t>
      </w:r>
      <w:r w:rsidRPr="0019467B">
        <w:rPr>
          <w:rFonts w:ascii="Calibri" w:hAnsi="Calibri"/>
          <w:sz w:val="24"/>
          <w:szCs w:val="24"/>
        </w:rPr>
        <w:t>).</w:t>
      </w:r>
      <w:r w:rsidRPr="00872308">
        <w:rPr>
          <w:rFonts w:ascii="Calibri" w:hAnsi="Calibri"/>
          <w:color w:val="auto"/>
          <w:sz w:val="24"/>
          <w:szCs w:val="24"/>
        </w:rPr>
        <w:t xml:space="preserve"> This gives a contribution of </w:t>
      </w:r>
      <w:r w:rsidRPr="00F93FE1">
        <w:rPr>
          <w:rFonts w:ascii="Calibri" w:hAnsi="Calibri"/>
          <w:color w:val="auto"/>
          <w:sz w:val="24"/>
          <w:szCs w:val="24"/>
        </w:rPr>
        <w:t>£</w:t>
      </w:r>
      <w:r w:rsidR="008B14E1">
        <w:rPr>
          <w:rFonts w:ascii="Calibri" w:hAnsi="Calibri"/>
          <w:color w:val="auto"/>
          <w:sz w:val="24"/>
          <w:szCs w:val="24"/>
        </w:rPr>
        <w:t>174</w:t>
      </w:r>
      <w:r w:rsidRPr="00872308">
        <w:rPr>
          <w:rFonts w:ascii="Calibri" w:hAnsi="Calibri"/>
          <w:color w:val="auto"/>
          <w:sz w:val="24"/>
          <w:szCs w:val="24"/>
        </w:rPr>
        <w:t xml:space="preserve"> </w:t>
      </w:r>
      <w:r w:rsidR="00AB1C5F">
        <w:rPr>
          <w:rFonts w:ascii="Calibri" w:hAnsi="Calibri"/>
          <w:color w:val="auto"/>
          <w:sz w:val="24"/>
          <w:szCs w:val="24"/>
        </w:rPr>
        <w:t>to</w:t>
      </w:r>
      <w:r w:rsidRPr="00872308">
        <w:rPr>
          <w:rFonts w:ascii="Calibri" w:hAnsi="Calibri"/>
          <w:color w:val="auto"/>
          <w:sz w:val="24"/>
          <w:szCs w:val="24"/>
        </w:rPr>
        <w:t xml:space="preserve"> the </w:t>
      </w:r>
      <w:r w:rsidR="0076796A" w:rsidRPr="00872308">
        <w:rPr>
          <w:rFonts w:ascii="Calibri" w:hAnsi="Calibri"/>
          <w:color w:val="auto"/>
          <w:sz w:val="24"/>
          <w:szCs w:val="24"/>
        </w:rPr>
        <w:t>loan for living costs</w:t>
      </w:r>
      <w:r w:rsidR="00AB1C5F">
        <w:rPr>
          <w:rFonts w:ascii="Calibri" w:hAnsi="Calibri"/>
          <w:color w:val="auto"/>
          <w:sz w:val="24"/>
          <w:szCs w:val="24"/>
        </w:rPr>
        <w:t xml:space="preserve"> </w:t>
      </w:r>
      <w:r w:rsidR="00AB1C5F" w:rsidRPr="00872308">
        <w:rPr>
          <w:rFonts w:ascii="Calibri" w:hAnsi="Calibri"/>
          <w:color w:val="auto"/>
          <w:sz w:val="24"/>
          <w:szCs w:val="24"/>
        </w:rPr>
        <w:t xml:space="preserve">(see </w:t>
      </w:r>
      <w:r w:rsidR="0069673A">
        <w:rPr>
          <w:rFonts w:ascii="Calibri" w:hAnsi="Calibri"/>
          <w:color w:val="auto"/>
          <w:sz w:val="24"/>
          <w:szCs w:val="24"/>
        </w:rPr>
        <w:t xml:space="preserve">table </w:t>
      </w:r>
      <w:r w:rsidR="00247DCD">
        <w:rPr>
          <w:rFonts w:ascii="Calibri" w:hAnsi="Calibri"/>
          <w:color w:val="auto"/>
          <w:sz w:val="24"/>
          <w:szCs w:val="24"/>
        </w:rPr>
        <w:t>A</w:t>
      </w:r>
      <w:r w:rsidR="0069673A">
        <w:rPr>
          <w:rFonts w:ascii="Calibri" w:hAnsi="Calibri"/>
          <w:color w:val="auto"/>
          <w:sz w:val="24"/>
          <w:szCs w:val="24"/>
        </w:rPr>
        <w:t xml:space="preserve">18 of </w:t>
      </w:r>
      <w:r w:rsidR="00AB1C5F" w:rsidRPr="00872308">
        <w:rPr>
          <w:rFonts w:ascii="Calibri" w:hAnsi="Calibri"/>
          <w:color w:val="auto"/>
          <w:sz w:val="24"/>
          <w:szCs w:val="24"/>
        </w:rPr>
        <w:t xml:space="preserve">the </w:t>
      </w:r>
      <w:r w:rsidR="003E44A2" w:rsidRPr="008E64CF">
        <w:rPr>
          <w:rFonts w:ascii="Calibri" w:hAnsi="Calibri"/>
          <w:color w:val="auto"/>
          <w:sz w:val="24"/>
          <w:szCs w:val="24"/>
        </w:rPr>
        <w:t>academic year</w:t>
      </w:r>
      <w:r w:rsidR="00AB1C5F" w:rsidRPr="00872308">
        <w:rPr>
          <w:rFonts w:ascii="Calibri" w:hAnsi="Calibri"/>
          <w:color w:val="auto"/>
          <w:sz w:val="24"/>
          <w:szCs w:val="24"/>
        </w:rPr>
        <w:t xml:space="preserve"> </w:t>
      </w:r>
      <w:r w:rsidR="00460D3E">
        <w:rPr>
          <w:rFonts w:ascii="Calibri" w:hAnsi="Calibri"/>
          <w:color w:val="auto"/>
          <w:sz w:val="24"/>
          <w:szCs w:val="24"/>
        </w:rPr>
        <w:t xml:space="preserve">AY 26/27 </w:t>
      </w:r>
      <w:r w:rsidR="00AB1C5F" w:rsidRPr="00872308">
        <w:rPr>
          <w:rFonts w:ascii="Calibri" w:hAnsi="Calibri"/>
          <w:color w:val="auto"/>
          <w:sz w:val="24"/>
          <w:szCs w:val="24"/>
        </w:rPr>
        <w:t>Financial Memorandum for further details)</w:t>
      </w:r>
      <w:r w:rsidRPr="00872308">
        <w:rPr>
          <w:rFonts w:ascii="Calibri" w:hAnsi="Calibri"/>
          <w:color w:val="auto"/>
          <w:sz w:val="24"/>
          <w:szCs w:val="24"/>
        </w:rPr>
        <w:t>.</w:t>
      </w:r>
    </w:p>
    <w:p w14:paraId="0ED6ABB3" w14:textId="77777777" w:rsidR="003B5C64" w:rsidRPr="00872308" w:rsidRDefault="003B5C64" w:rsidP="00FC2FBD">
      <w:pPr>
        <w:spacing w:line="276" w:lineRule="auto"/>
        <w:rPr>
          <w:rFonts w:ascii="Calibri" w:hAnsi="Calibri"/>
          <w:color w:val="auto"/>
          <w:sz w:val="24"/>
          <w:szCs w:val="24"/>
        </w:rPr>
      </w:pPr>
    </w:p>
    <w:p w14:paraId="42398FDC" w14:textId="77777777" w:rsidR="005347B7" w:rsidRPr="00872308" w:rsidRDefault="005347B7" w:rsidP="00FC2FBD">
      <w:pPr>
        <w:spacing w:line="276" w:lineRule="auto"/>
        <w:rPr>
          <w:rFonts w:ascii="Calibri" w:hAnsi="Calibri"/>
          <w:color w:val="auto"/>
          <w:sz w:val="24"/>
          <w:szCs w:val="24"/>
        </w:rPr>
      </w:pPr>
      <w:r w:rsidRPr="00872308">
        <w:rPr>
          <w:rFonts w:ascii="Calibri" w:hAnsi="Calibri"/>
          <w:color w:val="auto"/>
          <w:sz w:val="24"/>
          <w:szCs w:val="24"/>
        </w:rPr>
        <w:lastRenderedPageBreak/>
        <w:t xml:space="preserve">The assessed contribution for the </w:t>
      </w:r>
      <w:r w:rsidR="0076796A" w:rsidRPr="00872308">
        <w:rPr>
          <w:rFonts w:ascii="Calibri" w:hAnsi="Calibri"/>
          <w:color w:val="auto"/>
          <w:sz w:val="24"/>
          <w:szCs w:val="24"/>
        </w:rPr>
        <w:t>loan for living costs</w:t>
      </w:r>
      <w:r w:rsidRPr="00872308">
        <w:rPr>
          <w:rFonts w:ascii="Calibri" w:hAnsi="Calibri"/>
          <w:color w:val="auto"/>
          <w:sz w:val="24"/>
          <w:szCs w:val="24"/>
        </w:rPr>
        <w:t xml:space="preserve"> is added to the assessed contribution for supplementary grants and loans to determine whether the total contribution exceed</w:t>
      </w:r>
      <w:r w:rsidR="00AB1C5F">
        <w:rPr>
          <w:rFonts w:ascii="Calibri" w:hAnsi="Calibri"/>
          <w:color w:val="auto"/>
          <w:sz w:val="24"/>
          <w:szCs w:val="24"/>
        </w:rPr>
        <w:t>s</w:t>
      </w:r>
      <w:r w:rsidRPr="00872308">
        <w:rPr>
          <w:rFonts w:ascii="Calibri" w:hAnsi="Calibri"/>
          <w:color w:val="auto"/>
          <w:sz w:val="24"/>
          <w:szCs w:val="24"/>
        </w:rPr>
        <w:t xml:space="preserve"> </w:t>
      </w:r>
      <w:r w:rsidRPr="002D6AEE">
        <w:rPr>
          <w:rFonts w:ascii="Calibri" w:hAnsi="Calibri"/>
          <w:color w:val="auto"/>
          <w:sz w:val="24"/>
          <w:szCs w:val="24"/>
        </w:rPr>
        <w:t>£6,210. If it does, the contribution that applies is £6,210.</w:t>
      </w:r>
    </w:p>
    <w:p w14:paraId="3550BA7F" w14:textId="77777777" w:rsidR="003668C7" w:rsidRPr="00872308" w:rsidRDefault="003668C7" w:rsidP="00FC2FBD">
      <w:pPr>
        <w:spacing w:line="276" w:lineRule="auto"/>
        <w:rPr>
          <w:rFonts w:ascii="Calibri" w:hAnsi="Calibri"/>
          <w:color w:val="auto"/>
          <w:sz w:val="24"/>
          <w:szCs w:val="24"/>
        </w:rPr>
      </w:pPr>
    </w:p>
    <w:p w14:paraId="750F703A" w14:textId="72EFB7FF" w:rsidR="005347B7" w:rsidRPr="00872308" w:rsidRDefault="000A785F" w:rsidP="00FC2FBD">
      <w:pPr>
        <w:spacing w:line="276" w:lineRule="auto"/>
        <w:rPr>
          <w:rFonts w:ascii="Calibri" w:hAnsi="Calibri"/>
          <w:color w:val="auto"/>
          <w:sz w:val="24"/>
          <w:szCs w:val="24"/>
        </w:rPr>
      </w:pPr>
      <w:r>
        <w:rPr>
          <w:rFonts w:ascii="Calibri" w:hAnsi="Calibri"/>
          <w:color w:val="auto"/>
          <w:sz w:val="24"/>
          <w:szCs w:val="24"/>
        </w:rPr>
        <w:t xml:space="preserve">Lorna </w:t>
      </w:r>
      <w:r w:rsidR="005347B7" w:rsidRPr="00872308">
        <w:rPr>
          <w:rFonts w:ascii="Calibri" w:hAnsi="Calibri"/>
          <w:color w:val="auto"/>
          <w:sz w:val="24"/>
          <w:szCs w:val="24"/>
        </w:rPr>
        <w:t>is also entitled to Long Courses Loan</w:t>
      </w:r>
      <w:r w:rsidR="00F670E1">
        <w:rPr>
          <w:rFonts w:ascii="Calibri" w:hAnsi="Calibri"/>
          <w:color w:val="auto"/>
          <w:sz w:val="24"/>
          <w:szCs w:val="24"/>
        </w:rPr>
        <w:t xml:space="preserve"> (LCL)</w:t>
      </w:r>
      <w:r w:rsidR="005347B7" w:rsidRPr="00872308">
        <w:rPr>
          <w:rFonts w:ascii="Calibri" w:hAnsi="Calibri"/>
          <w:color w:val="auto"/>
          <w:sz w:val="24"/>
          <w:szCs w:val="24"/>
        </w:rPr>
        <w:t xml:space="preserve"> of £</w:t>
      </w:r>
      <w:r w:rsidR="001A241D" w:rsidRPr="00F93FE1">
        <w:rPr>
          <w:rFonts w:ascii="Calibri" w:hAnsi="Calibri"/>
          <w:color w:val="auto"/>
          <w:sz w:val="24"/>
          <w:szCs w:val="24"/>
        </w:rPr>
        <w:t>5</w:t>
      </w:r>
      <w:r w:rsidR="00CD4179">
        <w:rPr>
          <w:rFonts w:ascii="Calibri" w:hAnsi="Calibri"/>
          <w:color w:val="auto"/>
          <w:sz w:val="24"/>
          <w:szCs w:val="24"/>
        </w:rPr>
        <w:t>80</w:t>
      </w:r>
      <w:r w:rsidR="005347B7" w:rsidRPr="00F93FE1">
        <w:rPr>
          <w:rFonts w:ascii="Calibri" w:hAnsi="Calibri"/>
          <w:color w:val="auto"/>
          <w:sz w:val="24"/>
          <w:szCs w:val="24"/>
        </w:rPr>
        <w:t xml:space="preserve"> (five weeks at £</w:t>
      </w:r>
      <w:r w:rsidR="001A241D" w:rsidRPr="00F93FE1">
        <w:rPr>
          <w:rFonts w:ascii="Calibri" w:hAnsi="Calibri"/>
          <w:color w:val="auto"/>
          <w:sz w:val="24"/>
          <w:szCs w:val="24"/>
        </w:rPr>
        <w:t>1</w:t>
      </w:r>
      <w:r w:rsidR="00B801E4" w:rsidRPr="00F93FE1">
        <w:rPr>
          <w:rFonts w:ascii="Calibri" w:hAnsi="Calibri"/>
          <w:color w:val="auto"/>
          <w:sz w:val="24"/>
          <w:szCs w:val="24"/>
        </w:rPr>
        <w:t>1</w:t>
      </w:r>
      <w:r w:rsidR="00CD4179">
        <w:rPr>
          <w:rFonts w:ascii="Calibri" w:hAnsi="Calibri"/>
          <w:color w:val="auto"/>
          <w:sz w:val="24"/>
          <w:szCs w:val="24"/>
        </w:rPr>
        <w:t>6</w:t>
      </w:r>
      <w:r w:rsidR="005347B7" w:rsidRPr="00F93FE1">
        <w:rPr>
          <w:rFonts w:ascii="Calibri" w:hAnsi="Calibri"/>
          <w:color w:val="auto"/>
          <w:sz w:val="24"/>
          <w:szCs w:val="24"/>
        </w:rPr>
        <w:t>)</w:t>
      </w:r>
      <w:r w:rsidR="005347B7" w:rsidRPr="00872308">
        <w:rPr>
          <w:rFonts w:ascii="Calibri" w:hAnsi="Calibri"/>
          <w:color w:val="auto"/>
          <w:sz w:val="24"/>
          <w:szCs w:val="24"/>
        </w:rPr>
        <w:t xml:space="preserve"> towards which a separate contribution must be calculated using the income threshold </w:t>
      </w:r>
      <w:r w:rsidR="005347B7" w:rsidRPr="00F93FE1">
        <w:rPr>
          <w:rFonts w:ascii="Calibri" w:hAnsi="Calibri"/>
          <w:color w:val="auto"/>
          <w:sz w:val="24"/>
          <w:szCs w:val="24"/>
        </w:rPr>
        <w:t>£39,796:</w:t>
      </w:r>
    </w:p>
    <w:p w14:paraId="6C5155F5" w14:textId="77777777" w:rsidR="001C3212" w:rsidRPr="00872308" w:rsidRDefault="001C3212" w:rsidP="00FC2FBD">
      <w:pPr>
        <w:spacing w:line="276" w:lineRule="auto"/>
        <w:rPr>
          <w:rFonts w:ascii="Calibri" w:hAnsi="Calibri"/>
          <w:color w:val="auto"/>
          <w:sz w:val="24"/>
          <w:szCs w:val="24"/>
        </w:rPr>
      </w:pPr>
    </w:p>
    <w:p w14:paraId="075B7FA2" w14:textId="77777777" w:rsidR="005347B7" w:rsidRPr="00872308" w:rsidRDefault="005347B7" w:rsidP="00FC2FBD">
      <w:pPr>
        <w:spacing w:line="276" w:lineRule="auto"/>
        <w:rPr>
          <w:rFonts w:ascii="Calibri" w:hAnsi="Calibri"/>
          <w:bCs/>
          <w:color w:val="auto"/>
          <w:sz w:val="24"/>
          <w:szCs w:val="24"/>
        </w:rPr>
      </w:pPr>
      <w:r w:rsidRPr="00872308">
        <w:rPr>
          <w:rFonts w:ascii="Calibri" w:hAnsi="Calibri"/>
          <w:bCs/>
          <w:color w:val="auto"/>
          <w:sz w:val="24"/>
          <w:szCs w:val="24"/>
        </w:rPr>
        <w:t>Contribution towards supplementary support products</w:t>
      </w:r>
    </w:p>
    <w:p w14:paraId="5C3C256B" w14:textId="5C14B66B" w:rsidR="005347B7" w:rsidRPr="00F93FE1" w:rsidRDefault="005347B7" w:rsidP="00FC2FBD">
      <w:pPr>
        <w:spacing w:line="276" w:lineRule="auto"/>
        <w:rPr>
          <w:rFonts w:ascii="Calibri" w:hAnsi="Calibri"/>
          <w:color w:val="auto"/>
          <w:sz w:val="24"/>
          <w:szCs w:val="24"/>
        </w:rPr>
      </w:pPr>
      <w:r w:rsidRPr="00F93FE1">
        <w:rPr>
          <w:rFonts w:ascii="Calibri" w:hAnsi="Calibri"/>
          <w:color w:val="auto"/>
          <w:sz w:val="24"/>
          <w:szCs w:val="24"/>
        </w:rPr>
        <w:t>£44,000 - £39,796 = £4,204</w:t>
      </w:r>
      <w:r w:rsidR="00086EF6">
        <w:rPr>
          <w:rFonts w:ascii="Calibri" w:hAnsi="Calibri"/>
          <w:color w:val="auto"/>
          <w:sz w:val="24"/>
          <w:szCs w:val="24"/>
        </w:rPr>
        <w:t>.</w:t>
      </w:r>
    </w:p>
    <w:p w14:paraId="0A746339" w14:textId="21A70595" w:rsidR="005347B7" w:rsidRPr="00872308" w:rsidRDefault="005347B7" w:rsidP="00FC2FBD">
      <w:pPr>
        <w:spacing w:line="276" w:lineRule="auto"/>
        <w:rPr>
          <w:rFonts w:ascii="Calibri" w:hAnsi="Calibri"/>
          <w:color w:val="auto"/>
          <w:sz w:val="24"/>
          <w:szCs w:val="24"/>
        </w:rPr>
      </w:pPr>
      <w:r w:rsidRPr="00F93FE1">
        <w:rPr>
          <w:rFonts w:ascii="Calibri" w:hAnsi="Calibri"/>
          <w:color w:val="auto"/>
          <w:sz w:val="24"/>
          <w:szCs w:val="24"/>
        </w:rPr>
        <w:t>£4,204/£</w:t>
      </w:r>
      <w:r w:rsidR="00C71A20" w:rsidRPr="00F93FE1">
        <w:rPr>
          <w:rFonts w:ascii="Calibri" w:hAnsi="Calibri"/>
          <w:color w:val="auto"/>
          <w:sz w:val="24"/>
          <w:szCs w:val="24"/>
        </w:rPr>
        <w:t>8.73</w:t>
      </w:r>
      <w:r w:rsidR="00CD7653" w:rsidRPr="00F93FE1">
        <w:rPr>
          <w:rFonts w:ascii="Calibri" w:hAnsi="Calibri"/>
          <w:color w:val="auto"/>
          <w:sz w:val="24"/>
          <w:szCs w:val="24"/>
        </w:rPr>
        <w:t xml:space="preserve"> </w:t>
      </w:r>
      <w:r w:rsidRPr="00F93FE1">
        <w:rPr>
          <w:rFonts w:ascii="Calibri" w:hAnsi="Calibri"/>
          <w:color w:val="auto"/>
          <w:sz w:val="24"/>
          <w:szCs w:val="24"/>
        </w:rPr>
        <w:t>= £481</w:t>
      </w:r>
      <w:r w:rsidR="00086EF6">
        <w:rPr>
          <w:rFonts w:ascii="Calibri" w:hAnsi="Calibri"/>
          <w:color w:val="auto"/>
          <w:sz w:val="24"/>
          <w:szCs w:val="24"/>
        </w:rPr>
        <w:t>.</w:t>
      </w:r>
    </w:p>
    <w:p w14:paraId="2E0F4405" w14:textId="77777777" w:rsidR="001C3212" w:rsidRPr="00872308" w:rsidRDefault="001C3212" w:rsidP="00FC2FBD">
      <w:pPr>
        <w:spacing w:line="276" w:lineRule="auto"/>
        <w:rPr>
          <w:rFonts w:ascii="Calibri" w:hAnsi="Calibri"/>
          <w:color w:val="auto"/>
          <w:sz w:val="24"/>
          <w:szCs w:val="24"/>
        </w:rPr>
      </w:pPr>
    </w:p>
    <w:p w14:paraId="1AB14424" w14:textId="1DD79CAD" w:rsidR="005347B7" w:rsidRPr="00872308" w:rsidRDefault="005347B7" w:rsidP="00FC2FBD">
      <w:pPr>
        <w:spacing w:line="276" w:lineRule="auto"/>
        <w:rPr>
          <w:rFonts w:ascii="Calibri" w:hAnsi="Calibri"/>
          <w:color w:val="auto"/>
          <w:sz w:val="24"/>
          <w:szCs w:val="24"/>
        </w:rPr>
      </w:pPr>
      <w:r w:rsidRPr="00F93FE1">
        <w:rPr>
          <w:rFonts w:ascii="Calibri" w:hAnsi="Calibri"/>
          <w:color w:val="auto"/>
          <w:sz w:val="24"/>
          <w:szCs w:val="24"/>
        </w:rPr>
        <w:t xml:space="preserve">This contribution reduces </w:t>
      </w:r>
      <w:r w:rsidR="000A785F" w:rsidRPr="00F93FE1">
        <w:rPr>
          <w:rFonts w:ascii="Calibri" w:hAnsi="Calibri"/>
          <w:color w:val="auto"/>
          <w:sz w:val="24"/>
          <w:szCs w:val="24"/>
        </w:rPr>
        <w:t xml:space="preserve">Lorna’s </w:t>
      </w:r>
      <w:r w:rsidR="00F670E1" w:rsidRPr="00F93FE1">
        <w:rPr>
          <w:rFonts w:ascii="Calibri" w:hAnsi="Calibri"/>
          <w:color w:val="auto"/>
          <w:sz w:val="24"/>
          <w:szCs w:val="24"/>
        </w:rPr>
        <w:t xml:space="preserve">LCL </w:t>
      </w:r>
      <w:r w:rsidRPr="00F93FE1">
        <w:rPr>
          <w:rFonts w:ascii="Calibri" w:hAnsi="Calibri"/>
          <w:color w:val="auto"/>
          <w:sz w:val="24"/>
          <w:szCs w:val="24"/>
        </w:rPr>
        <w:t>to £</w:t>
      </w:r>
      <w:r w:rsidR="00280990">
        <w:rPr>
          <w:rFonts w:ascii="Calibri" w:hAnsi="Calibri"/>
          <w:color w:val="auto"/>
          <w:sz w:val="24"/>
          <w:szCs w:val="24"/>
        </w:rPr>
        <w:t>99</w:t>
      </w:r>
      <w:r w:rsidR="00AB1C5F" w:rsidRPr="00F93FE1">
        <w:rPr>
          <w:rFonts w:ascii="Calibri" w:hAnsi="Calibri"/>
          <w:color w:val="auto"/>
          <w:sz w:val="24"/>
          <w:szCs w:val="24"/>
        </w:rPr>
        <w:t xml:space="preserve"> (£</w:t>
      </w:r>
      <w:r w:rsidR="001A241D" w:rsidRPr="00F93FE1">
        <w:rPr>
          <w:rFonts w:ascii="Calibri" w:hAnsi="Calibri"/>
          <w:color w:val="auto"/>
          <w:sz w:val="24"/>
          <w:szCs w:val="24"/>
        </w:rPr>
        <w:t>5</w:t>
      </w:r>
      <w:r w:rsidR="00CD4179">
        <w:rPr>
          <w:rFonts w:ascii="Calibri" w:hAnsi="Calibri"/>
          <w:color w:val="auto"/>
          <w:sz w:val="24"/>
          <w:szCs w:val="24"/>
        </w:rPr>
        <w:t>80</w:t>
      </w:r>
      <w:r w:rsidR="001A241D" w:rsidRPr="00F93FE1">
        <w:rPr>
          <w:rFonts w:ascii="Calibri" w:hAnsi="Calibri"/>
          <w:color w:val="auto"/>
          <w:sz w:val="24"/>
          <w:szCs w:val="24"/>
        </w:rPr>
        <w:t xml:space="preserve"> </w:t>
      </w:r>
      <w:r w:rsidR="00AB1C5F" w:rsidRPr="00F93FE1">
        <w:rPr>
          <w:rFonts w:ascii="Calibri" w:hAnsi="Calibri"/>
          <w:color w:val="auto"/>
          <w:sz w:val="24"/>
          <w:szCs w:val="24"/>
        </w:rPr>
        <w:t>- £481)</w:t>
      </w:r>
      <w:r w:rsidR="00872308" w:rsidRPr="00F93FE1">
        <w:rPr>
          <w:rFonts w:ascii="Calibri" w:hAnsi="Calibri"/>
          <w:color w:val="auto"/>
          <w:sz w:val="24"/>
          <w:szCs w:val="24"/>
        </w:rPr>
        <w:t>.</w:t>
      </w:r>
    </w:p>
    <w:p w14:paraId="1D8FE821" w14:textId="77777777" w:rsidR="005347B7" w:rsidRPr="00872308" w:rsidRDefault="005347B7" w:rsidP="005347B7">
      <w:pPr>
        <w:rPr>
          <w:rFonts w:ascii="Calibri" w:hAnsi="Calibri"/>
          <w:color w:val="auto"/>
          <w:sz w:val="24"/>
          <w:szCs w:val="24"/>
        </w:rPr>
      </w:pPr>
    </w:p>
    <w:p w14:paraId="34C905AB" w14:textId="3E540421" w:rsidR="005347B7" w:rsidRPr="00FC6D09" w:rsidRDefault="005347B7" w:rsidP="005347B7">
      <w:pPr>
        <w:rPr>
          <w:rFonts w:ascii="Calibri" w:hAnsi="Calibri"/>
          <w:b/>
          <w:color w:val="auto"/>
          <w:sz w:val="24"/>
          <w:szCs w:val="24"/>
        </w:rPr>
      </w:pPr>
      <w:r w:rsidRPr="00FC6D09">
        <w:rPr>
          <w:rFonts w:ascii="Calibri" w:hAnsi="Calibri"/>
          <w:b/>
          <w:color w:val="auto"/>
          <w:sz w:val="24"/>
          <w:szCs w:val="24"/>
        </w:rPr>
        <w:t>Student (eligible for DWP benefits)</w:t>
      </w:r>
    </w:p>
    <w:p w14:paraId="1EEB3622" w14:textId="77777777" w:rsidR="005347B7" w:rsidRPr="00872308" w:rsidRDefault="005347B7" w:rsidP="005347B7">
      <w:pPr>
        <w:rPr>
          <w:rFonts w:ascii="Calibri" w:hAnsi="Calibri"/>
          <w:color w:val="auto"/>
          <w:sz w:val="24"/>
          <w:szCs w:val="24"/>
        </w:rPr>
      </w:pPr>
    </w:p>
    <w:p w14:paraId="408874FE" w14:textId="73A26486" w:rsidR="005347B7" w:rsidRPr="00872308" w:rsidRDefault="000A785F" w:rsidP="00FC2FBD">
      <w:pPr>
        <w:spacing w:line="276" w:lineRule="auto"/>
        <w:rPr>
          <w:rFonts w:ascii="Calibri" w:hAnsi="Calibri"/>
          <w:color w:val="auto"/>
          <w:sz w:val="24"/>
          <w:szCs w:val="24"/>
        </w:rPr>
      </w:pPr>
      <w:r>
        <w:rPr>
          <w:rFonts w:ascii="Calibri" w:hAnsi="Calibri"/>
          <w:color w:val="auto"/>
          <w:sz w:val="24"/>
          <w:szCs w:val="24"/>
        </w:rPr>
        <w:t xml:space="preserve">Zayn </w:t>
      </w:r>
      <w:r w:rsidR="005347B7" w:rsidRPr="00872308">
        <w:rPr>
          <w:rFonts w:ascii="Calibri" w:hAnsi="Calibri"/>
          <w:color w:val="auto"/>
          <w:sz w:val="24"/>
          <w:szCs w:val="24"/>
        </w:rPr>
        <w:t xml:space="preserve">is 20 years old and starts a </w:t>
      </w:r>
      <w:r w:rsidR="00DC4FA0">
        <w:rPr>
          <w:rFonts w:ascii="Calibri" w:hAnsi="Calibri"/>
          <w:color w:val="auto"/>
          <w:sz w:val="24"/>
          <w:szCs w:val="24"/>
        </w:rPr>
        <w:t>B</w:t>
      </w:r>
      <w:r w:rsidR="0000146F">
        <w:rPr>
          <w:rFonts w:ascii="Calibri" w:hAnsi="Calibri"/>
          <w:color w:val="auto"/>
          <w:sz w:val="24"/>
          <w:szCs w:val="24"/>
        </w:rPr>
        <w:t xml:space="preserve">achelor of </w:t>
      </w:r>
      <w:r w:rsidR="00DC4FA0">
        <w:rPr>
          <w:rFonts w:ascii="Calibri" w:hAnsi="Calibri"/>
          <w:color w:val="auto"/>
          <w:sz w:val="24"/>
          <w:szCs w:val="24"/>
        </w:rPr>
        <w:t>D</w:t>
      </w:r>
      <w:r w:rsidR="0000146F">
        <w:rPr>
          <w:rFonts w:ascii="Calibri" w:hAnsi="Calibri"/>
          <w:color w:val="auto"/>
          <w:sz w:val="24"/>
          <w:szCs w:val="24"/>
        </w:rPr>
        <w:t xml:space="preserve">ental </w:t>
      </w:r>
      <w:r w:rsidR="00DC4FA0">
        <w:rPr>
          <w:rFonts w:ascii="Calibri" w:hAnsi="Calibri"/>
          <w:color w:val="auto"/>
          <w:sz w:val="24"/>
          <w:szCs w:val="24"/>
        </w:rPr>
        <w:t>S</w:t>
      </w:r>
      <w:r w:rsidR="0000146F">
        <w:rPr>
          <w:rFonts w:ascii="Calibri" w:hAnsi="Calibri"/>
          <w:color w:val="auto"/>
          <w:sz w:val="24"/>
          <w:szCs w:val="24"/>
        </w:rPr>
        <w:t>urgery</w:t>
      </w:r>
      <w:r w:rsidR="00DC4FA0">
        <w:rPr>
          <w:rFonts w:ascii="Calibri" w:hAnsi="Calibri"/>
          <w:color w:val="auto"/>
          <w:sz w:val="24"/>
          <w:szCs w:val="24"/>
        </w:rPr>
        <w:t xml:space="preserve"> Honours</w:t>
      </w:r>
      <w:r w:rsidR="005347B7" w:rsidRPr="00872308">
        <w:rPr>
          <w:rFonts w:ascii="Calibri" w:hAnsi="Calibri"/>
          <w:color w:val="auto"/>
          <w:sz w:val="24"/>
          <w:szCs w:val="24"/>
        </w:rPr>
        <w:t xml:space="preserve"> degree in September 20</w:t>
      </w:r>
      <w:r w:rsidR="000956BA">
        <w:rPr>
          <w:rFonts w:ascii="Calibri" w:hAnsi="Calibri"/>
          <w:color w:val="auto"/>
          <w:sz w:val="24"/>
          <w:szCs w:val="24"/>
        </w:rPr>
        <w:t>2</w:t>
      </w:r>
      <w:r w:rsidR="00FB49D4">
        <w:rPr>
          <w:rFonts w:ascii="Calibri" w:hAnsi="Calibri"/>
          <w:color w:val="auto"/>
          <w:sz w:val="24"/>
          <w:szCs w:val="24"/>
        </w:rPr>
        <w:t>6</w:t>
      </w:r>
      <w:r w:rsidR="005347B7" w:rsidRPr="00872308">
        <w:rPr>
          <w:rFonts w:ascii="Calibri" w:hAnsi="Calibri"/>
          <w:color w:val="auto"/>
          <w:sz w:val="24"/>
          <w:szCs w:val="24"/>
        </w:rPr>
        <w:t xml:space="preserve">. </w:t>
      </w:r>
      <w:r w:rsidR="00A72CC5" w:rsidRPr="00872308">
        <w:rPr>
          <w:rFonts w:ascii="Calibri" w:hAnsi="Calibri"/>
          <w:color w:val="auto"/>
          <w:sz w:val="24"/>
          <w:szCs w:val="24"/>
        </w:rPr>
        <w:t>They have</w:t>
      </w:r>
      <w:r w:rsidR="005347B7" w:rsidRPr="00872308">
        <w:rPr>
          <w:rFonts w:ascii="Calibri" w:hAnsi="Calibri"/>
          <w:color w:val="auto"/>
          <w:sz w:val="24"/>
          <w:szCs w:val="24"/>
        </w:rPr>
        <w:t xml:space="preserve"> no previous study. </w:t>
      </w:r>
      <w:r w:rsidR="00A72CC5" w:rsidRPr="00872308">
        <w:rPr>
          <w:rFonts w:ascii="Calibri" w:hAnsi="Calibri"/>
          <w:color w:val="auto"/>
          <w:sz w:val="24"/>
          <w:szCs w:val="24"/>
        </w:rPr>
        <w:t>They</w:t>
      </w:r>
      <w:r w:rsidR="005347B7" w:rsidRPr="00872308">
        <w:rPr>
          <w:rFonts w:ascii="Calibri" w:hAnsi="Calibri"/>
          <w:color w:val="auto"/>
          <w:sz w:val="24"/>
          <w:szCs w:val="24"/>
        </w:rPr>
        <w:t xml:space="preserve"> will be living away from home and studying in London. </w:t>
      </w:r>
      <w:r>
        <w:rPr>
          <w:rFonts w:ascii="Calibri" w:hAnsi="Calibri"/>
          <w:color w:val="auto"/>
          <w:sz w:val="24"/>
          <w:szCs w:val="24"/>
        </w:rPr>
        <w:t xml:space="preserve">Zayn’s </w:t>
      </w:r>
      <w:r w:rsidR="005347B7" w:rsidRPr="00872308">
        <w:rPr>
          <w:rFonts w:ascii="Calibri" w:hAnsi="Calibri"/>
          <w:color w:val="auto"/>
          <w:sz w:val="24"/>
          <w:szCs w:val="24"/>
        </w:rPr>
        <w:t xml:space="preserve">parents have a joint household income of £49,000 and contribute £3,000 a year into a private pension. They have no other children. </w:t>
      </w:r>
      <w:r>
        <w:rPr>
          <w:rFonts w:ascii="Calibri" w:hAnsi="Calibri"/>
          <w:color w:val="auto"/>
          <w:sz w:val="24"/>
          <w:szCs w:val="24"/>
        </w:rPr>
        <w:t xml:space="preserve">Zayn </w:t>
      </w:r>
      <w:r w:rsidR="005347B7" w:rsidRPr="00872308">
        <w:rPr>
          <w:rFonts w:ascii="Calibri" w:hAnsi="Calibri"/>
          <w:color w:val="auto"/>
          <w:sz w:val="24"/>
          <w:szCs w:val="24"/>
        </w:rPr>
        <w:t xml:space="preserve">has no income of </w:t>
      </w:r>
      <w:r w:rsidR="00A72CC5" w:rsidRPr="00872308">
        <w:rPr>
          <w:rFonts w:ascii="Calibri" w:hAnsi="Calibri"/>
          <w:color w:val="auto"/>
          <w:sz w:val="24"/>
          <w:szCs w:val="24"/>
        </w:rPr>
        <w:t>their</w:t>
      </w:r>
      <w:r w:rsidR="005347B7" w:rsidRPr="00872308">
        <w:rPr>
          <w:rFonts w:ascii="Calibri" w:hAnsi="Calibri"/>
          <w:color w:val="auto"/>
          <w:sz w:val="24"/>
          <w:szCs w:val="24"/>
        </w:rPr>
        <w:t xml:space="preserve"> own and </w:t>
      </w:r>
      <w:r w:rsidR="000E00D8">
        <w:rPr>
          <w:rFonts w:ascii="Calibri" w:hAnsi="Calibri"/>
          <w:color w:val="auto"/>
          <w:sz w:val="24"/>
          <w:szCs w:val="24"/>
        </w:rPr>
        <w:t>is</w:t>
      </w:r>
      <w:r w:rsidR="005347B7" w:rsidRPr="00872308">
        <w:rPr>
          <w:rFonts w:ascii="Calibri" w:hAnsi="Calibri"/>
          <w:color w:val="auto"/>
          <w:sz w:val="24"/>
          <w:szCs w:val="24"/>
        </w:rPr>
        <w:t xml:space="preserve"> applying for a travel grant </w:t>
      </w:r>
      <w:r w:rsidR="007951BD">
        <w:rPr>
          <w:rFonts w:ascii="Calibri" w:hAnsi="Calibri"/>
          <w:color w:val="auto"/>
          <w:sz w:val="24"/>
          <w:szCs w:val="24"/>
        </w:rPr>
        <w:t xml:space="preserve">in respect </w:t>
      </w:r>
      <w:r w:rsidR="005347B7" w:rsidRPr="00872308">
        <w:rPr>
          <w:rFonts w:ascii="Calibri" w:hAnsi="Calibri"/>
          <w:color w:val="auto"/>
          <w:sz w:val="24"/>
          <w:szCs w:val="24"/>
        </w:rPr>
        <w:t>of £1,2</w:t>
      </w:r>
      <w:r w:rsidR="00914D8E">
        <w:rPr>
          <w:rFonts w:ascii="Calibri" w:hAnsi="Calibri"/>
          <w:color w:val="auto"/>
          <w:sz w:val="24"/>
          <w:szCs w:val="24"/>
        </w:rPr>
        <w:t>30</w:t>
      </w:r>
      <w:r w:rsidR="007951BD">
        <w:rPr>
          <w:rFonts w:ascii="Calibri" w:hAnsi="Calibri"/>
          <w:color w:val="auto"/>
          <w:sz w:val="24"/>
          <w:szCs w:val="24"/>
        </w:rPr>
        <w:t xml:space="preserve"> expenditure incurred for travel </w:t>
      </w:r>
      <w:r w:rsidR="00DC4FA0">
        <w:rPr>
          <w:rFonts w:ascii="Calibri" w:hAnsi="Calibri"/>
          <w:color w:val="auto"/>
          <w:sz w:val="24"/>
          <w:szCs w:val="24"/>
        </w:rPr>
        <w:t>associated with their clinical training</w:t>
      </w:r>
      <w:r w:rsidR="005347B7" w:rsidRPr="00872308">
        <w:rPr>
          <w:rFonts w:ascii="Calibri" w:hAnsi="Calibri"/>
          <w:color w:val="auto"/>
          <w:sz w:val="24"/>
          <w:szCs w:val="24"/>
        </w:rPr>
        <w:t xml:space="preserve">. </w:t>
      </w:r>
    </w:p>
    <w:p w14:paraId="4DFD086B" w14:textId="77777777" w:rsidR="005347B7" w:rsidRPr="00872308" w:rsidRDefault="005347B7" w:rsidP="005347B7">
      <w:pPr>
        <w:rPr>
          <w:rFonts w:ascii="Calibri" w:hAnsi="Calibri"/>
          <w:color w:val="auto"/>
          <w:sz w:val="24"/>
          <w:szCs w:val="24"/>
        </w:rPr>
      </w:pPr>
    </w:p>
    <w:p w14:paraId="7F38CA08" w14:textId="1D668975" w:rsidR="005347B7" w:rsidRPr="00F93FE1" w:rsidRDefault="005347B7" w:rsidP="005347B7">
      <w:pPr>
        <w:rPr>
          <w:rFonts w:ascii="Calibri" w:hAnsi="Calibri"/>
          <w:color w:val="auto"/>
          <w:sz w:val="24"/>
          <w:szCs w:val="24"/>
        </w:rPr>
      </w:pPr>
      <w:r w:rsidRPr="00F93FE1">
        <w:rPr>
          <w:rFonts w:ascii="Calibri" w:hAnsi="Calibri"/>
          <w:b/>
          <w:bCs/>
          <w:color w:val="auto"/>
          <w:sz w:val="24"/>
          <w:szCs w:val="24"/>
        </w:rPr>
        <w:t>Step 1</w:t>
      </w:r>
      <w:r w:rsidRPr="00F93FE1">
        <w:rPr>
          <w:rFonts w:ascii="Calibri" w:hAnsi="Calibri"/>
          <w:color w:val="auto"/>
          <w:sz w:val="24"/>
          <w:szCs w:val="24"/>
        </w:rPr>
        <w:t xml:space="preserve"> – Determine whose income should be included in the household income assessment</w:t>
      </w:r>
      <w:r w:rsidR="00073DC3" w:rsidRPr="00F93FE1">
        <w:rPr>
          <w:rFonts w:ascii="Calibri" w:hAnsi="Calibri"/>
          <w:color w:val="auto"/>
          <w:sz w:val="24"/>
          <w:szCs w:val="24"/>
        </w:rPr>
        <w:t xml:space="preserve">: </w:t>
      </w:r>
    </w:p>
    <w:p w14:paraId="40AB9AF4" w14:textId="1F8DEF63" w:rsidR="005347B7" w:rsidRPr="00F93FE1" w:rsidRDefault="000A785F" w:rsidP="005347B7">
      <w:pPr>
        <w:rPr>
          <w:rFonts w:ascii="Calibri" w:hAnsi="Calibri"/>
          <w:color w:val="auto"/>
          <w:sz w:val="24"/>
          <w:szCs w:val="24"/>
        </w:rPr>
      </w:pPr>
      <w:r w:rsidRPr="00F93FE1">
        <w:rPr>
          <w:rFonts w:ascii="Calibri" w:hAnsi="Calibri"/>
          <w:color w:val="auto"/>
          <w:sz w:val="24"/>
          <w:szCs w:val="24"/>
        </w:rPr>
        <w:t xml:space="preserve">Zayn </w:t>
      </w:r>
      <w:r w:rsidR="005347B7" w:rsidRPr="00F93FE1">
        <w:rPr>
          <w:rFonts w:ascii="Calibri" w:hAnsi="Calibri"/>
          <w:color w:val="auto"/>
          <w:sz w:val="24"/>
          <w:szCs w:val="24"/>
        </w:rPr>
        <w:t xml:space="preserve">and </w:t>
      </w:r>
      <w:r w:rsidR="00A72CC5" w:rsidRPr="00F93FE1">
        <w:rPr>
          <w:rFonts w:ascii="Calibri" w:hAnsi="Calibri"/>
          <w:color w:val="auto"/>
          <w:sz w:val="24"/>
          <w:szCs w:val="24"/>
        </w:rPr>
        <w:t>their</w:t>
      </w:r>
      <w:r w:rsidR="005347B7" w:rsidRPr="00F93FE1">
        <w:rPr>
          <w:rFonts w:ascii="Calibri" w:hAnsi="Calibri"/>
          <w:color w:val="auto"/>
          <w:sz w:val="24"/>
          <w:szCs w:val="24"/>
        </w:rPr>
        <w:t xml:space="preserve"> parents</w:t>
      </w:r>
      <w:r w:rsidR="00086EF6">
        <w:rPr>
          <w:rFonts w:ascii="Calibri" w:hAnsi="Calibri"/>
          <w:color w:val="auto"/>
          <w:sz w:val="24"/>
          <w:szCs w:val="24"/>
        </w:rPr>
        <w:t>.</w:t>
      </w:r>
    </w:p>
    <w:p w14:paraId="12645AD6" w14:textId="23255CAB" w:rsidR="005347B7" w:rsidRPr="00F93FE1" w:rsidRDefault="005347B7" w:rsidP="005347B7">
      <w:pPr>
        <w:rPr>
          <w:rFonts w:ascii="Calibri" w:hAnsi="Calibri"/>
          <w:color w:val="auto"/>
          <w:sz w:val="24"/>
          <w:szCs w:val="24"/>
        </w:rPr>
      </w:pPr>
      <w:r w:rsidRPr="00F93FE1">
        <w:rPr>
          <w:rFonts w:ascii="Calibri" w:hAnsi="Calibri"/>
          <w:b/>
          <w:bCs/>
          <w:color w:val="auto"/>
          <w:sz w:val="24"/>
          <w:szCs w:val="24"/>
        </w:rPr>
        <w:t>Step 2</w:t>
      </w:r>
      <w:r w:rsidRPr="00F93FE1">
        <w:rPr>
          <w:rFonts w:ascii="Calibri" w:hAnsi="Calibri"/>
          <w:color w:val="auto"/>
          <w:sz w:val="24"/>
          <w:szCs w:val="24"/>
        </w:rPr>
        <w:t xml:space="preserve"> – Determine taxable income of those identified at step 1</w:t>
      </w:r>
      <w:r w:rsidR="0000146F" w:rsidRPr="00F93FE1">
        <w:rPr>
          <w:rFonts w:ascii="Calibri" w:hAnsi="Calibri"/>
          <w:color w:val="auto"/>
          <w:sz w:val="24"/>
          <w:szCs w:val="24"/>
        </w:rPr>
        <w:t xml:space="preserve"> </w:t>
      </w:r>
      <w:r w:rsidRPr="00F93FE1">
        <w:rPr>
          <w:rFonts w:ascii="Calibri" w:hAnsi="Calibri"/>
          <w:color w:val="auto"/>
          <w:sz w:val="24"/>
          <w:szCs w:val="24"/>
        </w:rPr>
        <w:t xml:space="preserve">– in this case, the student (£0) and </w:t>
      </w:r>
      <w:r w:rsidR="00A72CC5" w:rsidRPr="00F93FE1">
        <w:rPr>
          <w:rFonts w:ascii="Calibri" w:hAnsi="Calibri"/>
          <w:color w:val="auto"/>
          <w:sz w:val="24"/>
          <w:szCs w:val="24"/>
        </w:rPr>
        <w:t>their</w:t>
      </w:r>
      <w:r w:rsidRPr="00F93FE1">
        <w:rPr>
          <w:rFonts w:ascii="Calibri" w:hAnsi="Calibri"/>
          <w:color w:val="auto"/>
          <w:sz w:val="24"/>
          <w:szCs w:val="24"/>
        </w:rPr>
        <w:t xml:space="preserve"> parents (£49,000)</w:t>
      </w:r>
      <w:r w:rsidR="00086EF6">
        <w:rPr>
          <w:rFonts w:ascii="Calibri" w:hAnsi="Calibri"/>
          <w:color w:val="auto"/>
          <w:sz w:val="24"/>
          <w:szCs w:val="24"/>
        </w:rPr>
        <w:t>.</w:t>
      </w:r>
    </w:p>
    <w:p w14:paraId="2EFD6F34" w14:textId="6B60CC55" w:rsidR="005347B7" w:rsidRPr="00F93FE1" w:rsidRDefault="005347B7" w:rsidP="005347B7">
      <w:pPr>
        <w:rPr>
          <w:rFonts w:ascii="Calibri" w:hAnsi="Calibri"/>
          <w:color w:val="auto"/>
          <w:sz w:val="24"/>
          <w:szCs w:val="24"/>
        </w:rPr>
      </w:pPr>
      <w:r w:rsidRPr="00F93FE1">
        <w:rPr>
          <w:rFonts w:ascii="Calibri" w:hAnsi="Calibri"/>
          <w:b/>
          <w:bCs/>
          <w:color w:val="auto"/>
          <w:sz w:val="24"/>
          <w:szCs w:val="24"/>
        </w:rPr>
        <w:t>Step 3</w:t>
      </w:r>
      <w:r w:rsidRPr="00F93FE1">
        <w:rPr>
          <w:rFonts w:ascii="Calibri" w:hAnsi="Calibri"/>
          <w:color w:val="auto"/>
          <w:sz w:val="24"/>
          <w:szCs w:val="24"/>
        </w:rPr>
        <w:t xml:space="preserve"> – Make permitted deductions - pension premium of £3,000</w:t>
      </w:r>
      <w:r w:rsidR="00086EF6">
        <w:rPr>
          <w:rFonts w:ascii="Calibri" w:hAnsi="Calibri"/>
          <w:color w:val="auto"/>
          <w:sz w:val="24"/>
          <w:szCs w:val="24"/>
        </w:rPr>
        <w:t>.</w:t>
      </w:r>
    </w:p>
    <w:p w14:paraId="4B9FDEDA" w14:textId="7B8BCC44" w:rsidR="005347B7" w:rsidRPr="00872308" w:rsidRDefault="005347B7" w:rsidP="005347B7">
      <w:pPr>
        <w:rPr>
          <w:rFonts w:ascii="Calibri" w:hAnsi="Calibri"/>
          <w:color w:val="auto"/>
          <w:sz w:val="24"/>
          <w:szCs w:val="24"/>
        </w:rPr>
      </w:pPr>
      <w:r w:rsidRPr="00F93FE1">
        <w:rPr>
          <w:rFonts w:ascii="Calibri" w:hAnsi="Calibri"/>
          <w:color w:val="auto"/>
          <w:sz w:val="24"/>
          <w:szCs w:val="24"/>
        </w:rPr>
        <w:t>£49,000</w:t>
      </w:r>
      <w:r w:rsidR="0000146F" w:rsidRPr="00F93FE1">
        <w:rPr>
          <w:rFonts w:ascii="Calibri" w:hAnsi="Calibri"/>
          <w:color w:val="auto"/>
          <w:sz w:val="24"/>
          <w:szCs w:val="24"/>
        </w:rPr>
        <w:t xml:space="preserve"> (parents’ taxable income)</w:t>
      </w:r>
      <w:r w:rsidRPr="00F93FE1">
        <w:rPr>
          <w:rFonts w:ascii="Calibri" w:hAnsi="Calibri"/>
          <w:color w:val="auto"/>
          <w:sz w:val="24"/>
          <w:szCs w:val="24"/>
        </w:rPr>
        <w:t xml:space="preserve"> – £3,000 = £46,000</w:t>
      </w:r>
      <w:r w:rsidR="00086EF6">
        <w:rPr>
          <w:rFonts w:ascii="Calibri" w:hAnsi="Calibri"/>
          <w:color w:val="auto"/>
          <w:sz w:val="24"/>
          <w:szCs w:val="24"/>
        </w:rPr>
        <w:t>.</w:t>
      </w:r>
    </w:p>
    <w:p w14:paraId="4F353D8B" w14:textId="77777777" w:rsidR="005347B7" w:rsidRDefault="005347B7" w:rsidP="005347B7">
      <w:pPr>
        <w:rPr>
          <w:rFonts w:ascii="Calibri" w:hAnsi="Calibri"/>
          <w:color w:val="auto"/>
          <w:sz w:val="24"/>
          <w:szCs w:val="24"/>
        </w:rPr>
      </w:pPr>
      <w:r w:rsidRPr="0000146F">
        <w:rPr>
          <w:rFonts w:ascii="Calibri" w:hAnsi="Calibri"/>
          <w:b/>
          <w:bCs/>
          <w:color w:val="auto"/>
          <w:sz w:val="24"/>
          <w:szCs w:val="24"/>
        </w:rPr>
        <w:t>Step 4</w:t>
      </w:r>
      <w:r w:rsidRPr="00872308">
        <w:rPr>
          <w:rFonts w:ascii="Calibri" w:hAnsi="Calibri"/>
          <w:color w:val="auto"/>
          <w:sz w:val="24"/>
          <w:szCs w:val="24"/>
        </w:rPr>
        <w:t xml:space="preserve"> – Calculate the income assessment to loan based on the household income of £46,000.</w:t>
      </w:r>
    </w:p>
    <w:p w14:paraId="6AFB11DF" w14:textId="77777777" w:rsidR="001A6743" w:rsidRDefault="001A6743" w:rsidP="005347B7">
      <w:pPr>
        <w:rPr>
          <w:rFonts w:ascii="Calibri" w:hAnsi="Calibri"/>
          <w:color w:val="auto"/>
          <w:sz w:val="24"/>
          <w:szCs w:val="24"/>
        </w:rPr>
      </w:pPr>
    </w:p>
    <w:p w14:paraId="760026EE" w14:textId="7A4B4DC0" w:rsidR="00416755" w:rsidRDefault="000A785F" w:rsidP="005347B7">
      <w:pPr>
        <w:rPr>
          <w:rFonts w:ascii="Calibri" w:hAnsi="Calibri"/>
          <w:color w:val="auto"/>
          <w:sz w:val="24"/>
          <w:szCs w:val="24"/>
        </w:rPr>
      </w:pPr>
      <w:r w:rsidRPr="00183D7C">
        <w:rPr>
          <w:rFonts w:ascii="Calibri" w:hAnsi="Calibri"/>
          <w:color w:val="auto"/>
          <w:sz w:val="24"/>
          <w:szCs w:val="24"/>
        </w:rPr>
        <w:t xml:space="preserve">Zayn </w:t>
      </w:r>
      <w:r w:rsidR="00416755" w:rsidRPr="00183D7C">
        <w:rPr>
          <w:rFonts w:ascii="Calibri" w:hAnsi="Calibri"/>
          <w:color w:val="auto"/>
          <w:sz w:val="24"/>
          <w:szCs w:val="24"/>
        </w:rPr>
        <w:t>will qualify for £</w:t>
      </w:r>
      <w:r w:rsidR="00CD4179" w:rsidRPr="00CD4179">
        <w:rPr>
          <w:rFonts w:ascii="Calibri" w:hAnsi="Calibri"/>
          <w:color w:val="auto"/>
          <w:sz w:val="24"/>
          <w:szCs w:val="24"/>
        </w:rPr>
        <w:t>10,83</w:t>
      </w:r>
      <w:r w:rsidR="002570E0">
        <w:rPr>
          <w:rFonts w:ascii="Calibri" w:hAnsi="Calibri"/>
          <w:color w:val="auto"/>
          <w:sz w:val="24"/>
          <w:szCs w:val="24"/>
        </w:rPr>
        <w:t>4</w:t>
      </w:r>
      <w:r w:rsidR="00C40FDA">
        <w:rPr>
          <w:rFonts w:ascii="Calibri" w:hAnsi="Calibri"/>
          <w:color w:val="auto"/>
          <w:sz w:val="24"/>
          <w:szCs w:val="24"/>
        </w:rPr>
        <w:t xml:space="preserve"> </w:t>
      </w:r>
      <w:r w:rsidR="00416755" w:rsidRPr="00183D7C">
        <w:rPr>
          <w:rFonts w:ascii="Calibri" w:hAnsi="Calibri"/>
          <w:color w:val="auto"/>
          <w:sz w:val="24"/>
          <w:szCs w:val="24"/>
        </w:rPr>
        <w:t>loan for living costs (</w:t>
      </w:r>
      <w:r w:rsidR="00D70891" w:rsidRPr="00183D7C">
        <w:rPr>
          <w:rFonts w:ascii="Calibri" w:hAnsi="Calibri"/>
          <w:color w:val="auto"/>
          <w:sz w:val="24"/>
          <w:szCs w:val="24"/>
        </w:rPr>
        <w:t xml:space="preserve">comprising </w:t>
      </w:r>
      <w:r w:rsidR="00CE27A6">
        <w:rPr>
          <w:rFonts w:ascii="Calibri" w:hAnsi="Calibri"/>
          <w:color w:val="auto"/>
          <w:sz w:val="24"/>
          <w:szCs w:val="24"/>
        </w:rPr>
        <w:t xml:space="preserve">the </w:t>
      </w:r>
      <w:r w:rsidR="00416755" w:rsidRPr="00183D7C">
        <w:rPr>
          <w:rFonts w:ascii="Calibri" w:hAnsi="Calibri"/>
          <w:color w:val="auto"/>
          <w:sz w:val="24"/>
          <w:szCs w:val="24"/>
        </w:rPr>
        <w:t>non-income a</w:t>
      </w:r>
      <w:r w:rsidR="00C170A5" w:rsidRPr="00183D7C">
        <w:rPr>
          <w:rFonts w:ascii="Calibri" w:hAnsi="Calibri"/>
          <w:color w:val="auto"/>
          <w:sz w:val="24"/>
          <w:szCs w:val="24"/>
        </w:rPr>
        <w:t xml:space="preserve">ssessed element of the full-year maximum </w:t>
      </w:r>
      <w:r w:rsidR="00416755" w:rsidRPr="00183D7C">
        <w:rPr>
          <w:rFonts w:ascii="Calibri" w:hAnsi="Calibri"/>
          <w:color w:val="auto"/>
          <w:sz w:val="24"/>
          <w:szCs w:val="24"/>
        </w:rPr>
        <w:t>‘London’ rate of loan</w:t>
      </w:r>
      <w:r w:rsidR="00CE27A6">
        <w:rPr>
          <w:rFonts w:ascii="Calibri" w:hAnsi="Calibri"/>
          <w:color w:val="auto"/>
          <w:sz w:val="24"/>
          <w:szCs w:val="24"/>
        </w:rPr>
        <w:t xml:space="preserve"> (</w:t>
      </w:r>
      <w:r w:rsidR="00416755" w:rsidRPr="00183D7C">
        <w:rPr>
          <w:rFonts w:ascii="Calibri" w:hAnsi="Calibri"/>
          <w:color w:val="auto"/>
          <w:sz w:val="24"/>
          <w:szCs w:val="24"/>
        </w:rPr>
        <w:t>£</w:t>
      </w:r>
      <w:r w:rsidR="00CD4179" w:rsidRPr="00CD4179">
        <w:rPr>
          <w:rFonts w:ascii="Calibri" w:hAnsi="Calibri"/>
          <w:color w:val="auto"/>
          <w:sz w:val="24"/>
          <w:szCs w:val="24"/>
        </w:rPr>
        <w:t>7,039</w:t>
      </w:r>
      <w:r w:rsidR="00CE27A6">
        <w:rPr>
          <w:rFonts w:ascii="Calibri" w:hAnsi="Calibri"/>
          <w:color w:val="auto"/>
          <w:sz w:val="24"/>
          <w:szCs w:val="24"/>
        </w:rPr>
        <w:t>)</w:t>
      </w:r>
      <w:r w:rsidR="00C40FDA">
        <w:rPr>
          <w:rFonts w:ascii="Calibri" w:hAnsi="Calibri"/>
          <w:color w:val="auto"/>
          <w:sz w:val="24"/>
          <w:szCs w:val="24"/>
        </w:rPr>
        <w:t xml:space="preserve"> </w:t>
      </w:r>
      <w:r w:rsidR="00416755" w:rsidRPr="00183D7C">
        <w:rPr>
          <w:rFonts w:ascii="Calibri" w:hAnsi="Calibri"/>
          <w:color w:val="auto"/>
          <w:sz w:val="24"/>
          <w:szCs w:val="24"/>
        </w:rPr>
        <w:t xml:space="preserve">plus </w:t>
      </w:r>
      <w:r w:rsidR="00CB1FBF" w:rsidRPr="00183D7C">
        <w:rPr>
          <w:rFonts w:ascii="Calibri" w:hAnsi="Calibri"/>
          <w:color w:val="auto"/>
          <w:sz w:val="24"/>
          <w:szCs w:val="24"/>
        </w:rPr>
        <w:t xml:space="preserve">an additional </w:t>
      </w:r>
      <w:r w:rsidR="00416755" w:rsidRPr="00183D7C">
        <w:rPr>
          <w:rFonts w:ascii="Calibri" w:hAnsi="Calibri"/>
          <w:color w:val="auto"/>
          <w:sz w:val="24"/>
          <w:szCs w:val="24"/>
        </w:rPr>
        <w:t>£</w:t>
      </w:r>
      <w:r w:rsidR="00CD4179" w:rsidRPr="00CD4179">
        <w:rPr>
          <w:rFonts w:ascii="Calibri" w:hAnsi="Calibri"/>
          <w:color w:val="auto"/>
          <w:sz w:val="24"/>
          <w:szCs w:val="24"/>
        </w:rPr>
        <w:t>3,79</w:t>
      </w:r>
      <w:r w:rsidR="00A31A42">
        <w:rPr>
          <w:rFonts w:ascii="Calibri" w:hAnsi="Calibri"/>
          <w:color w:val="auto"/>
          <w:sz w:val="24"/>
          <w:szCs w:val="24"/>
        </w:rPr>
        <w:t>5</w:t>
      </w:r>
      <w:r w:rsidR="00C40FDA">
        <w:rPr>
          <w:rFonts w:ascii="Calibri" w:hAnsi="Calibri"/>
          <w:color w:val="auto"/>
          <w:sz w:val="24"/>
          <w:szCs w:val="24"/>
        </w:rPr>
        <w:t xml:space="preserve"> </w:t>
      </w:r>
      <w:r w:rsidR="00013803" w:rsidRPr="00183D7C">
        <w:rPr>
          <w:rFonts w:ascii="Calibri" w:hAnsi="Calibri"/>
          <w:color w:val="auto"/>
          <w:sz w:val="24"/>
          <w:szCs w:val="24"/>
        </w:rPr>
        <w:t>income assessed element</w:t>
      </w:r>
      <w:r w:rsidR="00416755" w:rsidRPr="00183D7C">
        <w:rPr>
          <w:rFonts w:ascii="Calibri" w:hAnsi="Calibri"/>
          <w:color w:val="auto"/>
          <w:sz w:val="24"/>
          <w:szCs w:val="24"/>
        </w:rPr>
        <w:t>).</w:t>
      </w:r>
    </w:p>
    <w:p w14:paraId="7EE27CDB" w14:textId="77777777" w:rsidR="00E470F4" w:rsidRDefault="00E470F4" w:rsidP="005347B7">
      <w:pPr>
        <w:rPr>
          <w:rFonts w:ascii="Calibri" w:hAnsi="Calibri"/>
          <w:color w:val="auto"/>
          <w:sz w:val="24"/>
          <w:szCs w:val="24"/>
        </w:rPr>
      </w:pPr>
    </w:p>
    <w:p w14:paraId="51DCDC43" w14:textId="77777777" w:rsidR="00E470F4" w:rsidRPr="00872308" w:rsidRDefault="00E470F4" w:rsidP="005347B7">
      <w:pPr>
        <w:rPr>
          <w:rFonts w:ascii="Calibri" w:hAnsi="Calibri"/>
          <w:color w:val="auto"/>
          <w:sz w:val="24"/>
          <w:szCs w:val="24"/>
        </w:rPr>
      </w:pPr>
      <w:r>
        <w:rPr>
          <w:rFonts w:ascii="Calibri" w:hAnsi="Calibri"/>
          <w:color w:val="auto"/>
          <w:sz w:val="24"/>
          <w:szCs w:val="24"/>
        </w:rPr>
        <w:t>The income assessment to loan is calculated as follows:</w:t>
      </w:r>
    </w:p>
    <w:p w14:paraId="20FAD62D" w14:textId="77777777" w:rsidR="001C3212" w:rsidRPr="00872308" w:rsidRDefault="001C3212" w:rsidP="005347B7">
      <w:pPr>
        <w:rPr>
          <w:rFonts w:ascii="Calibri" w:hAnsi="Calibri"/>
          <w:color w:val="auto"/>
          <w:sz w:val="24"/>
          <w:szCs w:val="24"/>
        </w:rPr>
      </w:pPr>
    </w:p>
    <w:p w14:paraId="51F73C09" w14:textId="77777777" w:rsidR="005347B7" w:rsidRPr="005A4422" w:rsidRDefault="005347B7" w:rsidP="005347B7">
      <w:pPr>
        <w:rPr>
          <w:rFonts w:ascii="Calibri" w:hAnsi="Calibri"/>
          <w:color w:val="auto"/>
          <w:sz w:val="24"/>
          <w:szCs w:val="24"/>
        </w:rPr>
      </w:pPr>
      <w:r w:rsidRPr="005A4422">
        <w:rPr>
          <w:rFonts w:ascii="Calibri" w:hAnsi="Calibri"/>
          <w:color w:val="auto"/>
          <w:sz w:val="24"/>
          <w:szCs w:val="24"/>
        </w:rPr>
        <w:t xml:space="preserve">Income assessment towards </w:t>
      </w:r>
      <w:r w:rsidR="0076796A" w:rsidRPr="005A4422">
        <w:rPr>
          <w:rFonts w:ascii="Calibri" w:hAnsi="Calibri"/>
          <w:color w:val="auto"/>
          <w:sz w:val="24"/>
          <w:szCs w:val="24"/>
        </w:rPr>
        <w:t>loan for living costs</w:t>
      </w:r>
      <w:r w:rsidRPr="005A4422">
        <w:rPr>
          <w:rFonts w:ascii="Calibri" w:hAnsi="Calibri"/>
          <w:color w:val="auto"/>
          <w:sz w:val="24"/>
          <w:szCs w:val="24"/>
        </w:rPr>
        <w:t>:  incomes between £25,000 and £42,875</w:t>
      </w:r>
    </w:p>
    <w:p w14:paraId="14C70E3F" w14:textId="7CA59C4E" w:rsidR="005347B7" w:rsidRPr="00872308" w:rsidRDefault="005347B7" w:rsidP="005347B7">
      <w:pPr>
        <w:rPr>
          <w:rFonts w:ascii="Calibri" w:hAnsi="Calibri"/>
          <w:color w:val="auto"/>
          <w:sz w:val="24"/>
          <w:szCs w:val="24"/>
        </w:rPr>
      </w:pPr>
      <w:r w:rsidRPr="005A4422">
        <w:rPr>
          <w:rFonts w:ascii="Calibri" w:hAnsi="Calibri"/>
          <w:color w:val="auto"/>
          <w:sz w:val="24"/>
          <w:szCs w:val="24"/>
        </w:rPr>
        <w:t>£42,875 - £25,000 = £17,875</w:t>
      </w:r>
      <w:r w:rsidR="00EF7E73" w:rsidRPr="005A4422">
        <w:rPr>
          <w:rFonts w:ascii="Calibri" w:hAnsi="Calibri"/>
          <w:color w:val="auto"/>
          <w:sz w:val="24"/>
          <w:szCs w:val="24"/>
        </w:rPr>
        <w:t xml:space="preserve"> </w:t>
      </w:r>
      <w:r w:rsidRPr="005A4422">
        <w:rPr>
          <w:rFonts w:ascii="Calibri" w:hAnsi="Calibri"/>
          <w:color w:val="auto"/>
          <w:sz w:val="24"/>
          <w:szCs w:val="24"/>
        </w:rPr>
        <w:t>/</w:t>
      </w:r>
      <w:r w:rsidR="00EF7E73" w:rsidRPr="005A4422">
        <w:rPr>
          <w:rFonts w:ascii="Calibri" w:hAnsi="Calibri"/>
          <w:color w:val="auto"/>
          <w:sz w:val="24"/>
          <w:szCs w:val="24"/>
        </w:rPr>
        <w:t xml:space="preserve"> </w:t>
      </w:r>
      <w:r w:rsidR="00CD4179">
        <w:rPr>
          <w:rFonts w:ascii="Calibri" w:hAnsi="Calibri"/>
          <w:color w:val="auto"/>
          <w:sz w:val="24"/>
          <w:szCs w:val="24"/>
        </w:rPr>
        <w:t>£</w:t>
      </w:r>
      <w:r w:rsidR="00CD4179" w:rsidRPr="00CD4179">
        <w:rPr>
          <w:rFonts w:ascii="Calibri" w:hAnsi="Calibri"/>
          <w:color w:val="auto"/>
          <w:sz w:val="24"/>
          <w:szCs w:val="24"/>
        </w:rPr>
        <w:t>4.</w:t>
      </w:r>
      <w:r w:rsidR="00C323A1">
        <w:rPr>
          <w:rFonts w:ascii="Calibri" w:hAnsi="Calibri"/>
          <w:color w:val="auto"/>
          <w:sz w:val="24"/>
          <w:szCs w:val="24"/>
        </w:rPr>
        <w:t>37</w:t>
      </w:r>
      <w:r w:rsidR="00CD4179" w:rsidRPr="00CD4179" w:rsidDel="00CD4179">
        <w:rPr>
          <w:rFonts w:ascii="Calibri" w:hAnsi="Calibri"/>
          <w:color w:val="auto"/>
          <w:sz w:val="24"/>
          <w:szCs w:val="24"/>
        </w:rPr>
        <w:t xml:space="preserve"> </w:t>
      </w:r>
      <w:r w:rsidRPr="005A4422">
        <w:rPr>
          <w:rFonts w:ascii="Calibri" w:hAnsi="Calibri"/>
          <w:color w:val="auto"/>
          <w:sz w:val="24"/>
          <w:szCs w:val="24"/>
        </w:rPr>
        <w:t>(lower taper for non-final year London rate for students who are eligible for benefits) = £</w:t>
      </w:r>
      <w:r w:rsidR="00C930D2">
        <w:rPr>
          <w:rFonts w:ascii="Calibri" w:hAnsi="Calibri"/>
          <w:color w:val="auto"/>
          <w:sz w:val="24"/>
          <w:szCs w:val="24"/>
        </w:rPr>
        <w:t>4,</w:t>
      </w:r>
      <w:r w:rsidR="00C323A1">
        <w:rPr>
          <w:rFonts w:ascii="Calibri" w:hAnsi="Calibri"/>
          <w:color w:val="auto"/>
          <w:sz w:val="24"/>
          <w:szCs w:val="24"/>
        </w:rPr>
        <w:t>090</w:t>
      </w:r>
      <w:r w:rsidR="00887CA7" w:rsidRPr="005A4422">
        <w:rPr>
          <w:rFonts w:ascii="Calibri" w:hAnsi="Calibri"/>
          <w:color w:val="auto"/>
          <w:sz w:val="24"/>
          <w:szCs w:val="24"/>
        </w:rPr>
        <w:t>.</w:t>
      </w:r>
    </w:p>
    <w:p w14:paraId="337A4CB9" w14:textId="77777777" w:rsidR="001C3212" w:rsidRPr="00872308" w:rsidRDefault="001C3212" w:rsidP="005347B7">
      <w:pPr>
        <w:rPr>
          <w:rFonts w:ascii="Calibri" w:hAnsi="Calibri"/>
          <w:color w:val="auto"/>
          <w:sz w:val="24"/>
          <w:szCs w:val="24"/>
        </w:rPr>
      </w:pPr>
    </w:p>
    <w:p w14:paraId="75DE13C5" w14:textId="54712CE1" w:rsidR="005347B7" w:rsidRPr="00CB24BD" w:rsidRDefault="005347B7" w:rsidP="005347B7">
      <w:pPr>
        <w:rPr>
          <w:rFonts w:ascii="Calibri" w:hAnsi="Calibri"/>
          <w:color w:val="auto"/>
          <w:sz w:val="24"/>
          <w:szCs w:val="24"/>
        </w:rPr>
      </w:pPr>
      <w:r w:rsidRPr="00CB24BD">
        <w:rPr>
          <w:rFonts w:ascii="Calibri" w:hAnsi="Calibri"/>
          <w:color w:val="auto"/>
          <w:sz w:val="24"/>
          <w:szCs w:val="24"/>
        </w:rPr>
        <w:t xml:space="preserve">Income assessment towards </w:t>
      </w:r>
      <w:r w:rsidR="0076796A" w:rsidRPr="00CB24BD">
        <w:rPr>
          <w:rFonts w:ascii="Calibri" w:hAnsi="Calibri"/>
          <w:color w:val="auto"/>
          <w:sz w:val="24"/>
          <w:szCs w:val="24"/>
        </w:rPr>
        <w:t>loan for living costs</w:t>
      </w:r>
      <w:r w:rsidRPr="00CB24BD">
        <w:rPr>
          <w:rFonts w:ascii="Calibri" w:hAnsi="Calibri"/>
          <w:color w:val="auto"/>
          <w:sz w:val="24"/>
          <w:szCs w:val="24"/>
        </w:rPr>
        <w:t xml:space="preserve">: incomes between £42,875 and £46,000 </w:t>
      </w:r>
    </w:p>
    <w:p w14:paraId="63A9601B" w14:textId="47D369B2" w:rsidR="005347B7" w:rsidRPr="00872308" w:rsidRDefault="005347B7" w:rsidP="005347B7">
      <w:pPr>
        <w:rPr>
          <w:rFonts w:ascii="Calibri" w:hAnsi="Calibri"/>
          <w:color w:val="auto"/>
          <w:sz w:val="24"/>
          <w:szCs w:val="24"/>
        </w:rPr>
      </w:pPr>
      <w:r w:rsidRPr="00CB24BD">
        <w:rPr>
          <w:rFonts w:ascii="Calibri" w:hAnsi="Calibri"/>
          <w:color w:val="auto"/>
          <w:sz w:val="24"/>
          <w:szCs w:val="24"/>
        </w:rPr>
        <w:t>£46,000</w:t>
      </w:r>
      <w:r w:rsidR="00EF7E73" w:rsidRPr="00CB24BD">
        <w:rPr>
          <w:rFonts w:ascii="Calibri" w:hAnsi="Calibri"/>
          <w:color w:val="auto"/>
          <w:sz w:val="24"/>
          <w:szCs w:val="24"/>
        </w:rPr>
        <w:t xml:space="preserve"> </w:t>
      </w:r>
      <w:r w:rsidRPr="00CB24BD">
        <w:rPr>
          <w:rFonts w:ascii="Calibri" w:hAnsi="Calibri"/>
          <w:color w:val="auto"/>
          <w:sz w:val="24"/>
          <w:szCs w:val="24"/>
        </w:rPr>
        <w:t>- £42,875 = £3,125 /£</w:t>
      </w:r>
      <w:r w:rsidR="00C930D2" w:rsidRPr="00C930D2">
        <w:rPr>
          <w:rFonts w:ascii="Calibri" w:hAnsi="Calibri"/>
          <w:color w:val="auto"/>
          <w:sz w:val="24"/>
          <w:szCs w:val="24"/>
        </w:rPr>
        <w:t>6.36</w:t>
      </w:r>
      <w:r w:rsidR="00C930D2" w:rsidRPr="00C930D2" w:rsidDel="00C930D2">
        <w:rPr>
          <w:rFonts w:ascii="Calibri" w:hAnsi="Calibri"/>
          <w:color w:val="auto"/>
          <w:sz w:val="24"/>
          <w:szCs w:val="24"/>
        </w:rPr>
        <w:t xml:space="preserve"> </w:t>
      </w:r>
      <w:r w:rsidRPr="00CB24BD">
        <w:rPr>
          <w:rFonts w:ascii="Calibri" w:hAnsi="Calibri"/>
          <w:color w:val="auto"/>
          <w:sz w:val="24"/>
          <w:szCs w:val="24"/>
        </w:rPr>
        <w:t>(upper taper for non</w:t>
      </w:r>
      <w:r w:rsidR="00D12B16" w:rsidRPr="00CB24BD">
        <w:rPr>
          <w:rFonts w:ascii="Calibri" w:hAnsi="Calibri"/>
          <w:color w:val="auto"/>
          <w:sz w:val="24"/>
          <w:szCs w:val="24"/>
        </w:rPr>
        <w:t>-</w:t>
      </w:r>
      <w:r w:rsidRPr="00CB24BD">
        <w:rPr>
          <w:rFonts w:ascii="Calibri" w:hAnsi="Calibri"/>
          <w:color w:val="auto"/>
          <w:sz w:val="24"/>
          <w:szCs w:val="24"/>
        </w:rPr>
        <w:t>final year London rate for students who are eligible for benefits) = £4</w:t>
      </w:r>
      <w:r w:rsidR="00C930D2">
        <w:rPr>
          <w:rFonts w:ascii="Calibri" w:hAnsi="Calibri"/>
          <w:color w:val="auto"/>
          <w:sz w:val="24"/>
          <w:szCs w:val="24"/>
        </w:rPr>
        <w:t>91</w:t>
      </w:r>
      <w:r w:rsidR="0000146F" w:rsidRPr="00CB24BD">
        <w:rPr>
          <w:rFonts w:ascii="Calibri" w:hAnsi="Calibri"/>
          <w:color w:val="auto"/>
          <w:sz w:val="24"/>
          <w:szCs w:val="24"/>
        </w:rPr>
        <w:t>.</w:t>
      </w:r>
    </w:p>
    <w:p w14:paraId="73D8C93E" w14:textId="77777777" w:rsidR="001C3212" w:rsidRPr="00872308" w:rsidRDefault="001C3212" w:rsidP="005347B7">
      <w:pPr>
        <w:rPr>
          <w:rFonts w:ascii="Calibri" w:hAnsi="Calibri"/>
          <w:color w:val="auto"/>
          <w:sz w:val="24"/>
          <w:szCs w:val="24"/>
        </w:rPr>
      </w:pPr>
    </w:p>
    <w:p w14:paraId="5EAD3CC4" w14:textId="6A3C30F9" w:rsidR="005347B7" w:rsidRPr="00872308" w:rsidRDefault="005347B7" w:rsidP="005347B7">
      <w:pPr>
        <w:rPr>
          <w:rFonts w:ascii="Calibri" w:hAnsi="Calibri"/>
          <w:color w:val="auto"/>
          <w:sz w:val="24"/>
          <w:szCs w:val="24"/>
        </w:rPr>
      </w:pPr>
      <w:r w:rsidRPr="00CB24BD">
        <w:rPr>
          <w:rFonts w:ascii="Calibri" w:hAnsi="Calibri"/>
          <w:color w:val="auto"/>
          <w:sz w:val="24"/>
          <w:szCs w:val="24"/>
        </w:rPr>
        <w:t xml:space="preserve">Total </w:t>
      </w:r>
      <w:r w:rsidR="007A7FEF" w:rsidRPr="00CB24BD">
        <w:rPr>
          <w:rFonts w:ascii="Calibri" w:hAnsi="Calibri"/>
          <w:color w:val="auto"/>
          <w:sz w:val="24"/>
          <w:szCs w:val="24"/>
        </w:rPr>
        <w:t>i</w:t>
      </w:r>
      <w:r w:rsidRPr="00CB24BD">
        <w:rPr>
          <w:rFonts w:ascii="Calibri" w:hAnsi="Calibri"/>
          <w:color w:val="auto"/>
          <w:sz w:val="24"/>
          <w:szCs w:val="24"/>
        </w:rPr>
        <w:t xml:space="preserve">ncome assessment to the </w:t>
      </w:r>
      <w:r w:rsidR="0076796A" w:rsidRPr="00CB24BD">
        <w:rPr>
          <w:rFonts w:ascii="Calibri" w:hAnsi="Calibri"/>
          <w:color w:val="auto"/>
          <w:sz w:val="24"/>
          <w:szCs w:val="24"/>
        </w:rPr>
        <w:t>loan for living costs</w:t>
      </w:r>
      <w:r w:rsidRPr="00CB24BD">
        <w:rPr>
          <w:rFonts w:ascii="Calibri" w:hAnsi="Calibri"/>
          <w:color w:val="auto"/>
          <w:sz w:val="24"/>
          <w:szCs w:val="24"/>
        </w:rPr>
        <w:t xml:space="preserve"> for 2016 cohort students who are eligible for benefits is: £</w:t>
      </w:r>
      <w:r w:rsidR="00C930D2">
        <w:rPr>
          <w:rFonts w:ascii="Calibri" w:hAnsi="Calibri"/>
          <w:color w:val="auto"/>
          <w:sz w:val="24"/>
          <w:szCs w:val="24"/>
        </w:rPr>
        <w:t>4,</w:t>
      </w:r>
      <w:r w:rsidR="00C323A1">
        <w:rPr>
          <w:rFonts w:ascii="Calibri" w:hAnsi="Calibri"/>
          <w:color w:val="auto"/>
          <w:sz w:val="24"/>
          <w:szCs w:val="24"/>
        </w:rPr>
        <w:t>090</w:t>
      </w:r>
      <w:r w:rsidRPr="00CB24BD">
        <w:rPr>
          <w:rFonts w:ascii="Calibri" w:hAnsi="Calibri"/>
          <w:color w:val="auto"/>
          <w:sz w:val="24"/>
          <w:szCs w:val="24"/>
        </w:rPr>
        <w:t xml:space="preserve"> + £4</w:t>
      </w:r>
      <w:r w:rsidR="00C930D2">
        <w:rPr>
          <w:rFonts w:ascii="Calibri" w:hAnsi="Calibri"/>
          <w:color w:val="auto"/>
          <w:sz w:val="24"/>
          <w:szCs w:val="24"/>
        </w:rPr>
        <w:t>91</w:t>
      </w:r>
      <w:r w:rsidRPr="00CB24BD">
        <w:rPr>
          <w:rFonts w:ascii="Calibri" w:hAnsi="Calibri"/>
          <w:color w:val="auto"/>
          <w:sz w:val="24"/>
          <w:szCs w:val="24"/>
        </w:rPr>
        <w:t xml:space="preserve"> = £</w:t>
      </w:r>
      <w:r w:rsidR="00B30950" w:rsidRPr="00CB24BD">
        <w:rPr>
          <w:rFonts w:ascii="Calibri" w:hAnsi="Calibri"/>
          <w:color w:val="auto"/>
          <w:sz w:val="24"/>
          <w:szCs w:val="24"/>
        </w:rPr>
        <w:t>4</w:t>
      </w:r>
      <w:r w:rsidR="00CB24BD" w:rsidRPr="00B70DD6">
        <w:rPr>
          <w:rFonts w:ascii="Calibri" w:hAnsi="Calibri"/>
          <w:color w:val="auto"/>
          <w:sz w:val="24"/>
          <w:szCs w:val="24"/>
        </w:rPr>
        <w:t>,</w:t>
      </w:r>
      <w:r w:rsidR="00C323A1">
        <w:rPr>
          <w:rFonts w:ascii="Calibri" w:hAnsi="Calibri"/>
          <w:color w:val="auto"/>
          <w:sz w:val="24"/>
          <w:szCs w:val="24"/>
        </w:rPr>
        <w:t>581</w:t>
      </w:r>
      <w:r w:rsidR="00887CA7" w:rsidRPr="00CB24BD">
        <w:rPr>
          <w:rFonts w:ascii="Calibri" w:hAnsi="Calibri"/>
          <w:color w:val="auto"/>
          <w:sz w:val="24"/>
          <w:szCs w:val="24"/>
        </w:rPr>
        <w:t>.</w:t>
      </w:r>
    </w:p>
    <w:p w14:paraId="3701251D" w14:textId="77777777" w:rsidR="001C3212" w:rsidRPr="00872308" w:rsidRDefault="001C3212" w:rsidP="005347B7">
      <w:pPr>
        <w:rPr>
          <w:rFonts w:ascii="Calibri" w:hAnsi="Calibri"/>
          <w:color w:val="auto"/>
          <w:sz w:val="24"/>
          <w:szCs w:val="24"/>
        </w:rPr>
      </w:pPr>
    </w:p>
    <w:p w14:paraId="1E48AAB7" w14:textId="48AA342F" w:rsidR="001C3212" w:rsidRPr="00872308" w:rsidRDefault="005347B7" w:rsidP="005347B7">
      <w:pPr>
        <w:rPr>
          <w:rFonts w:ascii="Calibri" w:hAnsi="Calibri"/>
          <w:color w:val="auto"/>
          <w:sz w:val="24"/>
          <w:szCs w:val="24"/>
        </w:rPr>
      </w:pPr>
      <w:r w:rsidRPr="00914D8E">
        <w:rPr>
          <w:rFonts w:ascii="Calibri" w:hAnsi="Calibri"/>
          <w:sz w:val="24"/>
          <w:szCs w:val="24"/>
        </w:rPr>
        <w:t>Th</w:t>
      </w:r>
      <w:r w:rsidR="00DF307F" w:rsidRPr="00914D8E">
        <w:rPr>
          <w:rFonts w:ascii="Calibri" w:hAnsi="Calibri"/>
          <w:sz w:val="24"/>
          <w:szCs w:val="24"/>
        </w:rPr>
        <w:t>is</w:t>
      </w:r>
      <w:r w:rsidR="00C170A5" w:rsidRPr="00914D8E">
        <w:rPr>
          <w:rFonts w:ascii="Calibri" w:hAnsi="Calibri"/>
          <w:sz w:val="24"/>
          <w:szCs w:val="24"/>
        </w:rPr>
        <w:t xml:space="preserve"> </w:t>
      </w:r>
      <w:r w:rsidR="00DF307F" w:rsidRPr="00914D8E">
        <w:rPr>
          <w:rFonts w:ascii="Calibri" w:hAnsi="Calibri"/>
          <w:sz w:val="24"/>
          <w:szCs w:val="24"/>
        </w:rPr>
        <w:t xml:space="preserve">income </w:t>
      </w:r>
      <w:r w:rsidR="00C170A5" w:rsidRPr="00914D8E">
        <w:rPr>
          <w:rFonts w:ascii="Calibri" w:hAnsi="Calibri"/>
          <w:sz w:val="24"/>
          <w:szCs w:val="24"/>
        </w:rPr>
        <w:t>assessment r</w:t>
      </w:r>
      <w:r w:rsidRPr="00914D8E">
        <w:rPr>
          <w:rFonts w:ascii="Calibri" w:hAnsi="Calibri"/>
          <w:sz w:val="24"/>
          <w:szCs w:val="24"/>
        </w:rPr>
        <w:t xml:space="preserve">educes entitlement </w:t>
      </w:r>
      <w:r w:rsidR="007A7FEF" w:rsidRPr="00914D8E">
        <w:rPr>
          <w:rFonts w:ascii="Calibri" w:hAnsi="Calibri"/>
          <w:sz w:val="24"/>
          <w:szCs w:val="24"/>
        </w:rPr>
        <w:t>to</w:t>
      </w:r>
      <w:r w:rsidRPr="00914D8E">
        <w:rPr>
          <w:rFonts w:ascii="Calibri" w:hAnsi="Calibri"/>
          <w:sz w:val="24"/>
          <w:szCs w:val="24"/>
        </w:rPr>
        <w:t xml:space="preserve"> the </w:t>
      </w:r>
      <w:r w:rsidR="00C170A5" w:rsidRPr="00914D8E">
        <w:rPr>
          <w:rFonts w:ascii="Calibri" w:hAnsi="Calibri"/>
          <w:sz w:val="24"/>
          <w:szCs w:val="24"/>
        </w:rPr>
        <w:t xml:space="preserve">maximum income assessed element of the </w:t>
      </w:r>
      <w:r w:rsidRPr="00914D8E">
        <w:rPr>
          <w:rFonts w:ascii="Calibri" w:hAnsi="Calibri"/>
          <w:sz w:val="24"/>
          <w:szCs w:val="24"/>
        </w:rPr>
        <w:t xml:space="preserve">loan </w:t>
      </w:r>
      <w:r w:rsidR="00C930D2">
        <w:rPr>
          <w:rFonts w:ascii="Calibri" w:hAnsi="Calibri"/>
          <w:sz w:val="24"/>
          <w:szCs w:val="24"/>
        </w:rPr>
        <w:t>£</w:t>
      </w:r>
      <w:r w:rsidR="00C930D2" w:rsidRPr="00C930D2">
        <w:rPr>
          <w:rFonts w:ascii="Calibri" w:hAnsi="Calibri"/>
          <w:sz w:val="24"/>
          <w:szCs w:val="24"/>
        </w:rPr>
        <w:t>8,376</w:t>
      </w:r>
      <w:r w:rsidR="00C170A5" w:rsidRPr="00914D8E">
        <w:rPr>
          <w:rFonts w:ascii="Calibri" w:hAnsi="Calibri"/>
          <w:sz w:val="24"/>
          <w:szCs w:val="24"/>
        </w:rPr>
        <w:t>)</w:t>
      </w:r>
      <w:r w:rsidRPr="00914D8E">
        <w:rPr>
          <w:rFonts w:ascii="Calibri" w:hAnsi="Calibri"/>
          <w:sz w:val="24"/>
          <w:szCs w:val="24"/>
        </w:rPr>
        <w:t xml:space="preserve"> to £</w:t>
      </w:r>
      <w:r w:rsidR="00C930D2" w:rsidRPr="00C930D2">
        <w:rPr>
          <w:rFonts w:ascii="Calibri" w:hAnsi="Calibri"/>
          <w:sz w:val="24"/>
          <w:szCs w:val="24"/>
        </w:rPr>
        <w:t>3,79</w:t>
      </w:r>
      <w:r w:rsidR="00C323A1">
        <w:rPr>
          <w:rFonts w:ascii="Calibri" w:hAnsi="Calibri"/>
          <w:sz w:val="24"/>
          <w:szCs w:val="24"/>
        </w:rPr>
        <w:t>5</w:t>
      </w:r>
      <w:r w:rsidR="00C930D2" w:rsidRPr="00C930D2" w:rsidDel="00C930D2">
        <w:rPr>
          <w:rFonts w:ascii="Calibri" w:hAnsi="Calibri"/>
          <w:sz w:val="24"/>
          <w:szCs w:val="24"/>
        </w:rPr>
        <w:t xml:space="preserve"> </w:t>
      </w:r>
      <w:r w:rsidRPr="00914D8E">
        <w:rPr>
          <w:rFonts w:ascii="Calibri" w:hAnsi="Calibri"/>
          <w:sz w:val="24"/>
          <w:szCs w:val="24"/>
        </w:rPr>
        <w:t>(£</w:t>
      </w:r>
      <w:r w:rsidR="00CB24BD" w:rsidRPr="00B70DD6">
        <w:rPr>
          <w:rFonts w:ascii="Calibri" w:hAnsi="Calibri"/>
          <w:sz w:val="24"/>
          <w:szCs w:val="24"/>
        </w:rPr>
        <w:t>8,</w:t>
      </w:r>
      <w:r w:rsidR="006E2504">
        <w:rPr>
          <w:rFonts w:ascii="Calibri" w:hAnsi="Calibri"/>
          <w:sz w:val="24"/>
          <w:szCs w:val="24"/>
        </w:rPr>
        <w:t>376</w:t>
      </w:r>
      <w:r w:rsidR="00CB24BD" w:rsidRPr="00B70DD6">
        <w:rPr>
          <w:rFonts w:ascii="Calibri" w:hAnsi="Calibri"/>
          <w:sz w:val="24"/>
          <w:szCs w:val="24"/>
        </w:rPr>
        <w:t xml:space="preserve"> </w:t>
      </w:r>
      <w:r w:rsidRPr="00914D8E">
        <w:rPr>
          <w:rFonts w:ascii="Calibri" w:hAnsi="Calibri"/>
          <w:sz w:val="24"/>
          <w:szCs w:val="24"/>
        </w:rPr>
        <w:t>- £</w:t>
      </w:r>
      <w:r w:rsidR="00B30950" w:rsidRPr="00914D8E">
        <w:rPr>
          <w:rFonts w:ascii="Calibri" w:hAnsi="Calibri"/>
          <w:sz w:val="24"/>
          <w:szCs w:val="24"/>
        </w:rPr>
        <w:t>4,</w:t>
      </w:r>
      <w:r w:rsidR="00C323A1">
        <w:rPr>
          <w:rFonts w:ascii="Calibri" w:hAnsi="Calibri"/>
          <w:sz w:val="24"/>
          <w:szCs w:val="24"/>
        </w:rPr>
        <w:t>581</w:t>
      </w:r>
      <w:r w:rsidR="00E80EFF" w:rsidRPr="00914D8E">
        <w:rPr>
          <w:rFonts w:ascii="Calibri" w:hAnsi="Calibri"/>
          <w:sz w:val="24"/>
          <w:szCs w:val="24"/>
        </w:rPr>
        <w:t xml:space="preserve"> </w:t>
      </w:r>
      <w:r w:rsidR="002E651B" w:rsidRPr="00914D8E">
        <w:rPr>
          <w:rFonts w:ascii="Calibri" w:hAnsi="Calibri"/>
          <w:sz w:val="24"/>
          <w:szCs w:val="24"/>
        </w:rPr>
        <w:t>= £3</w:t>
      </w:r>
      <w:r w:rsidR="00914D8E">
        <w:rPr>
          <w:rFonts w:ascii="Calibri" w:hAnsi="Calibri"/>
          <w:sz w:val="24"/>
          <w:szCs w:val="24"/>
        </w:rPr>
        <w:t>,</w:t>
      </w:r>
      <w:r w:rsidR="006E2504">
        <w:rPr>
          <w:rFonts w:ascii="Calibri" w:hAnsi="Calibri"/>
          <w:sz w:val="24"/>
          <w:szCs w:val="24"/>
        </w:rPr>
        <w:t>79</w:t>
      </w:r>
      <w:r w:rsidR="00C323A1">
        <w:rPr>
          <w:rFonts w:ascii="Calibri" w:hAnsi="Calibri"/>
          <w:sz w:val="24"/>
          <w:szCs w:val="24"/>
        </w:rPr>
        <w:t>5</w:t>
      </w:r>
      <w:r w:rsidR="002E651B" w:rsidRPr="00914D8E">
        <w:rPr>
          <w:rFonts w:ascii="Calibri" w:hAnsi="Calibri"/>
          <w:sz w:val="24"/>
          <w:szCs w:val="24"/>
        </w:rPr>
        <w:t>)</w:t>
      </w:r>
      <w:r w:rsidRPr="00914D8E">
        <w:rPr>
          <w:rFonts w:ascii="Calibri" w:hAnsi="Calibri"/>
          <w:sz w:val="24"/>
          <w:szCs w:val="24"/>
        </w:rPr>
        <w:t>).</w:t>
      </w:r>
      <w:r w:rsidRPr="00604D73">
        <w:rPr>
          <w:rFonts w:ascii="Calibri" w:hAnsi="Calibri"/>
          <w:sz w:val="24"/>
          <w:szCs w:val="24"/>
        </w:rPr>
        <w:t xml:space="preserve">  </w:t>
      </w:r>
    </w:p>
    <w:p w14:paraId="64CA0399" w14:textId="77777777" w:rsidR="00C170A5" w:rsidRDefault="00C170A5" w:rsidP="005347B7">
      <w:pPr>
        <w:rPr>
          <w:rFonts w:ascii="Calibri" w:hAnsi="Calibri"/>
          <w:color w:val="auto"/>
          <w:sz w:val="24"/>
          <w:szCs w:val="24"/>
        </w:rPr>
      </w:pPr>
    </w:p>
    <w:p w14:paraId="34F8EB9C" w14:textId="6A1996A2" w:rsidR="005347B7" w:rsidRPr="00872308" w:rsidRDefault="005347B7" w:rsidP="005347B7">
      <w:pPr>
        <w:rPr>
          <w:rFonts w:ascii="Calibri" w:hAnsi="Calibri"/>
          <w:color w:val="auto"/>
          <w:sz w:val="24"/>
          <w:szCs w:val="24"/>
        </w:rPr>
      </w:pPr>
      <w:r w:rsidRPr="00872308">
        <w:rPr>
          <w:rFonts w:ascii="Calibri" w:hAnsi="Calibri"/>
          <w:color w:val="auto"/>
          <w:sz w:val="24"/>
          <w:szCs w:val="24"/>
        </w:rPr>
        <w:t xml:space="preserve">The assessed contribution for </w:t>
      </w:r>
      <w:r w:rsidR="000A785F">
        <w:rPr>
          <w:rFonts w:ascii="Calibri" w:hAnsi="Calibri"/>
          <w:color w:val="auto"/>
          <w:sz w:val="24"/>
          <w:szCs w:val="24"/>
        </w:rPr>
        <w:t xml:space="preserve">Zayn </w:t>
      </w:r>
      <w:r w:rsidR="004B5CEA">
        <w:rPr>
          <w:rFonts w:ascii="Calibri" w:hAnsi="Calibri"/>
          <w:color w:val="auto"/>
          <w:sz w:val="24"/>
          <w:szCs w:val="24"/>
        </w:rPr>
        <w:t xml:space="preserve">for the loan for living costs </w:t>
      </w:r>
      <w:r w:rsidRPr="00872308">
        <w:rPr>
          <w:rFonts w:ascii="Calibri" w:hAnsi="Calibri"/>
          <w:color w:val="auto"/>
          <w:sz w:val="24"/>
          <w:szCs w:val="24"/>
        </w:rPr>
        <w:t>is calculated as follows:</w:t>
      </w:r>
    </w:p>
    <w:p w14:paraId="4C739025" w14:textId="77777777" w:rsidR="001C3212" w:rsidRPr="00872308" w:rsidRDefault="001C3212" w:rsidP="005347B7">
      <w:pPr>
        <w:rPr>
          <w:rFonts w:ascii="Calibri" w:hAnsi="Calibri"/>
          <w:color w:val="auto"/>
          <w:sz w:val="24"/>
          <w:szCs w:val="24"/>
        </w:rPr>
      </w:pPr>
    </w:p>
    <w:p w14:paraId="086DB86E" w14:textId="67066DA7" w:rsidR="005347B7" w:rsidRPr="00604D73" w:rsidRDefault="005347B7" w:rsidP="005347B7">
      <w:pPr>
        <w:rPr>
          <w:rFonts w:ascii="Calibri" w:hAnsi="Calibri"/>
          <w:color w:val="FF0000"/>
          <w:sz w:val="24"/>
          <w:szCs w:val="24"/>
        </w:rPr>
      </w:pPr>
      <w:r w:rsidRPr="00914D8E">
        <w:rPr>
          <w:rFonts w:ascii="Calibri" w:hAnsi="Calibri"/>
          <w:sz w:val="24"/>
          <w:szCs w:val="24"/>
        </w:rPr>
        <w:t>£46,000 - £42,875 = £3,125</w:t>
      </w:r>
      <w:r w:rsidR="007A7FEF" w:rsidRPr="00914D8E">
        <w:rPr>
          <w:rFonts w:ascii="Calibri" w:hAnsi="Calibri"/>
          <w:sz w:val="24"/>
          <w:szCs w:val="24"/>
        </w:rPr>
        <w:t xml:space="preserve"> </w:t>
      </w:r>
      <w:r w:rsidRPr="00914D8E">
        <w:rPr>
          <w:rFonts w:ascii="Calibri" w:hAnsi="Calibri"/>
          <w:sz w:val="24"/>
          <w:szCs w:val="24"/>
        </w:rPr>
        <w:t>/</w:t>
      </w:r>
      <w:r w:rsidR="007A7FEF" w:rsidRPr="00914D8E">
        <w:rPr>
          <w:rFonts w:ascii="Calibri" w:hAnsi="Calibri"/>
          <w:sz w:val="24"/>
          <w:szCs w:val="24"/>
        </w:rPr>
        <w:t xml:space="preserve"> </w:t>
      </w:r>
      <w:r w:rsidRPr="00914D8E">
        <w:rPr>
          <w:rFonts w:ascii="Calibri" w:hAnsi="Calibri"/>
          <w:sz w:val="24"/>
          <w:szCs w:val="24"/>
        </w:rPr>
        <w:t>£</w:t>
      </w:r>
      <w:r w:rsidR="00285895" w:rsidRPr="00914D8E">
        <w:rPr>
          <w:rFonts w:ascii="Calibri" w:hAnsi="Calibri"/>
          <w:sz w:val="24"/>
          <w:szCs w:val="24"/>
        </w:rPr>
        <w:t>6.</w:t>
      </w:r>
      <w:r w:rsidR="006E2504">
        <w:rPr>
          <w:rFonts w:ascii="Calibri" w:hAnsi="Calibri"/>
          <w:sz w:val="24"/>
          <w:szCs w:val="24"/>
        </w:rPr>
        <w:t>36</w:t>
      </w:r>
      <w:r w:rsidRPr="00914D8E">
        <w:rPr>
          <w:rFonts w:ascii="Calibri" w:hAnsi="Calibri"/>
          <w:sz w:val="24"/>
          <w:szCs w:val="24"/>
        </w:rPr>
        <w:t xml:space="preserve"> = £4</w:t>
      </w:r>
      <w:r w:rsidR="006E2504">
        <w:rPr>
          <w:rFonts w:ascii="Calibri" w:hAnsi="Calibri"/>
          <w:sz w:val="24"/>
          <w:szCs w:val="24"/>
        </w:rPr>
        <w:t>91</w:t>
      </w:r>
      <w:r w:rsidRPr="00914D8E">
        <w:rPr>
          <w:rFonts w:ascii="Calibri" w:hAnsi="Calibri"/>
          <w:sz w:val="24"/>
          <w:szCs w:val="24"/>
        </w:rPr>
        <w:t>.</w:t>
      </w:r>
    </w:p>
    <w:p w14:paraId="74491765" w14:textId="77777777" w:rsidR="001C3212" w:rsidRPr="00604D73" w:rsidRDefault="001C3212" w:rsidP="005347B7">
      <w:pPr>
        <w:rPr>
          <w:rFonts w:ascii="Calibri" w:hAnsi="Calibri"/>
          <w:color w:val="FF0000"/>
          <w:sz w:val="24"/>
          <w:szCs w:val="24"/>
        </w:rPr>
      </w:pPr>
    </w:p>
    <w:p w14:paraId="63B045E7" w14:textId="7081A6F5" w:rsidR="00DC4FA0" w:rsidRDefault="00DC4FA0" w:rsidP="005347B7">
      <w:pPr>
        <w:rPr>
          <w:rFonts w:ascii="Calibri" w:hAnsi="Calibri"/>
          <w:sz w:val="24"/>
          <w:szCs w:val="24"/>
        </w:rPr>
      </w:pPr>
      <w:r w:rsidRPr="00914D8E">
        <w:rPr>
          <w:rFonts w:ascii="Calibri" w:hAnsi="Calibri"/>
          <w:sz w:val="24"/>
          <w:szCs w:val="24"/>
        </w:rPr>
        <w:t>Travel grant amount applied for = £1,2</w:t>
      </w:r>
      <w:r w:rsidR="00914D8E" w:rsidRPr="00914D8E">
        <w:rPr>
          <w:rFonts w:ascii="Calibri" w:hAnsi="Calibri"/>
          <w:sz w:val="24"/>
          <w:szCs w:val="24"/>
        </w:rPr>
        <w:t>30</w:t>
      </w:r>
    </w:p>
    <w:p w14:paraId="4F6F861F" w14:textId="04792FF4" w:rsidR="00D27DA0" w:rsidRPr="00914D8E" w:rsidRDefault="00D27DA0" w:rsidP="005347B7">
      <w:pPr>
        <w:rPr>
          <w:rFonts w:ascii="Calibri" w:hAnsi="Calibri"/>
          <w:sz w:val="24"/>
          <w:szCs w:val="24"/>
        </w:rPr>
      </w:pPr>
      <w:r w:rsidRPr="00914D8E">
        <w:rPr>
          <w:rFonts w:ascii="Calibri" w:hAnsi="Calibri"/>
          <w:sz w:val="24"/>
          <w:szCs w:val="24"/>
        </w:rPr>
        <w:t>£1,230 - £303 disregard = £927</w:t>
      </w:r>
    </w:p>
    <w:p w14:paraId="331369D0" w14:textId="482C39C0" w:rsidR="005347B7" w:rsidRPr="00914D8E" w:rsidRDefault="00DB2FC6" w:rsidP="005347B7">
      <w:pPr>
        <w:rPr>
          <w:rFonts w:ascii="Calibri" w:hAnsi="Calibri"/>
          <w:sz w:val="24"/>
          <w:szCs w:val="24"/>
        </w:rPr>
      </w:pPr>
      <w:r w:rsidRPr="00914D8E">
        <w:rPr>
          <w:rFonts w:ascii="Calibri" w:hAnsi="Calibri"/>
          <w:sz w:val="24"/>
          <w:szCs w:val="24"/>
        </w:rPr>
        <w:t>Assessed</w:t>
      </w:r>
      <w:r w:rsidR="005347B7" w:rsidRPr="00914D8E">
        <w:rPr>
          <w:rFonts w:ascii="Calibri" w:hAnsi="Calibri"/>
          <w:sz w:val="24"/>
          <w:szCs w:val="24"/>
        </w:rPr>
        <w:t xml:space="preserve"> contribution towards travel grant is calculated as follows:</w:t>
      </w:r>
    </w:p>
    <w:p w14:paraId="0ACF2E9A" w14:textId="14F3B835" w:rsidR="005347B7" w:rsidRPr="00914D8E" w:rsidRDefault="005347B7" w:rsidP="005347B7">
      <w:pPr>
        <w:rPr>
          <w:rFonts w:ascii="Calibri" w:hAnsi="Calibri"/>
          <w:sz w:val="24"/>
          <w:szCs w:val="24"/>
        </w:rPr>
      </w:pPr>
      <w:r w:rsidRPr="00914D8E">
        <w:rPr>
          <w:rFonts w:ascii="Calibri" w:hAnsi="Calibri"/>
          <w:sz w:val="24"/>
          <w:szCs w:val="24"/>
        </w:rPr>
        <w:t>£46,000 (</w:t>
      </w:r>
      <w:r w:rsidR="000A785F" w:rsidRPr="00914D8E">
        <w:rPr>
          <w:rFonts w:ascii="Calibri" w:hAnsi="Calibri"/>
          <w:sz w:val="24"/>
          <w:szCs w:val="24"/>
        </w:rPr>
        <w:t xml:space="preserve">Zayn’s </w:t>
      </w:r>
      <w:r w:rsidRPr="00914D8E">
        <w:rPr>
          <w:rFonts w:ascii="Calibri" w:hAnsi="Calibri"/>
          <w:sz w:val="24"/>
          <w:szCs w:val="24"/>
        </w:rPr>
        <w:t>household income) - £39,796 = £6,204</w:t>
      </w:r>
      <w:r w:rsidR="007A7FEF" w:rsidRPr="00914D8E">
        <w:rPr>
          <w:rFonts w:ascii="Calibri" w:hAnsi="Calibri"/>
          <w:sz w:val="24"/>
          <w:szCs w:val="24"/>
        </w:rPr>
        <w:t xml:space="preserve"> </w:t>
      </w:r>
      <w:r w:rsidRPr="00914D8E">
        <w:rPr>
          <w:rFonts w:ascii="Calibri" w:hAnsi="Calibri"/>
          <w:sz w:val="24"/>
          <w:szCs w:val="24"/>
        </w:rPr>
        <w:t>/</w:t>
      </w:r>
      <w:r w:rsidR="007A7FEF" w:rsidRPr="00914D8E">
        <w:rPr>
          <w:rFonts w:ascii="Calibri" w:hAnsi="Calibri"/>
          <w:sz w:val="24"/>
          <w:szCs w:val="24"/>
        </w:rPr>
        <w:t xml:space="preserve"> </w:t>
      </w:r>
      <w:r w:rsidRPr="00914D8E">
        <w:rPr>
          <w:rFonts w:ascii="Calibri" w:hAnsi="Calibri"/>
          <w:sz w:val="24"/>
          <w:szCs w:val="24"/>
        </w:rPr>
        <w:t>£8.73 = £710.</w:t>
      </w:r>
    </w:p>
    <w:p w14:paraId="493B7BD9" w14:textId="34BD2D64" w:rsidR="001C3212" w:rsidRDefault="005347B7" w:rsidP="00082A8B">
      <w:pPr>
        <w:rPr>
          <w:rFonts w:ascii="Calibri" w:hAnsi="Calibri"/>
          <w:sz w:val="24"/>
          <w:szCs w:val="24"/>
        </w:rPr>
      </w:pPr>
      <w:r w:rsidRPr="00914D8E">
        <w:rPr>
          <w:rFonts w:ascii="Calibri" w:hAnsi="Calibri"/>
          <w:sz w:val="24"/>
          <w:szCs w:val="24"/>
        </w:rPr>
        <w:t>Deduct this from the travel grant applied for</w:t>
      </w:r>
      <w:r w:rsidR="00D27DA0">
        <w:rPr>
          <w:rFonts w:ascii="Calibri" w:hAnsi="Calibri"/>
          <w:sz w:val="24"/>
          <w:szCs w:val="24"/>
        </w:rPr>
        <w:t xml:space="preserve"> net of the disregard</w:t>
      </w:r>
      <w:r w:rsidRPr="00914D8E">
        <w:rPr>
          <w:rFonts w:ascii="Calibri" w:hAnsi="Calibri"/>
          <w:sz w:val="24"/>
          <w:szCs w:val="24"/>
        </w:rPr>
        <w:t xml:space="preserve">: </w:t>
      </w:r>
      <w:r w:rsidR="00DC4FA0" w:rsidRPr="00914D8E">
        <w:rPr>
          <w:rFonts w:ascii="Calibri" w:hAnsi="Calibri"/>
          <w:sz w:val="24"/>
          <w:szCs w:val="24"/>
        </w:rPr>
        <w:t xml:space="preserve">£927 </w:t>
      </w:r>
      <w:r w:rsidRPr="00914D8E">
        <w:rPr>
          <w:rFonts w:ascii="Calibri" w:hAnsi="Calibri"/>
          <w:sz w:val="24"/>
          <w:szCs w:val="24"/>
        </w:rPr>
        <w:t>- £710 = £</w:t>
      </w:r>
      <w:r w:rsidR="00DC4FA0" w:rsidRPr="00914D8E">
        <w:rPr>
          <w:rFonts w:ascii="Calibri" w:hAnsi="Calibri"/>
          <w:sz w:val="24"/>
          <w:szCs w:val="24"/>
        </w:rPr>
        <w:t>217</w:t>
      </w:r>
      <w:r w:rsidRPr="00914D8E">
        <w:rPr>
          <w:rFonts w:ascii="Calibri" w:hAnsi="Calibri"/>
          <w:sz w:val="24"/>
          <w:szCs w:val="24"/>
        </w:rPr>
        <w:t>.</w:t>
      </w:r>
    </w:p>
    <w:p w14:paraId="0A0B0CA0" w14:textId="521B549B" w:rsidR="00BE2DA7" w:rsidRDefault="00BE2DA7">
      <w:pPr>
        <w:rPr>
          <w:rFonts w:ascii="Calibri" w:hAnsi="Calibri"/>
          <w:b/>
          <w:sz w:val="24"/>
          <w:szCs w:val="24"/>
          <w:u w:val="single"/>
        </w:rPr>
      </w:pPr>
    </w:p>
    <w:p w14:paraId="675DBFC2" w14:textId="6C78CA25" w:rsidR="00884796" w:rsidRPr="00C74ABF" w:rsidRDefault="00884796" w:rsidP="00884796">
      <w:pPr>
        <w:pStyle w:val="Heading1"/>
        <w:rPr>
          <w:color w:val="auto"/>
        </w:rPr>
      </w:pPr>
      <w:bookmarkStart w:id="201" w:name="_Toc31032697"/>
      <w:bookmarkStart w:id="202" w:name="_Toc31032698"/>
      <w:bookmarkStart w:id="203" w:name="_Toc31032699"/>
      <w:bookmarkStart w:id="204" w:name="_Toc31032700"/>
      <w:bookmarkStart w:id="205" w:name="_Toc31032701"/>
      <w:bookmarkStart w:id="206" w:name="_Toc31032702"/>
      <w:bookmarkStart w:id="207" w:name="_Toc31032703"/>
      <w:bookmarkStart w:id="208" w:name="_Toc31032704"/>
      <w:bookmarkStart w:id="209" w:name="_Toc31032705"/>
      <w:bookmarkStart w:id="210" w:name="_Toc31032706"/>
      <w:bookmarkStart w:id="211" w:name="_Toc31032707"/>
      <w:bookmarkStart w:id="212" w:name="_Toc31032708"/>
      <w:bookmarkStart w:id="213" w:name="_Toc31032709"/>
      <w:bookmarkStart w:id="214" w:name="_Toc31032710"/>
      <w:bookmarkStart w:id="215" w:name="_Toc31032711"/>
      <w:bookmarkStart w:id="216" w:name="_Toc31032712"/>
      <w:bookmarkStart w:id="217" w:name="_Toc31032713"/>
      <w:bookmarkStart w:id="218" w:name="_Toc31032714"/>
      <w:bookmarkStart w:id="219" w:name="_Toc31032715"/>
      <w:bookmarkStart w:id="220" w:name="_Toc31032716"/>
      <w:bookmarkStart w:id="221" w:name="_Toc31032717"/>
      <w:bookmarkStart w:id="222" w:name="_Toc31032718"/>
      <w:bookmarkStart w:id="223" w:name="_Toc31032719"/>
      <w:bookmarkStart w:id="224" w:name="_Toc31032720"/>
      <w:bookmarkStart w:id="225" w:name="_Toc31032721"/>
      <w:bookmarkStart w:id="226" w:name="_Toc31032722"/>
      <w:bookmarkStart w:id="227" w:name="_Toc31032723"/>
      <w:bookmarkStart w:id="228" w:name="_Toc31032724"/>
      <w:bookmarkStart w:id="229" w:name="_Toc31032725"/>
      <w:bookmarkStart w:id="230" w:name="_Toc31032726"/>
      <w:bookmarkStart w:id="231" w:name="_Toc31032727"/>
      <w:bookmarkStart w:id="232" w:name="_Toc31032728"/>
      <w:bookmarkStart w:id="233" w:name="_Toc31032729"/>
      <w:bookmarkStart w:id="234" w:name="_Toc31032730"/>
      <w:bookmarkStart w:id="235" w:name="_Toc31032731"/>
      <w:bookmarkStart w:id="236" w:name="_Toc31032732"/>
      <w:bookmarkStart w:id="237" w:name="_Toc31032733"/>
      <w:bookmarkStart w:id="238" w:name="_Toc31032734"/>
      <w:bookmarkStart w:id="239" w:name="_Toc31032735"/>
      <w:bookmarkStart w:id="240" w:name="_Toc31032736"/>
      <w:bookmarkStart w:id="241" w:name="_Toc393893342"/>
      <w:bookmarkStart w:id="242" w:name="_Toc441676302"/>
      <w:bookmarkStart w:id="243" w:name="_Toc241744763"/>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sidRPr="00C74ABF">
        <w:rPr>
          <w:color w:val="auto"/>
        </w:rPr>
        <w:t xml:space="preserve">Annex </w:t>
      </w:r>
      <w:bookmarkEnd w:id="241"/>
      <w:bookmarkEnd w:id="242"/>
      <w:r w:rsidR="000768C1">
        <w:rPr>
          <w:color w:val="auto"/>
        </w:rPr>
        <w:t>F</w:t>
      </w:r>
      <w:r w:rsidR="000E348D" w:rsidRPr="00C74ABF">
        <w:rPr>
          <w:color w:val="auto"/>
        </w:rPr>
        <w:t xml:space="preserve"> – case studies</w:t>
      </w:r>
      <w:r w:rsidR="00D645AF" w:rsidRPr="00C74ABF">
        <w:rPr>
          <w:color w:val="auto"/>
        </w:rPr>
        <w:t xml:space="preserve"> (split</w:t>
      </w:r>
      <w:r w:rsidR="001A1A40" w:rsidRPr="00C74ABF">
        <w:rPr>
          <w:color w:val="auto"/>
        </w:rPr>
        <w:t xml:space="preserve"> contribution</w:t>
      </w:r>
      <w:r w:rsidR="00D645AF" w:rsidRPr="00C74ABF">
        <w:rPr>
          <w:color w:val="auto"/>
        </w:rPr>
        <w:t>s</w:t>
      </w:r>
      <w:r w:rsidR="001A1A40" w:rsidRPr="00C74ABF">
        <w:rPr>
          <w:color w:val="auto"/>
        </w:rPr>
        <w:t>)</w:t>
      </w:r>
      <w:bookmarkEnd w:id="243"/>
    </w:p>
    <w:p w14:paraId="12925337" w14:textId="341D8529" w:rsidR="00884796" w:rsidRPr="00872308" w:rsidRDefault="00D645AF" w:rsidP="00884796">
      <w:pPr>
        <w:rPr>
          <w:rFonts w:ascii="Calibri" w:hAnsi="Calibri"/>
          <w:color w:val="auto"/>
          <w:sz w:val="24"/>
          <w:szCs w:val="24"/>
        </w:rPr>
      </w:pPr>
      <w:bookmarkStart w:id="244" w:name="_FAMILIES_WITH_TWO"/>
      <w:bookmarkEnd w:id="244"/>
      <w:r w:rsidRPr="00872308">
        <w:rPr>
          <w:rFonts w:ascii="Calibri" w:hAnsi="Calibri"/>
          <w:color w:val="auto"/>
          <w:sz w:val="24"/>
          <w:szCs w:val="24"/>
        </w:rPr>
        <w:t xml:space="preserve">The following examples show how split contributions are applied for </w:t>
      </w:r>
      <w:r w:rsidR="005347B7" w:rsidRPr="00872308">
        <w:rPr>
          <w:rFonts w:ascii="Calibri" w:hAnsi="Calibri"/>
          <w:color w:val="auto"/>
          <w:sz w:val="24"/>
          <w:szCs w:val="24"/>
        </w:rPr>
        <w:t>2016</w:t>
      </w:r>
      <w:r w:rsidRPr="00872308">
        <w:rPr>
          <w:rFonts w:ascii="Calibri" w:hAnsi="Calibri"/>
          <w:color w:val="auto"/>
          <w:sz w:val="24"/>
          <w:szCs w:val="24"/>
        </w:rPr>
        <w:t xml:space="preserve"> students.</w:t>
      </w:r>
      <w:r w:rsidR="00884796" w:rsidRPr="00872308">
        <w:rPr>
          <w:rFonts w:ascii="Calibri" w:hAnsi="Calibri"/>
          <w:color w:val="auto"/>
          <w:sz w:val="24"/>
          <w:szCs w:val="24"/>
        </w:rPr>
        <w:t xml:space="preserve"> </w:t>
      </w:r>
    </w:p>
    <w:p w14:paraId="128F2160" w14:textId="77777777" w:rsidR="007C1E45" w:rsidRPr="00872308" w:rsidRDefault="007C1E45" w:rsidP="00884796">
      <w:pPr>
        <w:rPr>
          <w:rFonts w:ascii="Calibri" w:hAnsi="Calibri"/>
          <w:color w:val="auto"/>
          <w:sz w:val="24"/>
          <w:szCs w:val="24"/>
        </w:rPr>
      </w:pPr>
    </w:p>
    <w:p w14:paraId="2AFC6604" w14:textId="222CB62A" w:rsidR="00062954" w:rsidRDefault="00884796" w:rsidP="005F68B7">
      <w:pPr>
        <w:rPr>
          <w:rFonts w:ascii="Calibri" w:hAnsi="Calibri"/>
          <w:color w:val="auto"/>
          <w:sz w:val="24"/>
          <w:szCs w:val="24"/>
        </w:rPr>
      </w:pPr>
      <w:r w:rsidRPr="00064C56">
        <w:rPr>
          <w:rFonts w:ascii="Calibri" w:hAnsi="Calibri"/>
          <w:color w:val="auto"/>
          <w:sz w:val="24"/>
          <w:szCs w:val="24"/>
        </w:rPr>
        <w:t>Income thresholds</w:t>
      </w:r>
      <w:r w:rsidR="00042CD1" w:rsidRPr="00064C56">
        <w:rPr>
          <w:rFonts w:ascii="Calibri" w:hAnsi="Calibri"/>
          <w:color w:val="auto"/>
          <w:sz w:val="24"/>
          <w:szCs w:val="24"/>
        </w:rPr>
        <w:t xml:space="preserve"> for</w:t>
      </w:r>
      <w:r w:rsidR="005F68B7" w:rsidRPr="00064C56">
        <w:rPr>
          <w:rFonts w:ascii="Calibri" w:hAnsi="Calibri"/>
          <w:color w:val="auto"/>
          <w:sz w:val="24"/>
          <w:szCs w:val="24"/>
        </w:rPr>
        <w:t xml:space="preserve"> </w:t>
      </w:r>
      <w:r w:rsidR="005347B7" w:rsidRPr="00064C56">
        <w:rPr>
          <w:rFonts w:ascii="Calibri" w:hAnsi="Calibri"/>
          <w:color w:val="auto"/>
          <w:sz w:val="24"/>
          <w:szCs w:val="24"/>
        </w:rPr>
        <w:t>2016 cohort students</w:t>
      </w:r>
      <w:r w:rsidR="00042CD1" w:rsidRPr="00064C56">
        <w:rPr>
          <w:rFonts w:ascii="Calibri" w:hAnsi="Calibri"/>
          <w:color w:val="auto"/>
          <w:sz w:val="24"/>
          <w:szCs w:val="24"/>
        </w:rPr>
        <w:t xml:space="preserve"> are as follows</w:t>
      </w:r>
      <w:r w:rsidR="005347B7" w:rsidRPr="00064C56">
        <w:rPr>
          <w:rFonts w:ascii="Calibri" w:hAnsi="Calibri"/>
          <w:color w:val="auto"/>
          <w:sz w:val="24"/>
          <w:szCs w:val="24"/>
        </w:rPr>
        <w:t xml:space="preserve"> - £42,875 for income assessed </w:t>
      </w:r>
      <w:r w:rsidR="0076796A" w:rsidRPr="00064C56">
        <w:rPr>
          <w:rFonts w:ascii="Calibri" w:hAnsi="Calibri"/>
          <w:color w:val="auto"/>
          <w:sz w:val="24"/>
          <w:szCs w:val="24"/>
        </w:rPr>
        <w:t>loan for living costs</w:t>
      </w:r>
      <w:r w:rsidR="005347B7" w:rsidRPr="00064C56">
        <w:rPr>
          <w:rFonts w:ascii="Calibri" w:hAnsi="Calibri"/>
          <w:color w:val="auto"/>
          <w:sz w:val="24"/>
          <w:szCs w:val="24"/>
        </w:rPr>
        <w:t xml:space="preserve"> (except 2016 cohort students who are aged 60 or over at the start of the first </w:t>
      </w:r>
      <w:r w:rsidR="003E44A2" w:rsidRPr="00064C56">
        <w:rPr>
          <w:rFonts w:ascii="Calibri" w:hAnsi="Calibri"/>
          <w:color w:val="auto"/>
          <w:sz w:val="24"/>
          <w:szCs w:val="24"/>
        </w:rPr>
        <w:t>academic year</w:t>
      </w:r>
      <w:r w:rsidR="005347B7" w:rsidRPr="00064C56">
        <w:rPr>
          <w:rFonts w:ascii="Calibri" w:hAnsi="Calibri"/>
          <w:color w:val="auto"/>
          <w:sz w:val="24"/>
          <w:szCs w:val="24"/>
        </w:rPr>
        <w:t xml:space="preserve"> of the course) and £39,796 for supplementary income assessed products (all 2016 cohort students).</w:t>
      </w:r>
    </w:p>
    <w:p w14:paraId="11294594" w14:textId="77777777" w:rsidR="00CA5D0B" w:rsidRDefault="00CA5D0B" w:rsidP="005F68B7">
      <w:pPr>
        <w:rPr>
          <w:rFonts w:ascii="Calibri" w:hAnsi="Calibri"/>
          <w:color w:val="auto"/>
          <w:sz w:val="24"/>
          <w:szCs w:val="24"/>
        </w:rPr>
      </w:pPr>
    </w:p>
    <w:p w14:paraId="109FA4C7" w14:textId="020E4235" w:rsidR="00CA5D0B" w:rsidRDefault="00CA5D0B" w:rsidP="005F68B7">
      <w:pPr>
        <w:rPr>
          <w:rFonts w:ascii="Calibri" w:hAnsi="Calibri"/>
          <w:color w:val="auto"/>
          <w:sz w:val="24"/>
          <w:szCs w:val="24"/>
        </w:rPr>
      </w:pPr>
      <w:r w:rsidRPr="00CA5D0B">
        <w:rPr>
          <w:rFonts w:ascii="Calibri" w:hAnsi="Calibri"/>
          <w:color w:val="auto"/>
          <w:sz w:val="24"/>
          <w:szCs w:val="24"/>
        </w:rPr>
        <w:t>Income assessment to loan figures are rounded down to the nearest £1</w:t>
      </w:r>
      <w:r>
        <w:rPr>
          <w:rFonts w:ascii="Calibri" w:hAnsi="Calibri"/>
          <w:color w:val="auto"/>
          <w:sz w:val="24"/>
          <w:szCs w:val="24"/>
        </w:rPr>
        <w:t>.</w:t>
      </w:r>
    </w:p>
    <w:p w14:paraId="0A98A9FB" w14:textId="77777777" w:rsidR="00374BF3" w:rsidRDefault="00374BF3" w:rsidP="00374BF3">
      <w:pPr>
        <w:rPr>
          <w:rFonts w:ascii="Calibri" w:hAnsi="Calibri"/>
          <w:color w:val="auto"/>
          <w:sz w:val="24"/>
          <w:szCs w:val="24"/>
        </w:rPr>
      </w:pPr>
    </w:p>
    <w:p w14:paraId="6719CE0D" w14:textId="354747C2" w:rsidR="00D70FA2" w:rsidRPr="00374BF3" w:rsidRDefault="00BE2DA7" w:rsidP="00374BF3">
      <w:pPr>
        <w:rPr>
          <w:rFonts w:ascii="Calibri" w:hAnsi="Calibri"/>
          <w:color w:val="auto"/>
          <w:sz w:val="24"/>
          <w:szCs w:val="24"/>
        </w:rPr>
      </w:pPr>
      <w:r w:rsidRPr="00872308">
        <w:rPr>
          <w:noProof/>
          <w:color w:val="auto"/>
        </w:rPr>
        <mc:AlternateContent>
          <mc:Choice Requires="wpc">
            <w:drawing>
              <wp:anchor distT="0" distB="0" distL="114300" distR="114300" simplePos="0" relativeHeight="251658241" behindDoc="0" locked="0" layoutInCell="1" allowOverlap="1" wp14:anchorId="37A81DBD" wp14:editId="29CF75FD">
                <wp:simplePos x="0" y="0"/>
                <wp:positionH relativeFrom="character">
                  <wp:posOffset>-457200</wp:posOffset>
                </wp:positionH>
                <wp:positionV relativeFrom="line">
                  <wp:posOffset>339181</wp:posOffset>
                </wp:positionV>
                <wp:extent cx="5711825" cy="2716439"/>
                <wp:effectExtent l="0" t="0" r="0" b="0"/>
                <wp:wrapNone/>
                <wp:docPr id="33" name="Canvas 369"/>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4" name="Line 371"/>
                        <wps:cNvCnPr>
                          <a:cxnSpLocks noChangeShapeType="1"/>
                        </wps:cNvCnPr>
                        <wps:spPr bwMode="auto">
                          <a:xfrm>
                            <a:off x="1276906" y="591719"/>
                            <a:ext cx="2162209"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372"/>
                        <wps:cNvCnPr>
                          <a:cxnSpLocks noChangeShapeType="1"/>
                        </wps:cNvCnPr>
                        <wps:spPr bwMode="auto">
                          <a:xfrm>
                            <a:off x="1034405" y="1000623"/>
                            <a:ext cx="600" cy="2299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373"/>
                        <wps:cNvCnPr>
                          <a:cxnSpLocks noChangeShapeType="1"/>
                        </wps:cNvCnPr>
                        <wps:spPr bwMode="auto">
                          <a:xfrm>
                            <a:off x="3677916" y="1000623"/>
                            <a:ext cx="600" cy="2299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Text Box 374"/>
                        <wps:cNvSpPr txBox="1">
                          <a:spLocks noChangeArrowheads="1"/>
                        </wps:cNvSpPr>
                        <wps:spPr bwMode="auto">
                          <a:xfrm>
                            <a:off x="133301" y="279916"/>
                            <a:ext cx="1276406" cy="645806"/>
                          </a:xfrm>
                          <a:prstGeom prst="rect">
                            <a:avLst/>
                          </a:prstGeom>
                          <a:solidFill>
                            <a:srgbClr val="FFFFFF"/>
                          </a:solidFill>
                          <a:ln w="9525">
                            <a:solidFill>
                              <a:srgbClr val="000000"/>
                            </a:solidFill>
                            <a:miter lim="800000"/>
                            <a:headEnd/>
                            <a:tailEnd/>
                          </a:ln>
                        </wps:spPr>
                        <wps:txbx>
                          <w:txbxContent>
                            <w:p w14:paraId="44977EDC" w14:textId="77777777" w:rsidR="00394FF5" w:rsidRDefault="00394FF5" w:rsidP="00D70FA2">
                              <w:pPr>
                                <w:jc w:val="center"/>
                                <w:rPr>
                                  <w:rFonts w:ascii="Calibri" w:hAnsi="Calibri"/>
                                  <w:b/>
                                </w:rPr>
                              </w:pPr>
                            </w:p>
                            <w:p w14:paraId="02EA8E66" w14:textId="77777777" w:rsidR="00394FF5" w:rsidRPr="00872308" w:rsidRDefault="00394FF5" w:rsidP="00D70FA2">
                              <w:pPr>
                                <w:jc w:val="center"/>
                                <w:rPr>
                                  <w:rFonts w:ascii="Calibri" w:hAnsi="Calibri"/>
                                  <w:sz w:val="24"/>
                                  <w:szCs w:val="24"/>
                                </w:rPr>
                              </w:pPr>
                              <w:r w:rsidRPr="00872308">
                                <w:rPr>
                                  <w:rFonts w:ascii="Calibri" w:hAnsi="Calibri"/>
                                  <w:sz w:val="24"/>
                                  <w:szCs w:val="24"/>
                                </w:rPr>
                                <w:t>Mother</w:t>
                              </w:r>
                            </w:p>
                          </w:txbxContent>
                        </wps:txbx>
                        <wps:bodyPr rot="0" vert="horz" wrap="square" lIns="91440" tIns="45720" rIns="91440" bIns="45720" anchor="t" anchorCtr="0" upright="1">
                          <a:noAutofit/>
                        </wps:bodyPr>
                      </wps:wsp>
                      <wps:wsp>
                        <wps:cNvPr id="28" name="Text Box 375"/>
                        <wps:cNvSpPr txBox="1">
                          <a:spLocks noChangeArrowheads="1"/>
                        </wps:cNvSpPr>
                        <wps:spPr bwMode="auto">
                          <a:xfrm>
                            <a:off x="3228314" y="279916"/>
                            <a:ext cx="1393806" cy="645806"/>
                          </a:xfrm>
                          <a:prstGeom prst="rect">
                            <a:avLst/>
                          </a:prstGeom>
                          <a:solidFill>
                            <a:srgbClr val="FFFFFF"/>
                          </a:solidFill>
                          <a:ln w="9525">
                            <a:solidFill>
                              <a:srgbClr val="000000"/>
                            </a:solidFill>
                            <a:miter lim="800000"/>
                            <a:headEnd/>
                            <a:tailEnd/>
                          </a:ln>
                        </wps:spPr>
                        <wps:txbx>
                          <w:txbxContent>
                            <w:p w14:paraId="032BF7A7" w14:textId="77777777" w:rsidR="00394FF5" w:rsidRDefault="00394FF5" w:rsidP="00D70FA2">
                              <w:pPr>
                                <w:jc w:val="center"/>
                                <w:rPr>
                                  <w:rFonts w:ascii="Calibri" w:hAnsi="Calibri"/>
                                  <w:b/>
                                </w:rPr>
                              </w:pPr>
                            </w:p>
                            <w:p w14:paraId="48C87824" w14:textId="77777777" w:rsidR="00394FF5" w:rsidRPr="00872308" w:rsidRDefault="00394FF5" w:rsidP="00D70FA2">
                              <w:pPr>
                                <w:jc w:val="center"/>
                                <w:rPr>
                                  <w:rFonts w:ascii="Calibri" w:hAnsi="Calibri"/>
                                  <w:sz w:val="24"/>
                                  <w:szCs w:val="24"/>
                                </w:rPr>
                              </w:pPr>
                              <w:r w:rsidRPr="00872308">
                                <w:rPr>
                                  <w:rFonts w:ascii="Calibri" w:hAnsi="Calibri"/>
                                  <w:sz w:val="24"/>
                                  <w:szCs w:val="24"/>
                                </w:rPr>
                                <w:t>Father</w:t>
                              </w:r>
                            </w:p>
                          </w:txbxContent>
                        </wps:txbx>
                        <wps:bodyPr rot="0" vert="horz" wrap="square" lIns="91440" tIns="45720" rIns="91440" bIns="45720" anchor="t" anchorCtr="0" upright="1">
                          <a:noAutofit/>
                        </wps:bodyPr>
                      </wps:wsp>
                      <wps:wsp>
                        <wps:cNvPr id="29" name="Text Box 376"/>
                        <wps:cNvSpPr txBox="1">
                          <a:spLocks noChangeArrowheads="1"/>
                        </wps:cNvSpPr>
                        <wps:spPr bwMode="auto">
                          <a:xfrm>
                            <a:off x="133301" y="1229925"/>
                            <a:ext cx="1739308" cy="1362713"/>
                          </a:xfrm>
                          <a:prstGeom prst="rect">
                            <a:avLst/>
                          </a:prstGeom>
                          <a:solidFill>
                            <a:srgbClr val="FFFFFF"/>
                          </a:solidFill>
                          <a:ln w="9525">
                            <a:solidFill>
                              <a:srgbClr val="000000"/>
                            </a:solidFill>
                            <a:miter lim="800000"/>
                            <a:headEnd/>
                            <a:tailEnd/>
                          </a:ln>
                        </wps:spPr>
                        <wps:txbx>
                          <w:txbxContent>
                            <w:p w14:paraId="54507A8E" w14:textId="48BB8135" w:rsidR="00394FF5" w:rsidRPr="00872308" w:rsidRDefault="00394FF5" w:rsidP="00D70FA2">
                              <w:pPr>
                                <w:jc w:val="center"/>
                                <w:rPr>
                                  <w:rFonts w:ascii="Calibri" w:hAnsi="Calibri"/>
                                  <w:sz w:val="24"/>
                                  <w:szCs w:val="24"/>
                                </w:rPr>
                              </w:pPr>
                              <w:r w:rsidRPr="00872308">
                                <w:rPr>
                                  <w:rFonts w:ascii="Calibri" w:hAnsi="Calibri"/>
                                  <w:sz w:val="24"/>
                                  <w:szCs w:val="24"/>
                                </w:rPr>
                                <w:t xml:space="preserve">Student </w:t>
                              </w:r>
                              <w:r w:rsidR="00D31397">
                                <w:rPr>
                                  <w:rFonts w:ascii="Calibri" w:hAnsi="Calibri"/>
                                  <w:sz w:val="24"/>
                                  <w:szCs w:val="24"/>
                                </w:rPr>
                                <w:t>- Jade</w:t>
                              </w:r>
                            </w:p>
                            <w:p w14:paraId="2E7A6DBB" w14:textId="77777777" w:rsidR="00394FF5" w:rsidRPr="00872308" w:rsidRDefault="00394FF5" w:rsidP="00D70FA2">
                              <w:pPr>
                                <w:jc w:val="center"/>
                                <w:rPr>
                                  <w:rFonts w:ascii="Calibri" w:hAnsi="Calibri"/>
                                  <w:sz w:val="24"/>
                                  <w:szCs w:val="24"/>
                                </w:rPr>
                              </w:pPr>
                              <w:r w:rsidRPr="00872308">
                                <w:rPr>
                                  <w:rFonts w:ascii="Calibri" w:hAnsi="Calibri"/>
                                  <w:sz w:val="24"/>
                                  <w:szCs w:val="24"/>
                                </w:rPr>
                                <w:t>2016 cohort, not eligible for benefits</w:t>
                              </w:r>
                            </w:p>
                            <w:p w14:paraId="29D0781A" w14:textId="77777777" w:rsidR="00394FF5" w:rsidRPr="00872308" w:rsidRDefault="00394FF5" w:rsidP="00D70FA2">
                              <w:pPr>
                                <w:jc w:val="center"/>
                                <w:rPr>
                                  <w:rFonts w:ascii="Calibri" w:hAnsi="Calibri"/>
                                  <w:sz w:val="24"/>
                                  <w:szCs w:val="24"/>
                                </w:rPr>
                              </w:pPr>
                            </w:p>
                            <w:p w14:paraId="3D9C36C4" w14:textId="5D1DA622" w:rsidR="00394FF5" w:rsidRPr="00872308" w:rsidRDefault="00394FF5" w:rsidP="00D70FA2">
                              <w:pPr>
                                <w:jc w:val="center"/>
                                <w:rPr>
                                  <w:rFonts w:ascii="Calibri" w:hAnsi="Calibri"/>
                                  <w:sz w:val="24"/>
                                  <w:szCs w:val="24"/>
                                </w:rPr>
                              </w:pPr>
                              <w:r w:rsidRPr="00872308">
                                <w:rPr>
                                  <w:rFonts w:ascii="Calibri" w:hAnsi="Calibri"/>
                                  <w:sz w:val="24"/>
                                  <w:szCs w:val="24"/>
                                </w:rPr>
                                <w:t xml:space="preserve">Living in </w:t>
                              </w:r>
                              <w:r>
                                <w:rPr>
                                  <w:rFonts w:ascii="Calibri" w:hAnsi="Calibri"/>
                                  <w:sz w:val="24"/>
                                  <w:szCs w:val="24"/>
                                </w:rPr>
                                <w:t>p</w:t>
                              </w:r>
                              <w:r w:rsidRPr="00872308">
                                <w:rPr>
                                  <w:rFonts w:ascii="Calibri" w:hAnsi="Calibri"/>
                                  <w:sz w:val="24"/>
                                  <w:szCs w:val="24"/>
                                </w:rPr>
                                <w:t xml:space="preserve">arental </w:t>
                              </w:r>
                              <w:r>
                                <w:rPr>
                                  <w:rFonts w:ascii="Calibri" w:hAnsi="Calibri"/>
                                  <w:sz w:val="24"/>
                                  <w:szCs w:val="24"/>
                                </w:rPr>
                                <w:t>h</w:t>
                              </w:r>
                              <w:r w:rsidRPr="00872308">
                                <w:rPr>
                                  <w:rFonts w:ascii="Calibri" w:hAnsi="Calibri"/>
                                  <w:sz w:val="24"/>
                                  <w:szCs w:val="24"/>
                                </w:rPr>
                                <w:t>ome</w:t>
                              </w:r>
                            </w:p>
                            <w:p w14:paraId="2CEDD552" w14:textId="77777777" w:rsidR="00394FF5" w:rsidRDefault="00394FF5" w:rsidP="00D70FA2">
                              <w:pPr>
                                <w:jc w:val="center"/>
                              </w:pPr>
                            </w:p>
                            <w:p w14:paraId="3B1D75A5" w14:textId="77777777" w:rsidR="00394FF5" w:rsidRPr="00330CEF" w:rsidRDefault="00394FF5" w:rsidP="00D70FA2">
                              <w:pPr>
                                <w:rPr>
                                  <w:rFonts w:ascii="Calibri" w:hAnsi="Calibri"/>
                                </w:rPr>
                              </w:pPr>
                            </w:p>
                            <w:p w14:paraId="74370006" w14:textId="77777777" w:rsidR="00394FF5" w:rsidRPr="00330CEF" w:rsidRDefault="00394FF5" w:rsidP="00D70FA2">
                              <w:pPr>
                                <w:jc w:val="center"/>
                                <w:rPr>
                                  <w:rFonts w:ascii="Calibri" w:hAnsi="Calibri"/>
                                </w:rPr>
                              </w:pPr>
                            </w:p>
                          </w:txbxContent>
                        </wps:txbx>
                        <wps:bodyPr rot="0" vert="horz" wrap="square" lIns="91440" tIns="45720" rIns="91440" bIns="45720" anchor="t" anchorCtr="0" upright="1">
                          <a:noAutofit/>
                        </wps:bodyPr>
                      </wps:wsp>
                      <wps:wsp>
                        <wps:cNvPr id="30" name="Text Box 377"/>
                        <wps:cNvSpPr txBox="1">
                          <a:spLocks noChangeArrowheads="1"/>
                        </wps:cNvSpPr>
                        <wps:spPr bwMode="auto">
                          <a:xfrm>
                            <a:off x="2903813" y="1229925"/>
                            <a:ext cx="1718308" cy="1410313"/>
                          </a:xfrm>
                          <a:prstGeom prst="rect">
                            <a:avLst/>
                          </a:prstGeom>
                          <a:solidFill>
                            <a:srgbClr val="FFFFFF"/>
                          </a:solidFill>
                          <a:ln w="9525">
                            <a:solidFill>
                              <a:srgbClr val="000000"/>
                            </a:solidFill>
                            <a:miter lim="800000"/>
                            <a:headEnd/>
                            <a:tailEnd/>
                          </a:ln>
                        </wps:spPr>
                        <wps:txbx>
                          <w:txbxContent>
                            <w:p w14:paraId="5672F244" w14:textId="6CB812CD" w:rsidR="00394FF5" w:rsidRPr="00872308" w:rsidRDefault="00394FF5" w:rsidP="00D70FA2">
                              <w:pPr>
                                <w:jc w:val="center"/>
                                <w:rPr>
                                  <w:rFonts w:ascii="Calibri" w:hAnsi="Calibri"/>
                                  <w:sz w:val="24"/>
                                  <w:szCs w:val="24"/>
                                </w:rPr>
                              </w:pPr>
                              <w:r w:rsidRPr="00872308">
                                <w:rPr>
                                  <w:rFonts w:ascii="Calibri" w:hAnsi="Calibri"/>
                                  <w:sz w:val="24"/>
                                  <w:szCs w:val="24"/>
                                </w:rPr>
                                <w:t xml:space="preserve">Student </w:t>
                              </w:r>
                              <w:r w:rsidR="00D31397">
                                <w:rPr>
                                  <w:rFonts w:ascii="Calibri" w:hAnsi="Calibri"/>
                                  <w:sz w:val="24"/>
                                  <w:szCs w:val="24"/>
                                </w:rPr>
                                <w:t>- James</w:t>
                              </w:r>
                            </w:p>
                            <w:p w14:paraId="12C4FB4A" w14:textId="77777777" w:rsidR="00394FF5" w:rsidRPr="00872308" w:rsidRDefault="00394FF5" w:rsidP="00D70FA2">
                              <w:pPr>
                                <w:jc w:val="center"/>
                                <w:rPr>
                                  <w:rFonts w:ascii="Calibri" w:hAnsi="Calibri"/>
                                  <w:sz w:val="24"/>
                                  <w:szCs w:val="24"/>
                                </w:rPr>
                              </w:pPr>
                              <w:r w:rsidRPr="00872308">
                                <w:rPr>
                                  <w:rFonts w:ascii="Calibri" w:hAnsi="Calibri"/>
                                  <w:sz w:val="24"/>
                                  <w:szCs w:val="24"/>
                                </w:rPr>
                                <w:t>2016 cohort, not eligible for benefits</w:t>
                              </w:r>
                            </w:p>
                            <w:p w14:paraId="29E8FE88" w14:textId="77777777" w:rsidR="00394FF5" w:rsidRPr="00872308" w:rsidRDefault="00394FF5" w:rsidP="00D70FA2">
                              <w:pPr>
                                <w:jc w:val="center"/>
                                <w:rPr>
                                  <w:rFonts w:ascii="Calibri" w:hAnsi="Calibri"/>
                                  <w:sz w:val="24"/>
                                  <w:szCs w:val="24"/>
                                </w:rPr>
                              </w:pPr>
                            </w:p>
                            <w:p w14:paraId="6A79672B" w14:textId="76E40C3E" w:rsidR="00394FF5" w:rsidRPr="00872308" w:rsidRDefault="00394FF5" w:rsidP="00D70FA2">
                              <w:pPr>
                                <w:jc w:val="center"/>
                                <w:rPr>
                                  <w:rFonts w:ascii="Calibri" w:hAnsi="Calibri"/>
                                  <w:sz w:val="24"/>
                                  <w:szCs w:val="24"/>
                                </w:rPr>
                              </w:pPr>
                              <w:r w:rsidRPr="00872308">
                                <w:rPr>
                                  <w:rFonts w:ascii="Calibri" w:hAnsi="Calibri"/>
                                  <w:sz w:val="24"/>
                                  <w:szCs w:val="24"/>
                                </w:rPr>
                                <w:t xml:space="preserve">Living away from </w:t>
                              </w:r>
                              <w:r>
                                <w:rPr>
                                  <w:rFonts w:ascii="Calibri" w:hAnsi="Calibri"/>
                                  <w:sz w:val="24"/>
                                  <w:szCs w:val="24"/>
                                </w:rPr>
                                <w:t>p</w:t>
                              </w:r>
                              <w:r w:rsidRPr="00872308">
                                <w:rPr>
                                  <w:rFonts w:ascii="Calibri" w:hAnsi="Calibri"/>
                                  <w:sz w:val="24"/>
                                  <w:szCs w:val="24"/>
                                </w:rPr>
                                <w:t xml:space="preserve">arental </w:t>
                              </w:r>
                              <w:r>
                                <w:rPr>
                                  <w:rFonts w:ascii="Calibri" w:hAnsi="Calibri"/>
                                  <w:sz w:val="24"/>
                                  <w:szCs w:val="24"/>
                                </w:rPr>
                                <w:t>h</w:t>
                              </w:r>
                              <w:r w:rsidRPr="00872308">
                                <w:rPr>
                                  <w:rFonts w:ascii="Calibri" w:hAnsi="Calibri"/>
                                  <w:sz w:val="24"/>
                                  <w:szCs w:val="24"/>
                                </w:rPr>
                                <w:t>ome and studying in London</w:t>
                              </w:r>
                            </w:p>
                            <w:p w14:paraId="4E77CC90" w14:textId="77777777" w:rsidR="00394FF5" w:rsidRDefault="00394FF5" w:rsidP="00D70FA2">
                              <w:pPr>
                                <w:jc w:val="center"/>
                                <w:rPr>
                                  <w:rFonts w:ascii="Calibri" w:hAnsi="Calibri"/>
                                </w:rPr>
                              </w:pPr>
                            </w:p>
                            <w:p w14:paraId="64EF9863" w14:textId="77777777" w:rsidR="00394FF5" w:rsidRPr="00716AE0" w:rsidRDefault="00394FF5" w:rsidP="00D70FA2">
                              <w:pPr>
                                <w:jc w:val="center"/>
                                <w:rPr>
                                  <w:rFonts w:ascii="Calibri" w:hAnsi="Calibri"/>
                                </w:rPr>
                              </w:pPr>
                              <w:r>
                                <w:rPr>
                                  <w:rFonts w:ascii="Calibri" w:hAnsi="Calibri"/>
                                </w:rPr>
                                <w:t>Long Courses Loan: £1,230</w:t>
                              </w:r>
                            </w:p>
                          </w:txbxContent>
                        </wps:txbx>
                        <wps:bodyPr rot="0" vert="horz" wrap="square" lIns="91440" tIns="45720" rIns="91440" bIns="45720" anchor="t" anchorCtr="0" upright="1">
                          <a:noAutofit/>
                        </wps:bodyPr>
                      </wps:wsp>
                      <wps:wsp>
                        <wps:cNvPr id="31" name="Line 378"/>
                        <wps:cNvCnPr>
                          <a:cxnSpLocks noChangeShapeType="1"/>
                        </wps:cNvCnPr>
                        <wps:spPr bwMode="auto">
                          <a:xfrm>
                            <a:off x="1034405" y="1000623"/>
                            <a:ext cx="2643512"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379"/>
                        <wps:cNvCnPr>
                          <a:cxnSpLocks noChangeShapeType="1"/>
                        </wps:cNvCnPr>
                        <wps:spPr bwMode="auto">
                          <a:xfrm>
                            <a:off x="2292310" y="591719"/>
                            <a:ext cx="600" cy="40890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37A81DBD" id="Canvas 369" o:spid="_x0000_s1026" editas="canvas" style="position:absolute;margin-left:-36pt;margin-top:26.7pt;width:449.75pt;height:213.9pt;z-index:251658241;mso-position-horizontal-relative:char;mso-position-vertical-relative:line" coordsize="57118,27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118;height:27158;visibility:visible;mso-wrap-style:square">
                  <v:fill o:detectmouseclick="t"/>
                  <v:path o:connecttype="none"/>
                </v:shape>
                <v:line id="Line 371" o:spid="_x0000_s1028" style="position:absolute;visibility:visible;mso-wrap-style:square" from="12769,5917" to="34391,59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c2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CnbHNsYAAADbAAAA&#10;DwAAAAAAAAAAAAAAAAAHAgAAZHJzL2Rvd25yZXYueG1sUEsFBgAAAAADAAMAtwAAAPoCAAAAAA==&#10;"/>
                <v:line id="Line 372" o:spid="_x0000_s1029" style="position:absolute;visibility:visible;mso-wrap-style:square" from="10344,10006" to="10350,12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mKt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ZTpircYAAADbAAAA&#10;DwAAAAAAAAAAAAAAAAAHAgAAZHJzL2Rvd25yZXYueG1sUEsFBgAAAAADAAMAtwAAAPoCAAAAAA==&#10;"/>
                <v:line id="Line 373" o:spid="_x0000_s1030" style="position:absolute;visibility:visible;mso-wrap-style:square" from="36779,10006" to="36785,12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shapetype id="_x0000_t202" coordsize="21600,21600" o:spt="202" path="m,l,21600r21600,l21600,xe">
                  <v:stroke joinstyle="miter"/>
                  <v:path gradientshapeok="t" o:connecttype="rect"/>
                </v:shapetype>
                <v:shape id="Text Box 374" o:spid="_x0000_s1031" type="#_x0000_t202" style="position:absolute;left:1333;top:2799;width:12764;height:6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">
                  <v:textbox>
                    <w:txbxContent>
                      <w:p w14:paraId="44977EDC" w14:textId="77777777" w:rsidR="00394FF5" w:rsidRDefault="00394FF5" w:rsidP="00D70FA2">
                        <w:pPr>
                          <w:jc w:val="center"/>
                          <w:rPr>
                            <w:rFonts w:ascii="Calibri" w:hAnsi="Calibri"/>
                            <w:b/>
                          </w:rPr>
                        </w:pPr>
                      </w:p>
                      <w:p w14:paraId="02EA8E66" w14:textId="77777777" w:rsidR="00394FF5" w:rsidRPr="00872308" w:rsidRDefault="00394FF5" w:rsidP="00D70FA2">
                        <w:pPr>
                          <w:jc w:val="center"/>
                          <w:rPr>
                            <w:rFonts w:ascii="Calibri" w:hAnsi="Calibri"/>
                            <w:sz w:val="24"/>
                            <w:szCs w:val="24"/>
                          </w:rPr>
                        </w:pPr>
                        <w:r w:rsidRPr="00872308">
                          <w:rPr>
                            <w:rFonts w:ascii="Calibri" w:hAnsi="Calibri"/>
                            <w:sz w:val="24"/>
                            <w:szCs w:val="24"/>
                          </w:rPr>
                          <w:t>Mother</w:t>
                        </w:r>
                      </w:p>
                    </w:txbxContent>
                  </v:textbox>
                </v:shape>
                <v:shape id="Text Box 375" o:spid="_x0000_s1032" type="#_x0000_t202" style="position:absolute;left:32283;top:2799;width:13938;height:6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">
                  <v:textbox>
                    <w:txbxContent>
                      <w:p w14:paraId="032BF7A7" w14:textId="77777777" w:rsidR="00394FF5" w:rsidRDefault="00394FF5" w:rsidP="00D70FA2">
                        <w:pPr>
                          <w:jc w:val="center"/>
                          <w:rPr>
                            <w:rFonts w:ascii="Calibri" w:hAnsi="Calibri"/>
                            <w:b/>
                          </w:rPr>
                        </w:pPr>
                      </w:p>
                      <w:p w14:paraId="48C87824" w14:textId="77777777" w:rsidR="00394FF5" w:rsidRPr="00872308" w:rsidRDefault="00394FF5" w:rsidP="00D70FA2">
                        <w:pPr>
                          <w:jc w:val="center"/>
                          <w:rPr>
                            <w:rFonts w:ascii="Calibri" w:hAnsi="Calibri"/>
                            <w:sz w:val="24"/>
                            <w:szCs w:val="24"/>
                          </w:rPr>
                        </w:pPr>
                        <w:r w:rsidRPr="00872308">
                          <w:rPr>
                            <w:rFonts w:ascii="Calibri" w:hAnsi="Calibri"/>
                            <w:sz w:val="24"/>
                            <w:szCs w:val="24"/>
                          </w:rPr>
                          <w:t>Father</w:t>
                        </w:r>
                      </w:p>
                    </w:txbxContent>
                  </v:textbox>
                </v:shape>
                <v:shape id="Text Box 376" o:spid="_x0000_s1033" type="#_x0000_t202" style="position:absolute;left:1333;top:12299;width:17393;height:136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">
                  <v:textbox>
                    <w:txbxContent>
                      <w:p w14:paraId="54507A8E" w14:textId="48BB8135" w:rsidR="00394FF5" w:rsidRPr="00872308" w:rsidRDefault="00394FF5" w:rsidP="00D70FA2">
                        <w:pPr>
                          <w:jc w:val="center"/>
                          <w:rPr>
                            <w:rFonts w:ascii="Calibri" w:hAnsi="Calibri"/>
                            <w:sz w:val="24"/>
                            <w:szCs w:val="24"/>
                          </w:rPr>
                        </w:pPr>
                        <w:r w:rsidRPr="00872308">
                          <w:rPr>
                            <w:rFonts w:ascii="Calibri" w:hAnsi="Calibri"/>
                            <w:sz w:val="24"/>
                            <w:szCs w:val="24"/>
                          </w:rPr>
                          <w:t xml:space="preserve">Student </w:t>
                        </w:r>
                        <w:r w:rsidR="00D31397">
                          <w:rPr>
                            <w:rFonts w:ascii="Calibri" w:hAnsi="Calibri"/>
                            <w:sz w:val="24"/>
                            <w:szCs w:val="24"/>
                          </w:rPr>
                          <w:t>- Jade</w:t>
                        </w:r>
                      </w:p>
                      <w:p w14:paraId="2E7A6DBB" w14:textId="77777777" w:rsidR="00394FF5" w:rsidRPr="00872308" w:rsidRDefault="00394FF5" w:rsidP="00D70FA2">
                        <w:pPr>
                          <w:jc w:val="center"/>
                          <w:rPr>
                            <w:rFonts w:ascii="Calibri" w:hAnsi="Calibri"/>
                            <w:sz w:val="24"/>
                            <w:szCs w:val="24"/>
                          </w:rPr>
                        </w:pPr>
                        <w:r w:rsidRPr="00872308">
                          <w:rPr>
                            <w:rFonts w:ascii="Calibri" w:hAnsi="Calibri"/>
                            <w:sz w:val="24"/>
                            <w:szCs w:val="24"/>
                          </w:rPr>
                          <w:t>2016 cohort, not eligible for benefits</w:t>
                        </w:r>
                      </w:p>
                      <w:p w14:paraId="29D0781A" w14:textId="77777777" w:rsidR="00394FF5" w:rsidRPr="00872308" w:rsidRDefault="00394FF5" w:rsidP="00D70FA2">
                        <w:pPr>
                          <w:jc w:val="center"/>
                          <w:rPr>
                            <w:rFonts w:ascii="Calibri" w:hAnsi="Calibri"/>
                            <w:sz w:val="24"/>
                            <w:szCs w:val="24"/>
                          </w:rPr>
                        </w:pPr>
                      </w:p>
                      <w:p w14:paraId="3D9C36C4" w14:textId="5D1DA622" w:rsidR="00394FF5" w:rsidRPr="00872308" w:rsidRDefault="00394FF5" w:rsidP="00D70FA2">
                        <w:pPr>
                          <w:jc w:val="center"/>
                          <w:rPr>
                            <w:rFonts w:ascii="Calibri" w:hAnsi="Calibri"/>
                            <w:sz w:val="24"/>
                            <w:szCs w:val="24"/>
                          </w:rPr>
                        </w:pPr>
                        <w:r w:rsidRPr="00872308">
                          <w:rPr>
                            <w:rFonts w:ascii="Calibri" w:hAnsi="Calibri"/>
                            <w:sz w:val="24"/>
                            <w:szCs w:val="24"/>
                          </w:rPr>
                          <w:t xml:space="preserve">Living in </w:t>
                        </w:r>
                        <w:r>
                          <w:rPr>
                            <w:rFonts w:ascii="Calibri" w:hAnsi="Calibri"/>
                            <w:sz w:val="24"/>
                            <w:szCs w:val="24"/>
                          </w:rPr>
                          <w:t>p</w:t>
                        </w:r>
                        <w:r w:rsidRPr="00872308">
                          <w:rPr>
                            <w:rFonts w:ascii="Calibri" w:hAnsi="Calibri"/>
                            <w:sz w:val="24"/>
                            <w:szCs w:val="24"/>
                          </w:rPr>
                          <w:t xml:space="preserve">arental </w:t>
                        </w:r>
                        <w:r>
                          <w:rPr>
                            <w:rFonts w:ascii="Calibri" w:hAnsi="Calibri"/>
                            <w:sz w:val="24"/>
                            <w:szCs w:val="24"/>
                          </w:rPr>
                          <w:t>h</w:t>
                        </w:r>
                        <w:r w:rsidRPr="00872308">
                          <w:rPr>
                            <w:rFonts w:ascii="Calibri" w:hAnsi="Calibri"/>
                            <w:sz w:val="24"/>
                            <w:szCs w:val="24"/>
                          </w:rPr>
                          <w:t>ome</w:t>
                        </w:r>
                      </w:p>
                      <w:p w14:paraId="2CEDD552" w14:textId="77777777" w:rsidR="00394FF5" w:rsidRDefault="00394FF5" w:rsidP="00D70FA2">
                        <w:pPr>
                          <w:jc w:val="center"/>
                        </w:pPr>
                      </w:p>
                      <w:p w14:paraId="3B1D75A5" w14:textId="77777777" w:rsidR="00394FF5" w:rsidRPr="00330CEF" w:rsidRDefault="00394FF5" w:rsidP="00D70FA2">
                        <w:pPr>
                          <w:rPr>
                            <w:rFonts w:ascii="Calibri" w:hAnsi="Calibri"/>
                          </w:rPr>
                        </w:pPr>
                      </w:p>
                      <w:p w14:paraId="74370006" w14:textId="77777777" w:rsidR="00394FF5" w:rsidRPr="00330CEF" w:rsidRDefault="00394FF5" w:rsidP="00D70FA2">
                        <w:pPr>
                          <w:jc w:val="center"/>
                          <w:rPr>
                            <w:rFonts w:ascii="Calibri" w:hAnsi="Calibri"/>
                          </w:rPr>
                        </w:pPr>
                      </w:p>
                    </w:txbxContent>
                  </v:textbox>
                </v:shape>
                <v:shape id="Text Box 377" o:spid="_x0000_s1034" type="#_x0000_t202" style="position:absolute;left:29038;top:12299;width:17183;height:14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">
                  <v:textbox>
                    <w:txbxContent>
                      <w:p w14:paraId="5672F244" w14:textId="6CB812CD" w:rsidR="00394FF5" w:rsidRPr="00872308" w:rsidRDefault="00394FF5" w:rsidP="00D70FA2">
                        <w:pPr>
                          <w:jc w:val="center"/>
                          <w:rPr>
                            <w:rFonts w:ascii="Calibri" w:hAnsi="Calibri"/>
                            <w:sz w:val="24"/>
                            <w:szCs w:val="24"/>
                          </w:rPr>
                        </w:pPr>
                        <w:r w:rsidRPr="00872308">
                          <w:rPr>
                            <w:rFonts w:ascii="Calibri" w:hAnsi="Calibri"/>
                            <w:sz w:val="24"/>
                            <w:szCs w:val="24"/>
                          </w:rPr>
                          <w:t xml:space="preserve">Student </w:t>
                        </w:r>
                        <w:r w:rsidR="00D31397">
                          <w:rPr>
                            <w:rFonts w:ascii="Calibri" w:hAnsi="Calibri"/>
                            <w:sz w:val="24"/>
                            <w:szCs w:val="24"/>
                          </w:rPr>
                          <w:t>- James</w:t>
                        </w:r>
                      </w:p>
                      <w:p w14:paraId="12C4FB4A" w14:textId="77777777" w:rsidR="00394FF5" w:rsidRPr="00872308" w:rsidRDefault="00394FF5" w:rsidP="00D70FA2">
                        <w:pPr>
                          <w:jc w:val="center"/>
                          <w:rPr>
                            <w:rFonts w:ascii="Calibri" w:hAnsi="Calibri"/>
                            <w:sz w:val="24"/>
                            <w:szCs w:val="24"/>
                          </w:rPr>
                        </w:pPr>
                        <w:r w:rsidRPr="00872308">
                          <w:rPr>
                            <w:rFonts w:ascii="Calibri" w:hAnsi="Calibri"/>
                            <w:sz w:val="24"/>
                            <w:szCs w:val="24"/>
                          </w:rPr>
                          <w:t>2016 cohort, not eligible for benefits</w:t>
                        </w:r>
                      </w:p>
                      <w:p w14:paraId="29E8FE88" w14:textId="77777777" w:rsidR="00394FF5" w:rsidRPr="00872308" w:rsidRDefault="00394FF5" w:rsidP="00D70FA2">
                        <w:pPr>
                          <w:jc w:val="center"/>
                          <w:rPr>
                            <w:rFonts w:ascii="Calibri" w:hAnsi="Calibri"/>
                            <w:sz w:val="24"/>
                            <w:szCs w:val="24"/>
                          </w:rPr>
                        </w:pPr>
                      </w:p>
                      <w:p w14:paraId="6A79672B" w14:textId="76E40C3E" w:rsidR="00394FF5" w:rsidRPr="00872308" w:rsidRDefault="00394FF5" w:rsidP="00D70FA2">
                        <w:pPr>
                          <w:jc w:val="center"/>
                          <w:rPr>
                            <w:rFonts w:ascii="Calibri" w:hAnsi="Calibri"/>
                            <w:sz w:val="24"/>
                            <w:szCs w:val="24"/>
                          </w:rPr>
                        </w:pPr>
                        <w:r w:rsidRPr="00872308">
                          <w:rPr>
                            <w:rFonts w:ascii="Calibri" w:hAnsi="Calibri"/>
                            <w:sz w:val="24"/>
                            <w:szCs w:val="24"/>
                          </w:rPr>
                          <w:t xml:space="preserve">Living away from </w:t>
                        </w:r>
                        <w:r>
                          <w:rPr>
                            <w:rFonts w:ascii="Calibri" w:hAnsi="Calibri"/>
                            <w:sz w:val="24"/>
                            <w:szCs w:val="24"/>
                          </w:rPr>
                          <w:t>p</w:t>
                        </w:r>
                        <w:r w:rsidRPr="00872308">
                          <w:rPr>
                            <w:rFonts w:ascii="Calibri" w:hAnsi="Calibri"/>
                            <w:sz w:val="24"/>
                            <w:szCs w:val="24"/>
                          </w:rPr>
                          <w:t xml:space="preserve">arental </w:t>
                        </w:r>
                        <w:r>
                          <w:rPr>
                            <w:rFonts w:ascii="Calibri" w:hAnsi="Calibri"/>
                            <w:sz w:val="24"/>
                            <w:szCs w:val="24"/>
                          </w:rPr>
                          <w:t>h</w:t>
                        </w:r>
                        <w:r w:rsidRPr="00872308">
                          <w:rPr>
                            <w:rFonts w:ascii="Calibri" w:hAnsi="Calibri"/>
                            <w:sz w:val="24"/>
                            <w:szCs w:val="24"/>
                          </w:rPr>
                          <w:t>ome and studying in London</w:t>
                        </w:r>
                      </w:p>
                      <w:p w14:paraId="4E77CC90" w14:textId="77777777" w:rsidR="00394FF5" w:rsidRDefault="00394FF5" w:rsidP="00D70FA2">
                        <w:pPr>
                          <w:jc w:val="center"/>
                          <w:rPr>
                            <w:rFonts w:ascii="Calibri" w:hAnsi="Calibri"/>
                          </w:rPr>
                        </w:pPr>
                      </w:p>
                      <w:p w14:paraId="64EF9863" w14:textId="77777777" w:rsidR="00394FF5" w:rsidRPr="00716AE0" w:rsidRDefault="00394FF5" w:rsidP="00D70FA2">
                        <w:pPr>
                          <w:jc w:val="center"/>
                          <w:rPr>
                            <w:rFonts w:ascii="Calibri" w:hAnsi="Calibri"/>
                          </w:rPr>
                        </w:pPr>
                        <w:r>
                          <w:rPr>
                            <w:rFonts w:ascii="Calibri" w:hAnsi="Calibri"/>
                          </w:rPr>
                          <w:t>Long Courses Loan: £1,230</w:t>
                        </w:r>
                      </w:p>
                    </w:txbxContent>
                  </v:textbox>
                </v:shape>
                <v:line id="Line 378" o:spid="_x0000_s1035" style="position:absolute;visibility:visible;mso-wrap-style:square" from="10344,10006" to="36779,100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"/>
                <v:line id="Line 379" o:spid="_x0000_s1036" style="position:absolute;visibility:visible;mso-wrap-style:square" from="22923,5917" to="22929,10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"/>
                <w10:wrap anchory="line"/>
              </v:group>
            </w:pict>
          </mc:Fallback>
        </mc:AlternateContent>
      </w:r>
      <w:r w:rsidR="00D70FA2" w:rsidRPr="00374BF3">
        <w:rPr>
          <w:rFonts w:ascii="Calibri" w:hAnsi="Calibri"/>
          <w:b/>
          <w:sz w:val="24"/>
          <w:szCs w:val="24"/>
        </w:rPr>
        <w:t xml:space="preserve">Case Study 1 </w:t>
      </w:r>
    </w:p>
    <w:p w14:paraId="6402ABDA" w14:textId="2F3E9C21" w:rsidR="00D70FA2" w:rsidRPr="00872308" w:rsidRDefault="00BB0985" w:rsidP="00D70FA2">
      <w:pPr>
        <w:pStyle w:val="BodyTextIndent"/>
        <w:ind w:left="0"/>
        <w:rPr>
          <w:rFonts w:ascii="Calibri" w:hAnsi="Calibri"/>
          <w:color w:val="auto"/>
          <w:sz w:val="24"/>
          <w:szCs w:val="24"/>
        </w:rPr>
      </w:pPr>
      <w:r w:rsidRPr="00872308">
        <w:rPr>
          <w:rFonts w:ascii="Calibri" w:hAnsi="Calibri"/>
          <w:noProof/>
          <w:color w:val="auto"/>
          <w:sz w:val="24"/>
          <w:szCs w:val="24"/>
          <w:lang w:val="en-GB" w:eastAsia="en-GB"/>
        </w:rPr>
        <mc:AlternateContent>
          <mc:Choice Requires="wps">
            <w:drawing>
              <wp:inline distT="0" distB="0" distL="0" distR="0" wp14:anchorId="38656CFB" wp14:editId="7863FF1B">
                <wp:extent cx="5713095" cy="2651760"/>
                <wp:effectExtent l="0" t="0" r="0" b="0"/>
                <wp:docPr id="4"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713095" cy="2651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A7C12E" id="AutoShape 3" o:spid="_x0000_s1026" style="width:449.85pt;height:208.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" filled="f" stroked="f">
                <o:lock v:ext="edit" aspectratio="t"/>
                <w10:anchorlock/>
              </v:rect>
            </w:pict>
          </mc:Fallback>
        </mc:AlternateContent>
      </w:r>
    </w:p>
    <w:p w14:paraId="5587AFF2" w14:textId="77777777" w:rsidR="00D70FA2" w:rsidRPr="00872308" w:rsidRDefault="00D70FA2" w:rsidP="00D70FA2">
      <w:pPr>
        <w:rPr>
          <w:sz w:val="24"/>
          <w:szCs w:val="24"/>
        </w:rPr>
      </w:pPr>
    </w:p>
    <w:p w14:paraId="5175CA61" w14:textId="4993327C" w:rsidR="0064793F" w:rsidRPr="00872308" w:rsidRDefault="00D31397" w:rsidP="00FC2FBD">
      <w:pPr>
        <w:spacing w:line="276" w:lineRule="auto"/>
        <w:rPr>
          <w:rFonts w:ascii="Calibri" w:hAnsi="Calibri" w:cs="Calibri"/>
          <w:color w:val="auto"/>
          <w:sz w:val="24"/>
          <w:szCs w:val="24"/>
        </w:rPr>
      </w:pPr>
      <w:r>
        <w:rPr>
          <w:rFonts w:ascii="Calibri" w:hAnsi="Calibri" w:cs="Calibri"/>
          <w:color w:val="auto"/>
          <w:sz w:val="24"/>
          <w:szCs w:val="24"/>
        </w:rPr>
        <w:lastRenderedPageBreak/>
        <w:t>Jade</w:t>
      </w:r>
      <w:r w:rsidR="0064793F" w:rsidRPr="00872308">
        <w:rPr>
          <w:rFonts w:ascii="Calibri" w:hAnsi="Calibri" w:cs="Calibri"/>
          <w:color w:val="auto"/>
          <w:sz w:val="24"/>
          <w:szCs w:val="24"/>
        </w:rPr>
        <w:t xml:space="preserve"> and </w:t>
      </w:r>
      <w:r>
        <w:rPr>
          <w:rFonts w:ascii="Calibri" w:hAnsi="Calibri" w:cs="Calibri"/>
          <w:color w:val="auto"/>
          <w:sz w:val="24"/>
          <w:szCs w:val="24"/>
        </w:rPr>
        <w:t>James</w:t>
      </w:r>
      <w:r w:rsidR="0064793F" w:rsidRPr="00872308">
        <w:rPr>
          <w:rFonts w:ascii="Calibri" w:hAnsi="Calibri" w:cs="Calibri"/>
          <w:color w:val="auto"/>
          <w:sz w:val="24"/>
          <w:szCs w:val="24"/>
        </w:rPr>
        <w:t xml:space="preserve"> are siblings who are</w:t>
      </w:r>
      <w:r w:rsidR="0064793F" w:rsidRPr="00872308">
        <w:rPr>
          <w:rFonts w:ascii="Calibri" w:hAnsi="Calibri" w:cs="Calibri"/>
          <w:sz w:val="24"/>
          <w:szCs w:val="24"/>
        </w:rPr>
        <w:t xml:space="preserve"> both 2016 cohort students. </w:t>
      </w:r>
      <w:r w:rsidR="0064793F" w:rsidRPr="00872308">
        <w:rPr>
          <w:rFonts w:ascii="Calibri" w:hAnsi="Calibri" w:cs="Calibri"/>
          <w:color w:val="auto"/>
          <w:sz w:val="24"/>
          <w:szCs w:val="24"/>
        </w:rPr>
        <w:t xml:space="preserve">Household income </w:t>
      </w:r>
      <w:r w:rsidR="0064793F" w:rsidRPr="00307C14">
        <w:rPr>
          <w:rFonts w:ascii="Calibri" w:hAnsi="Calibri" w:cs="Calibri"/>
          <w:color w:val="auto"/>
          <w:sz w:val="24"/>
          <w:szCs w:val="24"/>
        </w:rPr>
        <w:t>is £5</w:t>
      </w:r>
      <w:r w:rsidR="0064793F" w:rsidRPr="00307C14">
        <w:rPr>
          <w:rFonts w:ascii="Calibri" w:hAnsi="Calibri" w:cs="Calibri"/>
          <w:sz w:val="24"/>
          <w:szCs w:val="24"/>
        </w:rPr>
        <w:t>1</w:t>
      </w:r>
      <w:r w:rsidR="0064793F" w:rsidRPr="00307C14">
        <w:rPr>
          <w:rFonts w:ascii="Calibri" w:hAnsi="Calibri" w:cs="Calibri"/>
          <w:color w:val="auto"/>
          <w:sz w:val="24"/>
          <w:szCs w:val="24"/>
        </w:rPr>
        <w:t>,130.</w:t>
      </w:r>
      <w:r w:rsidR="0064793F" w:rsidRPr="00872308">
        <w:rPr>
          <w:rFonts w:ascii="Calibri" w:hAnsi="Calibri" w:cs="Calibri"/>
          <w:color w:val="auto"/>
          <w:sz w:val="24"/>
          <w:szCs w:val="24"/>
        </w:rPr>
        <w:t xml:space="preserve"> </w:t>
      </w:r>
    </w:p>
    <w:p w14:paraId="2EE1C18F" w14:textId="77777777" w:rsidR="0064793F" w:rsidRPr="00872308" w:rsidRDefault="0064793F" w:rsidP="00FC2FBD">
      <w:pPr>
        <w:spacing w:line="276" w:lineRule="auto"/>
        <w:rPr>
          <w:rFonts w:ascii="Calibri" w:hAnsi="Calibri" w:cs="Calibri"/>
          <w:color w:val="auto"/>
          <w:sz w:val="24"/>
          <w:szCs w:val="24"/>
        </w:rPr>
      </w:pPr>
    </w:p>
    <w:p w14:paraId="25CB4805" w14:textId="5EA38B8C" w:rsidR="0064793F" w:rsidRPr="00872308" w:rsidRDefault="00D31397" w:rsidP="00FC2FBD">
      <w:pPr>
        <w:spacing w:line="276" w:lineRule="auto"/>
        <w:rPr>
          <w:rFonts w:ascii="Calibri" w:hAnsi="Calibri" w:cs="Calibri"/>
          <w:color w:val="auto"/>
          <w:sz w:val="24"/>
          <w:szCs w:val="24"/>
        </w:rPr>
      </w:pPr>
      <w:r w:rsidRPr="00307C14">
        <w:rPr>
          <w:rFonts w:ascii="Calibri" w:hAnsi="Calibri" w:cs="Calibri"/>
          <w:color w:val="auto"/>
          <w:sz w:val="24"/>
          <w:szCs w:val="24"/>
        </w:rPr>
        <w:t xml:space="preserve">James </w:t>
      </w:r>
      <w:r w:rsidR="0064793F" w:rsidRPr="00307C14">
        <w:rPr>
          <w:rFonts w:ascii="Calibri" w:hAnsi="Calibri" w:cs="Calibri"/>
          <w:color w:val="auto"/>
          <w:sz w:val="24"/>
          <w:szCs w:val="24"/>
        </w:rPr>
        <w:t>is studying on a longer course</w:t>
      </w:r>
      <w:r w:rsidR="00492617" w:rsidRPr="00307C14">
        <w:rPr>
          <w:rFonts w:ascii="Calibri" w:hAnsi="Calibri" w:cs="Calibri"/>
          <w:color w:val="auto"/>
          <w:sz w:val="24"/>
          <w:szCs w:val="24"/>
        </w:rPr>
        <w:t xml:space="preserve"> and is entitled to </w:t>
      </w:r>
      <w:r w:rsidR="00C63ECF" w:rsidRPr="00307C14">
        <w:rPr>
          <w:rFonts w:ascii="Calibri" w:hAnsi="Calibri" w:cs="Calibri"/>
          <w:color w:val="auto"/>
          <w:sz w:val="24"/>
          <w:szCs w:val="24"/>
        </w:rPr>
        <w:t xml:space="preserve">living costs </w:t>
      </w:r>
      <w:r w:rsidR="00492617" w:rsidRPr="00307C14">
        <w:rPr>
          <w:rFonts w:ascii="Calibri" w:hAnsi="Calibri" w:cs="Calibri"/>
          <w:color w:val="auto"/>
          <w:sz w:val="24"/>
          <w:szCs w:val="24"/>
        </w:rPr>
        <w:t xml:space="preserve">support for an additional 10 weeks of study. The weekly London rate of </w:t>
      </w:r>
      <w:r w:rsidR="00F670E1" w:rsidRPr="00307C14">
        <w:rPr>
          <w:rFonts w:ascii="Calibri" w:hAnsi="Calibri" w:cs="Calibri"/>
          <w:color w:val="auto"/>
          <w:sz w:val="24"/>
          <w:szCs w:val="24"/>
        </w:rPr>
        <w:t xml:space="preserve">LCL </w:t>
      </w:r>
      <w:r w:rsidR="00492617" w:rsidRPr="00307C14">
        <w:rPr>
          <w:rFonts w:ascii="Calibri" w:hAnsi="Calibri" w:cs="Calibri"/>
          <w:color w:val="auto"/>
          <w:sz w:val="24"/>
          <w:szCs w:val="24"/>
        </w:rPr>
        <w:t>is £1</w:t>
      </w:r>
      <w:r w:rsidR="00F44A27" w:rsidRPr="00307C14">
        <w:rPr>
          <w:rFonts w:ascii="Calibri" w:hAnsi="Calibri" w:cs="Calibri"/>
          <w:color w:val="auto"/>
          <w:sz w:val="24"/>
          <w:szCs w:val="24"/>
        </w:rPr>
        <w:t>4</w:t>
      </w:r>
      <w:r w:rsidR="006E2504">
        <w:rPr>
          <w:rFonts w:ascii="Calibri" w:hAnsi="Calibri" w:cs="Calibri"/>
          <w:color w:val="auto"/>
          <w:sz w:val="24"/>
          <w:szCs w:val="24"/>
        </w:rPr>
        <w:t>9</w:t>
      </w:r>
      <w:r w:rsidR="00492617" w:rsidRPr="00307C14">
        <w:rPr>
          <w:rFonts w:ascii="Calibri" w:hAnsi="Calibri" w:cs="Calibri"/>
          <w:color w:val="auto"/>
          <w:sz w:val="24"/>
          <w:szCs w:val="24"/>
        </w:rPr>
        <w:t xml:space="preserve"> so the</w:t>
      </w:r>
      <w:r w:rsidR="0064793F" w:rsidRPr="00307C14">
        <w:rPr>
          <w:rFonts w:ascii="Calibri" w:hAnsi="Calibri" w:cs="Calibri"/>
          <w:color w:val="auto"/>
          <w:sz w:val="24"/>
          <w:szCs w:val="24"/>
        </w:rPr>
        <w:t xml:space="preserve"> maximum </w:t>
      </w:r>
      <w:r w:rsidR="00F670E1" w:rsidRPr="00307C14">
        <w:rPr>
          <w:rFonts w:ascii="Calibri" w:hAnsi="Calibri" w:cs="Calibri"/>
          <w:color w:val="auto"/>
          <w:sz w:val="24"/>
          <w:szCs w:val="24"/>
        </w:rPr>
        <w:t xml:space="preserve">LCL </w:t>
      </w:r>
      <w:r w:rsidRPr="00307C14">
        <w:rPr>
          <w:rFonts w:ascii="Calibri" w:hAnsi="Calibri" w:cs="Calibri"/>
          <w:color w:val="auto"/>
          <w:sz w:val="24"/>
          <w:szCs w:val="24"/>
        </w:rPr>
        <w:t xml:space="preserve">James </w:t>
      </w:r>
      <w:r w:rsidR="00492617" w:rsidRPr="00307C14">
        <w:rPr>
          <w:rFonts w:ascii="Calibri" w:hAnsi="Calibri" w:cs="Calibri"/>
          <w:color w:val="auto"/>
          <w:sz w:val="24"/>
          <w:szCs w:val="24"/>
        </w:rPr>
        <w:t>is eligible for is</w:t>
      </w:r>
      <w:r w:rsidR="0064793F" w:rsidRPr="00307C14">
        <w:rPr>
          <w:rFonts w:ascii="Calibri" w:hAnsi="Calibri" w:cs="Calibri"/>
          <w:color w:val="auto"/>
          <w:sz w:val="24"/>
          <w:szCs w:val="24"/>
        </w:rPr>
        <w:t xml:space="preserve"> £1,</w:t>
      </w:r>
      <w:r w:rsidR="00F44A27" w:rsidRPr="00307C14">
        <w:rPr>
          <w:rFonts w:ascii="Calibri" w:hAnsi="Calibri" w:cs="Calibri"/>
          <w:color w:val="auto"/>
          <w:sz w:val="24"/>
          <w:szCs w:val="24"/>
        </w:rPr>
        <w:t>4</w:t>
      </w:r>
      <w:r w:rsidR="006E2504">
        <w:rPr>
          <w:rFonts w:ascii="Calibri" w:hAnsi="Calibri" w:cs="Calibri"/>
          <w:color w:val="auto"/>
          <w:sz w:val="24"/>
          <w:szCs w:val="24"/>
        </w:rPr>
        <w:t>9</w:t>
      </w:r>
      <w:r w:rsidR="00F44A27" w:rsidRPr="00307C14">
        <w:rPr>
          <w:rFonts w:ascii="Calibri" w:hAnsi="Calibri" w:cs="Calibri"/>
          <w:color w:val="auto"/>
          <w:sz w:val="24"/>
          <w:szCs w:val="24"/>
        </w:rPr>
        <w:t>0</w:t>
      </w:r>
      <w:r w:rsidR="0064793F" w:rsidRPr="00307C14">
        <w:rPr>
          <w:rFonts w:ascii="Calibri" w:hAnsi="Calibri" w:cs="Calibri"/>
          <w:color w:val="auto"/>
          <w:sz w:val="24"/>
          <w:szCs w:val="24"/>
        </w:rPr>
        <w:t>.</w:t>
      </w:r>
    </w:p>
    <w:p w14:paraId="02969CB8" w14:textId="77777777" w:rsidR="0064793F" w:rsidRPr="00872308" w:rsidRDefault="0064793F" w:rsidP="00FC2FBD">
      <w:pPr>
        <w:spacing w:line="276" w:lineRule="auto"/>
        <w:rPr>
          <w:rFonts w:ascii="Calibri" w:hAnsi="Calibri" w:cs="Calibri"/>
          <w:sz w:val="24"/>
          <w:szCs w:val="24"/>
        </w:rPr>
      </w:pPr>
    </w:p>
    <w:p w14:paraId="6706FB75" w14:textId="7DF050C4" w:rsidR="0064793F" w:rsidRPr="00872308" w:rsidRDefault="0064793F" w:rsidP="00FC2FBD">
      <w:pPr>
        <w:spacing w:line="276" w:lineRule="auto"/>
        <w:rPr>
          <w:rFonts w:ascii="Calibri" w:hAnsi="Calibri" w:cs="Calibri"/>
          <w:color w:val="auto"/>
          <w:sz w:val="24"/>
          <w:szCs w:val="24"/>
        </w:rPr>
      </w:pPr>
      <w:r w:rsidRPr="00A70278">
        <w:rPr>
          <w:rFonts w:ascii="Calibri" w:hAnsi="Calibri" w:cs="Calibri"/>
          <w:color w:val="auto"/>
          <w:sz w:val="24"/>
          <w:szCs w:val="24"/>
        </w:rPr>
        <w:t>Household income taken into account for the dependent students is £5</w:t>
      </w:r>
      <w:r w:rsidRPr="00A70278">
        <w:rPr>
          <w:rFonts w:ascii="Calibri" w:hAnsi="Calibri" w:cs="Calibri"/>
          <w:sz w:val="24"/>
          <w:szCs w:val="24"/>
        </w:rPr>
        <w:t>1,130 - £1,130 = £50</w:t>
      </w:r>
      <w:r w:rsidRPr="00A70278">
        <w:rPr>
          <w:rFonts w:ascii="Calibri" w:hAnsi="Calibri" w:cs="Calibri"/>
          <w:color w:val="auto"/>
          <w:sz w:val="24"/>
          <w:szCs w:val="24"/>
        </w:rPr>
        <w:t>,000</w:t>
      </w:r>
      <w:r w:rsidR="00F44A27" w:rsidRPr="00A70278">
        <w:rPr>
          <w:rFonts w:ascii="Calibri" w:hAnsi="Calibri" w:cs="Calibri"/>
          <w:color w:val="auto"/>
          <w:sz w:val="24"/>
          <w:szCs w:val="24"/>
        </w:rPr>
        <w:t>.</w:t>
      </w:r>
    </w:p>
    <w:p w14:paraId="4DEBE6EC" w14:textId="69B513B5" w:rsidR="00A03EA0" w:rsidRDefault="00A03EA0" w:rsidP="0064793F">
      <w:pPr>
        <w:rPr>
          <w:rFonts w:ascii="Calibri" w:hAnsi="Calibri"/>
          <w:color w:val="auto"/>
          <w:sz w:val="24"/>
          <w:szCs w:val="24"/>
        </w:rPr>
      </w:pPr>
    </w:p>
    <w:p w14:paraId="6E06B83C" w14:textId="663CC86E" w:rsidR="0064793F" w:rsidRPr="00BB58E8" w:rsidRDefault="0064793F" w:rsidP="0064793F">
      <w:pPr>
        <w:rPr>
          <w:rFonts w:ascii="Calibri" w:hAnsi="Calibri"/>
          <w:b/>
          <w:bCs/>
          <w:color w:val="auto"/>
          <w:sz w:val="24"/>
          <w:szCs w:val="24"/>
        </w:rPr>
      </w:pPr>
      <w:r w:rsidRPr="00BB58E8">
        <w:rPr>
          <w:rFonts w:ascii="Calibri" w:hAnsi="Calibri"/>
          <w:b/>
          <w:bCs/>
          <w:color w:val="auto"/>
          <w:sz w:val="24"/>
          <w:szCs w:val="24"/>
        </w:rPr>
        <w:t>Contribution to supplementary income assessed products, including</w:t>
      </w:r>
      <w:r w:rsidR="00F670E1">
        <w:rPr>
          <w:rFonts w:ascii="Calibri" w:hAnsi="Calibri"/>
          <w:b/>
          <w:bCs/>
          <w:color w:val="auto"/>
          <w:sz w:val="24"/>
          <w:szCs w:val="24"/>
        </w:rPr>
        <w:t xml:space="preserve"> LCL</w:t>
      </w:r>
      <w:r w:rsidRPr="00BB58E8">
        <w:rPr>
          <w:rFonts w:ascii="Calibri" w:hAnsi="Calibri"/>
          <w:b/>
          <w:bCs/>
          <w:color w:val="auto"/>
          <w:sz w:val="24"/>
          <w:szCs w:val="24"/>
        </w:rPr>
        <w:t>:</w:t>
      </w:r>
    </w:p>
    <w:p w14:paraId="12D6C119" w14:textId="77777777" w:rsidR="00235DA6" w:rsidRPr="00872308" w:rsidRDefault="00235DA6" w:rsidP="0064793F">
      <w:pPr>
        <w:rPr>
          <w:rFonts w:ascii="Calibri" w:hAnsi="Calibri"/>
          <w:color w:val="auto"/>
          <w:sz w:val="24"/>
          <w:szCs w:val="24"/>
        </w:rPr>
      </w:pPr>
    </w:p>
    <w:p w14:paraId="53BA93C1" w14:textId="0E8B0EB5" w:rsidR="00235DA6" w:rsidRPr="00872308" w:rsidRDefault="00D31397" w:rsidP="0064793F">
      <w:pPr>
        <w:rPr>
          <w:rFonts w:ascii="Calibri" w:hAnsi="Calibri"/>
          <w:color w:val="auto"/>
          <w:sz w:val="24"/>
          <w:szCs w:val="24"/>
        </w:rPr>
      </w:pPr>
      <w:r>
        <w:rPr>
          <w:rFonts w:ascii="Calibri" w:hAnsi="Calibri"/>
          <w:color w:val="auto"/>
          <w:sz w:val="24"/>
          <w:szCs w:val="24"/>
        </w:rPr>
        <w:t>James</w:t>
      </w:r>
    </w:p>
    <w:p w14:paraId="37C32B61" w14:textId="77777777" w:rsidR="00235DA6" w:rsidRPr="00235DA6" w:rsidRDefault="00235DA6" w:rsidP="0064793F">
      <w:pPr>
        <w:rPr>
          <w:rFonts w:ascii="Calibri" w:hAnsi="Calibri"/>
          <w:b/>
          <w:color w:val="auto"/>
        </w:rPr>
      </w:pPr>
    </w:p>
    <w:p w14:paraId="55640107" w14:textId="35D92E35" w:rsidR="00235DA6" w:rsidRPr="00A70278" w:rsidRDefault="0064793F" w:rsidP="0064793F">
      <w:pPr>
        <w:rPr>
          <w:rFonts w:ascii="Calibri" w:hAnsi="Calibri"/>
          <w:color w:val="auto"/>
          <w:sz w:val="24"/>
          <w:szCs w:val="24"/>
        </w:rPr>
      </w:pPr>
      <w:r w:rsidRPr="00A70278">
        <w:rPr>
          <w:rFonts w:ascii="Calibri" w:hAnsi="Calibri"/>
          <w:color w:val="auto"/>
          <w:sz w:val="24"/>
          <w:szCs w:val="24"/>
        </w:rPr>
        <w:t>£50,000 - £39,796 income threshold = £10,204</w:t>
      </w:r>
      <w:r w:rsidR="00086EF6">
        <w:rPr>
          <w:rFonts w:ascii="Calibri" w:hAnsi="Calibri"/>
          <w:color w:val="auto"/>
          <w:sz w:val="24"/>
          <w:szCs w:val="24"/>
        </w:rPr>
        <w:t>.</w:t>
      </w:r>
    </w:p>
    <w:p w14:paraId="78884CBF" w14:textId="77777777" w:rsidR="00235DA6" w:rsidRPr="00A70278" w:rsidRDefault="00235DA6" w:rsidP="0064793F">
      <w:pPr>
        <w:rPr>
          <w:rFonts w:ascii="Calibri" w:hAnsi="Calibri"/>
          <w:color w:val="auto"/>
          <w:sz w:val="24"/>
          <w:szCs w:val="24"/>
        </w:rPr>
      </w:pPr>
    </w:p>
    <w:p w14:paraId="1FF5281C" w14:textId="77777777" w:rsidR="0064793F" w:rsidRPr="00A70278" w:rsidRDefault="0064793F" w:rsidP="0064793F">
      <w:pPr>
        <w:rPr>
          <w:rFonts w:ascii="Calibri" w:hAnsi="Calibri"/>
          <w:color w:val="auto"/>
          <w:sz w:val="24"/>
          <w:szCs w:val="24"/>
        </w:rPr>
      </w:pPr>
      <w:r w:rsidRPr="00A70278">
        <w:rPr>
          <w:rFonts w:ascii="Calibri" w:hAnsi="Calibri"/>
          <w:color w:val="auto"/>
          <w:sz w:val="24"/>
          <w:szCs w:val="24"/>
        </w:rPr>
        <w:t>Contribution rate is £1 for every £8.73 above the income threshold:</w:t>
      </w:r>
    </w:p>
    <w:p w14:paraId="1B10833B" w14:textId="77777777" w:rsidR="00235DA6" w:rsidRPr="00A70278" w:rsidRDefault="00235DA6" w:rsidP="0064793F">
      <w:pPr>
        <w:rPr>
          <w:rFonts w:ascii="Calibri" w:hAnsi="Calibri"/>
          <w:color w:val="auto"/>
          <w:sz w:val="24"/>
          <w:szCs w:val="24"/>
        </w:rPr>
      </w:pPr>
    </w:p>
    <w:p w14:paraId="638725BB" w14:textId="40E67694" w:rsidR="0064793F" w:rsidRPr="00872308" w:rsidRDefault="0064793F" w:rsidP="0064793F">
      <w:pPr>
        <w:rPr>
          <w:rFonts w:ascii="Calibri" w:hAnsi="Calibri" w:cs="Calibri"/>
          <w:color w:val="auto"/>
          <w:sz w:val="24"/>
          <w:szCs w:val="24"/>
        </w:rPr>
      </w:pPr>
      <w:r w:rsidRPr="00A70278">
        <w:rPr>
          <w:rFonts w:ascii="Calibri" w:hAnsi="Calibri"/>
          <w:color w:val="auto"/>
          <w:sz w:val="24"/>
          <w:szCs w:val="24"/>
        </w:rPr>
        <w:t>£10,204 / £8.73 = £1,168</w:t>
      </w:r>
      <w:r w:rsidR="00941390" w:rsidRPr="00A70278">
        <w:rPr>
          <w:rFonts w:ascii="Calibri" w:hAnsi="Calibri"/>
          <w:color w:val="auto"/>
          <w:sz w:val="24"/>
          <w:szCs w:val="24"/>
        </w:rPr>
        <w:t>.</w:t>
      </w:r>
    </w:p>
    <w:p w14:paraId="52BF52B8" w14:textId="77777777" w:rsidR="0064793F" w:rsidRPr="00872308" w:rsidRDefault="0064793F" w:rsidP="0064793F">
      <w:pPr>
        <w:rPr>
          <w:rFonts w:ascii="Calibri" w:hAnsi="Calibri" w:cs="Calibri"/>
          <w:color w:val="auto"/>
          <w:sz w:val="24"/>
          <w:szCs w:val="24"/>
        </w:rPr>
      </w:pPr>
    </w:p>
    <w:p w14:paraId="10D54A3E" w14:textId="77777777" w:rsidR="0064793F" w:rsidRPr="00BB58E8" w:rsidRDefault="0064793F" w:rsidP="0064793F">
      <w:pPr>
        <w:rPr>
          <w:rFonts w:ascii="Calibri" w:hAnsi="Calibri"/>
          <w:b/>
          <w:bCs/>
          <w:color w:val="auto"/>
          <w:sz w:val="24"/>
          <w:szCs w:val="24"/>
        </w:rPr>
      </w:pPr>
      <w:r w:rsidRPr="00BB58E8">
        <w:rPr>
          <w:rFonts w:ascii="Calibri" w:hAnsi="Calibri"/>
          <w:b/>
          <w:bCs/>
          <w:color w:val="auto"/>
          <w:sz w:val="24"/>
          <w:szCs w:val="24"/>
        </w:rPr>
        <w:t>Contribution to income assessed loan for living costs:</w:t>
      </w:r>
    </w:p>
    <w:p w14:paraId="618DE77E" w14:textId="77777777" w:rsidR="0064793F" w:rsidRPr="00872308" w:rsidRDefault="0064793F" w:rsidP="0064793F">
      <w:pPr>
        <w:rPr>
          <w:rFonts w:ascii="Calibri" w:hAnsi="Calibri" w:cs="Calibri"/>
          <w:color w:val="auto"/>
          <w:sz w:val="24"/>
          <w:szCs w:val="24"/>
        </w:rPr>
      </w:pPr>
    </w:p>
    <w:p w14:paraId="601AC9F0" w14:textId="0DDFC1D2" w:rsidR="0064793F" w:rsidRDefault="00D31397" w:rsidP="0064793F">
      <w:pPr>
        <w:rPr>
          <w:rFonts w:ascii="Calibri" w:hAnsi="Calibri" w:cs="Calibri"/>
          <w:color w:val="auto"/>
          <w:sz w:val="24"/>
          <w:szCs w:val="24"/>
        </w:rPr>
      </w:pPr>
      <w:r>
        <w:rPr>
          <w:rFonts w:ascii="Calibri" w:hAnsi="Calibri" w:cs="Calibri"/>
          <w:color w:val="auto"/>
          <w:sz w:val="24"/>
          <w:szCs w:val="24"/>
        </w:rPr>
        <w:t xml:space="preserve">Jade </w:t>
      </w:r>
    </w:p>
    <w:p w14:paraId="47BD9EBE" w14:textId="77777777" w:rsidR="00460D3E" w:rsidRPr="00872308" w:rsidRDefault="00460D3E" w:rsidP="0064793F">
      <w:pPr>
        <w:rPr>
          <w:rFonts w:ascii="Calibri" w:hAnsi="Calibri" w:cs="Calibri"/>
          <w:color w:val="auto"/>
          <w:sz w:val="24"/>
          <w:szCs w:val="24"/>
        </w:rPr>
      </w:pPr>
    </w:p>
    <w:p w14:paraId="7EC1EFE0" w14:textId="41C4D417" w:rsidR="0064793F" w:rsidRPr="00A70278" w:rsidRDefault="0064793F" w:rsidP="0064793F">
      <w:pPr>
        <w:rPr>
          <w:rFonts w:ascii="Calibri" w:hAnsi="Calibri" w:cs="Calibri"/>
          <w:sz w:val="24"/>
          <w:szCs w:val="24"/>
        </w:rPr>
      </w:pPr>
      <w:r w:rsidRPr="00872308">
        <w:rPr>
          <w:rFonts w:ascii="Calibri" w:hAnsi="Calibri" w:cs="Calibri"/>
          <w:color w:val="auto"/>
          <w:sz w:val="24"/>
          <w:szCs w:val="24"/>
        </w:rPr>
        <w:t xml:space="preserve">The </w:t>
      </w:r>
      <w:r w:rsidR="00554B16" w:rsidRPr="00872308">
        <w:rPr>
          <w:rFonts w:ascii="Calibri" w:hAnsi="Calibri" w:cs="Calibri"/>
          <w:color w:val="auto"/>
          <w:sz w:val="24"/>
          <w:szCs w:val="24"/>
        </w:rPr>
        <w:t xml:space="preserve">maximum </w:t>
      </w:r>
      <w:r w:rsidRPr="00872308">
        <w:rPr>
          <w:rFonts w:ascii="Calibri" w:hAnsi="Calibri" w:cs="Calibri"/>
          <w:color w:val="auto"/>
          <w:sz w:val="24"/>
          <w:szCs w:val="24"/>
        </w:rPr>
        <w:t xml:space="preserve">income assessed </w:t>
      </w:r>
      <w:r w:rsidR="0074129D">
        <w:rPr>
          <w:rFonts w:ascii="Calibri" w:hAnsi="Calibri" w:cs="Calibri"/>
          <w:color w:val="auto"/>
          <w:sz w:val="24"/>
          <w:szCs w:val="24"/>
        </w:rPr>
        <w:t xml:space="preserve">element of the </w:t>
      </w:r>
      <w:r w:rsidRPr="00872308">
        <w:rPr>
          <w:rFonts w:ascii="Calibri" w:hAnsi="Calibri" w:cs="Calibri"/>
          <w:color w:val="auto"/>
          <w:sz w:val="24"/>
          <w:szCs w:val="24"/>
        </w:rPr>
        <w:t xml:space="preserve">loan (2016 cohort not entitled to benefits, </w:t>
      </w:r>
      <w:r w:rsidR="00684F66" w:rsidRPr="00A70278">
        <w:rPr>
          <w:rFonts w:ascii="Calibri" w:hAnsi="Calibri" w:cs="Calibri"/>
          <w:sz w:val="24"/>
          <w:szCs w:val="24"/>
        </w:rPr>
        <w:t>p</w:t>
      </w:r>
      <w:r w:rsidRPr="00A70278">
        <w:rPr>
          <w:rFonts w:ascii="Calibri" w:hAnsi="Calibri" w:cs="Calibri"/>
          <w:sz w:val="24"/>
          <w:szCs w:val="24"/>
        </w:rPr>
        <w:t xml:space="preserve">arental </w:t>
      </w:r>
      <w:r w:rsidR="00684F66" w:rsidRPr="00A70278">
        <w:rPr>
          <w:rFonts w:ascii="Calibri" w:hAnsi="Calibri" w:cs="Calibri"/>
          <w:sz w:val="24"/>
          <w:szCs w:val="24"/>
        </w:rPr>
        <w:t>h</w:t>
      </w:r>
      <w:r w:rsidRPr="00A70278">
        <w:rPr>
          <w:rFonts w:ascii="Calibri" w:hAnsi="Calibri" w:cs="Calibri"/>
          <w:sz w:val="24"/>
          <w:szCs w:val="24"/>
        </w:rPr>
        <w:t>ome</w:t>
      </w:r>
      <w:r w:rsidRPr="00A70278">
        <w:rPr>
          <w:rFonts w:ascii="Calibri" w:hAnsi="Calibri" w:cs="Calibri"/>
          <w:color w:val="auto"/>
          <w:sz w:val="24"/>
          <w:szCs w:val="24"/>
        </w:rPr>
        <w:t xml:space="preserve"> rate): £</w:t>
      </w:r>
      <w:r w:rsidR="00413433">
        <w:rPr>
          <w:rFonts w:ascii="Calibri" w:hAnsi="Calibri" w:cs="Calibri"/>
          <w:color w:val="auto"/>
          <w:sz w:val="24"/>
          <w:szCs w:val="24"/>
        </w:rPr>
        <w:t>5,105</w:t>
      </w:r>
      <w:r w:rsidR="00F44A27" w:rsidRPr="00A70278">
        <w:rPr>
          <w:rFonts w:ascii="Calibri" w:hAnsi="Calibri" w:cs="Calibri"/>
          <w:color w:val="auto"/>
          <w:sz w:val="24"/>
          <w:szCs w:val="24"/>
        </w:rPr>
        <w:t>.</w:t>
      </w:r>
    </w:p>
    <w:p w14:paraId="711C4F98" w14:textId="77777777" w:rsidR="0064793F" w:rsidRPr="00A70278" w:rsidRDefault="0064793F" w:rsidP="0064793F">
      <w:pPr>
        <w:rPr>
          <w:rFonts w:ascii="Calibri" w:hAnsi="Calibri" w:cs="Calibri"/>
          <w:color w:val="auto"/>
          <w:sz w:val="24"/>
          <w:szCs w:val="24"/>
        </w:rPr>
      </w:pPr>
    </w:p>
    <w:p w14:paraId="662677B9" w14:textId="7D8A29E0" w:rsidR="0064793F" w:rsidRPr="00A70278" w:rsidRDefault="0064793F" w:rsidP="0064793F">
      <w:pPr>
        <w:rPr>
          <w:rFonts w:ascii="Calibri" w:hAnsi="Calibri" w:cs="Calibri"/>
          <w:color w:val="auto"/>
          <w:sz w:val="24"/>
          <w:szCs w:val="24"/>
        </w:rPr>
      </w:pPr>
      <w:r w:rsidRPr="00A70278">
        <w:rPr>
          <w:rFonts w:ascii="Calibri" w:hAnsi="Calibri" w:cs="Calibri"/>
          <w:color w:val="auto"/>
          <w:sz w:val="24"/>
          <w:szCs w:val="24"/>
        </w:rPr>
        <w:t xml:space="preserve">Income assessment to loan for </w:t>
      </w:r>
      <w:r w:rsidR="00D31397" w:rsidRPr="00A70278">
        <w:rPr>
          <w:rFonts w:ascii="Calibri" w:hAnsi="Calibri" w:cs="Calibri"/>
          <w:color w:val="auto"/>
          <w:sz w:val="24"/>
          <w:szCs w:val="24"/>
        </w:rPr>
        <w:t xml:space="preserve">Jade </w:t>
      </w:r>
      <w:r w:rsidRPr="00A70278">
        <w:rPr>
          <w:rFonts w:ascii="Calibri" w:hAnsi="Calibri" w:cs="Calibri"/>
          <w:color w:val="auto"/>
          <w:sz w:val="24"/>
          <w:szCs w:val="24"/>
        </w:rPr>
        <w:t>is calculated as follows:</w:t>
      </w:r>
    </w:p>
    <w:p w14:paraId="6CCBD7A2" w14:textId="77777777" w:rsidR="0064793F" w:rsidRPr="00A70278" w:rsidRDefault="0064793F" w:rsidP="0064793F">
      <w:pPr>
        <w:rPr>
          <w:rFonts w:ascii="Calibri" w:hAnsi="Calibri" w:cs="Calibri"/>
          <w:color w:val="auto"/>
          <w:sz w:val="24"/>
          <w:szCs w:val="24"/>
        </w:rPr>
      </w:pPr>
    </w:p>
    <w:p w14:paraId="631C637A" w14:textId="67CE89A2" w:rsidR="0064793F" w:rsidRPr="00A70278" w:rsidRDefault="0064793F" w:rsidP="0064793F">
      <w:pPr>
        <w:rPr>
          <w:rFonts w:ascii="Calibri" w:hAnsi="Calibri" w:cs="Calibri"/>
          <w:sz w:val="24"/>
          <w:szCs w:val="24"/>
        </w:rPr>
      </w:pPr>
      <w:r w:rsidRPr="00A70278">
        <w:rPr>
          <w:rFonts w:ascii="Calibri" w:hAnsi="Calibri" w:cs="Calibri"/>
          <w:color w:val="auto"/>
          <w:sz w:val="24"/>
          <w:szCs w:val="24"/>
        </w:rPr>
        <w:t>£5</w:t>
      </w:r>
      <w:r w:rsidRPr="00A70278">
        <w:rPr>
          <w:rFonts w:ascii="Calibri" w:hAnsi="Calibri" w:cs="Calibri"/>
          <w:sz w:val="24"/>
          <w:szCs w:val="24"/>
        </w:rPr>
        <w:t>0,000 - £25,000 = £25,000</w:t>
      </w:r>
      <w:r w:rsidR="00086EF6">
        <w:rPr>
          <w:rFonts w:ascii="Calibri" w:hAnsi="Calibri" w:cs="Calibri"/>
          <w:sz w:val="24"/>
          <w:szCs w:val="24"/>
        </w:rPr>
        <w:t>.</w:t>
      </w:r>
    </w:p>
    <w:p w14:paraId="53212273" w14:textId="77777777" w:rsidR="0064793F" w:rsidRPr="00A70278" w:rsidRDefault="0064793F" w:rsidP="0064793F">
      <w:pPr>
        <w:rPr>
          <w:rFonts w:ascii="Calibri" w:hAnsi="Calibri" w:cs="Calibri"/>
          <w:color w:val="auto"/>
          <w:sz w:val="24"/>
          <w:szCs w:val="24"/>
        </w:rPr>
      </w:pPr>
    </w:p>
    <w:p w14:paraId="39337B88" w14:textId="4A384790" w:rsidR="0064793F" w:rsidRPr="00872308" w:rsidRDefault="0064793F" w:rsidP="0064793F">
      <w:pPr>
        <w:rPr>
          <w:rFonts w:ascii="Calibri" w:hAnsi="Calibri" w:cs="Calibri"/>
          <w:color w:val="auto"/>
          <w:sz w:val="24"/>
          <w:szCs w:val="24"/>
        </w:rPr>
      </w:pPr>
      <w:r w:rsidRPr="00A70278">
        <w:rPr>
          <w:rFonts w:ascii="Calibri" w:hAnsi="Calibri" w:cs="Calibri"/>
          <w:color w:val="auto"/>
          <w:sz w:val="24"/>
          <w:szCs w:val="24"/>
        </w:rPr>
        <w:t>£</w:t>
      </w:r>
      <w:r w:rsidRPr="00A70278">
        <w:rPr>
          <w:rFonts w:ascii="Calibri" w:hAnsi="Calibri" w:cs="Calibri"/>
          <w:sz w:val="24"/>
          <w:szCs w:val="24"/>
        </w:rPr>
        <w:t>25,000</w:t>
      </w:r>
      <w:r w:rsidR="00684F66" w:rsidRPr="00A70278">
        <w:rPr>
          <w:rFonts w:ascii="Calibri" w:hAnsi="Calibri" w:cs="Calibri"/>
          <w:sz w:val="24"/>
          <w:szCs w:val="24"/>
        </w:rPr>
        <w:t xml:space="preserve"> </w:t>
      </w:r>
      <w:r w:rsidRPr="00A70278">
        <w:rPr>
          <w:rFonts w:ascii="Calibri" w:hAnsi="Calibri" w:cs="Calibri"/>
          <w:sz w:val="24"/>
          <w:szCs w:val="24"/>
        </w:rPr>
        <w:t>/</w:t>
      </w:r>
      <w:r w:rsidR="00684F66" w:rsidRPr="00A70278">
        <w:rPr>
          <w:rFonts w:ascii="Calibri" w:hAnsi="Calibri" w:cs="Calibri"/>
          <w:sz w:val="24"/>
          <w:szCs w:val="24"/>
        </w:rPr>
        <w:t xml:space="preserve"> </w:t>
      </w:r>
      <w:r w:rsidR="00B77CCF">
        <w:rPr>
          <w:rFonts w:ascii="Calibri" w:hAnsi="Calibri" w:cs="Calibri"/>
          <w:sz w:val="24"/>
          <w:szCs w:val="24"/>
        </w:rPr>
        <w:t>£</w:t>
      </w:r>
      <w:r w:rsidR="008866F8" w:rsidRPr="008866F8">
        <w:rPr>
          <w:rFonts w:ascii="Calibri" w:hAnsi="Calibri" w:cs="Calibri"/>
          <w:sz w:val="24"/>
          <w:szCs w:val="24"/>
        </w:rPr>
        <w:t>6.54</w:t>
      </w:r>
      <w:r w:rsidRPr="00A70278">
        <w:rPr>
          <w:rFonts w:ascii="Calibri" w:hAnsi="Calibri" w:cs="Calibri"/>
          <w:color w:val="auto"/>
          <w:sz w:val="24"/>
          <w:szCs w:val="24"/>
        </w:rPr>
        <w:t xml:space="preserve"> = £</w:t>
      </w:r>
      <w:r w:rsidRPr="00A70278">
        <w:rPr>
          <w:rFonts w:ascii="Calibri" w:hAnsi="Calibri" w:cs="Calibri"/>
          <w:sz w:val="24"/>
          <w:szCs w:val="24"/>
        </w:rPr>
        <w:t>3,</w:t>
      </w:r>
      <w:r w:rsidR="008866F8">
        <w:rPr>
          <w:rFonts w:ascii="Calibri" w:hAnsi="Calibri" w:cs="Calibri"/>
          <w:sz w:val="24"/>
          <w:szCs w:val="24"/>
        </w:rPr>
        <w:t>82</w:t>
      </w:r>
      <w:r w:rsidR="00413433">
        <w:rPr>
          <w:rFonts w:ascii="Calibri" w:hAnsi="Calibri" w:cs="Calibri"/>
          <w:sz w:val="24"/>
          <w:szCs w:val="24"/>
        </w:rPr>
        <w:t>2</w:t>
      </w:r>
      <w:r w:rsidRPr="00A70278">
        <w:rPr>
          <w:rFonts w:ascii="Calibri" w:hAnsi="Calibri" w:cs="Calibri"/>
          <w:sz w:val="24"/>
          <w:szCs w:val="24"/>
        </w:rPr>
        <w:t xml:space="preserve"> </w:t>
      </w:r>
      <w:r w:rsidRPr="00A70278">
        <w:rPr>
          <w:rFonts w:ascii="Calibri" w:hAnsi="Calibri" w:cs="Calibri"/>
          <w:color w:val="auto"/>
          <w:sz w:val="24"/>
          <w:szCs w:val="24"/>
        </w:rPr>
        <w:t>income assessment to loan</w:t>
      </w:r>
      <w:r w:rsidR="00086EF6">
        <w:rPr>
          <w:rFonts w:ascii="Calibri" w:hAnsi="Calibri" w:cs="Calibri"/>
          <w:color w:val="auto"/>
          <w:sz w:val="24"/>
          <w:szCs w:val="24"/>
        </w:rPr>
        <w:t>.</w:t>
      </w:r>
    </w:p>
    <w:p w14:paraId="0716DD83" w14:textId="77777777" w:rsidR="0064793F" w:rsidRPr="00872308" w:rsidRDefault="0064793F" w:rsidP="0064793F">
      <w:pPr>
        <w:rPr>
          <w:rFonts w:ascii="Calibri" w:hAnsi="Calibri" w:cs="Calibri"/>
          <w:sz w:val="24"/>
          <w:szCs w:val="24"/>
        </w:rPr>
      </w:pPr>
    </w:p>
    <w:p w14:paraId="133C9A8C" w14:textId="7B8CE9C8" w:rsidR="0064793F" w:rsidRPr="00872308" w:rsidRDefault="0064793F" w:rsidP="0064793F">
      <w:pPr>
        <w:rPr>
          <w:rFonts w:ascii="Calibri" w:hAnsi="Calibri" w:cs="Calibri"/>
          <w:sz w:val="24"/>
          <w:szCs w:val="24"/>
        </w:rPr>
      </w:pPr>
      <w:r w:rsidRPr="00C40065">
        <w:rPr>
          <w:rFonts w:ascii="Calibri" w:hAnsi="Calibri" w:cs="Calibri"/>
          <w:color w:val="auto"/>
          <w:sz w:val="24"/>
          <w:szCs w:val="24"/>
        </w:rPr>
        <w:t>Assessed contribution to loan is £3</w:t>
      </w:r>
      <w:r w:rsidR="008866F8">
        <w:rPr>
          <w:rFonts w:ascii="Calibri" w:hAnsi="Calibri" w:cs="Calibri"/>
          <w:sz w:val="24"/>
          <w:szCs w:val="24"/>
        </w:rPr>
        <w:t>,822</w:t>
      </w:r>
      <w:r w:rsidRPr="00C40065">
        <w:rPr>
          <w:rFonts w:ascii="Calibri" w:hAnsi="Calibri" w:cs="Calibri"/>
          <w:color w:val="auto"/>
          <w:sz w:val="24"/>
          <w:szCs w:val="24"/>
        </w:rPr>
        <w:t xml:space="preserve"> – £</w:t>
      </w:r>
      <w:r w:rsidR="008866F8" w:rsidRPr="008866F8">
        <w:rPr>
          <w:rFonts w:ascii="Calibri" w:hAnsi="Calibri" w:cs="Calibri"/>
          <w:color w:val="auto"/>
          <w:sz w:val="24"/>
          <w:szCs w:val="24"/>
        </w:rPr>
        <w:t>2,733</w:t>
      </w:r>
      <w:r w:rsidR="008866F8" w:rsidRPr="008866F8" w:rsidDel="008866F8">
        <w:rPr>
          <w:rFonts w:ascii="Calibri" w:hAnsi="Calibri" w:cs="Calibri"/>
          <w:color w:val="auto"/>
          <w:sz w:val="24"/>
          <w:szCs w:val="24"/>
        </w:rPr>
        <w:t xml:space="preserve"> </w:t>
      </w:r>
      <w:r w:rsidRPr="00C40065">
        <w:rPr>
          <w:rFonts w:ascii="Calibri" w:hAnsi="Calibri" w:cs="Calibri"/>
          <w:color w:val="auto"/>
          <w:sz w:val="24"/>
          <w:szCs w:val="24"/>
        </w:rPr>
        <w:t>(</w:t>
      </w:r>
      <w:r w:rsidR="00684F66" w:rsidRPr="00C40065">
        <w:rPr>
          <w:rFonts w:ascii="Calibri" w:hAnsi="Calibri" w:cs="Calibri"/>
          <w:sz w:val="24"/>
          <w:szCs w:val="24"/>
        </w:rPr>
        <w:t>p</w:t>
      </w:r>
      <w:r w:rsidRPr="00C40065">
        <w:rPr>
          <w:rFonts w:ascii="Calibri" w:hAnsi="Calibri" w:cs="Calibri"/>
          <w:sz w:val="24"/>
          <w:szCs w:val="24"/>
        </w:rPr>
        <w:t xml:space="preserve">arental </w:t>
      </w:r>
      <w:r w:rsidR="00684F66" w:rsidRPr="00C40065">
        <w:rPr>
          <w:rFonts w:ascii="Calibri" w:hAnsi="Calibri" w:cs="Calibri"/>
          <w:sz w:val="24"/>
          <w:szCs w:val="24"/>
        </w:rPr>
        <w:t>h</w:t>
      </w:r>
      <w:r w:rsidRPr="00C40065">
        <w:rPr>
          <w:rFonts w:ascii="Calibri" w:hAnsi="Calibri" w:cs="Calibri"/>
          <w:sz w:val="24"/>
          <w:szCs w:val="24"/>
        </w:rPr>
        <w:t>ome</w:t>
      </w:r>
      <w:r w:rsidRPr="00C40065">
        <w:rPr>
          <w:rFonts w:ascii="Calibri" w:hAnsi="Calibri" w:cs="Calibri"/>
          <w:color w:val="auto"/>
          <w:sz w:val="24"/>
          <w:szCs w:val="24"/>
        </w:rPr>
        <w:t xml:space="preserve"> rate of contribution disregard) = £</w:t>
      </w:r>
      <w:r w:rsidR="004A79AD" w:rsidRPr="00C40065">
        <w:rPr>
          <w:rFonts w:ascii="Calibri" w:hAnsi="Calibri" w:cs="Calibri"/>
          <w:sz w:val="24"/>
          <w:szCs w:val="24"/>
        </w:rPr>
        <w:t>1,</w:t>
      </w:r>
      <w:r w:rsidR="00A70278" w:rsidRPr="005706A1">
        <w:rPr>
          <w:rFonts w:ascii="Calibri" w:hAnsi="Calibri" w:cs="Calibri"/>
          <w:sz w:val="24"/>
          <w:szCs w:val="24"/>
        </w:rPr>
        <w:t>0</w:t>
      </w:r>
      <w:r w:rsidR="008866F8">
        <w:rPr>
          <w:rFonts w:ascii="Calibri" w:hAnsi="Calibri" w:cs="Calibri"/>
          <w:sz w:val="24"/>
          <w:szCs w:val="24"/>
        </w:rPr>
        <w:t>89</w:t>
      </w:r>
      <w:r w:rsidR="00E95D5A" w:rsidRPr="00C40065">
        <w:rPr>
          <w:rFonts w:ascii="Calibri" w:hAnsi="Calibri" w:cs="Calibri"/>
          <w:sz w:val="24"/>
          <w:szCs w:val="24"/>
        </w:rPr>
        <w:t>.</w:t>
      </w:r>
    </w:p>
    <w:p w14:paraId="1701A9EE" w14:textId="77777777" w:rsidR="0064793F" w:rsidRPr="00872308" w:rsidRDefault="0064793F" w:rsidP="0064793F">
      <w:pPr>
        <w:rPr>
          <w:rFonts w:ascii="Calibri" w:hAnsi="Calibri" w:cs="Calibri"/>
          <w:sz w:val="24"/>
          <w:szCs w:val="24"/>
        </w:rPr>
      </w:pPr>
    </w:p>
    <w:p w14:paraId="7FA02775" w14:textId="23E8BEBF" w:rsidR="00D31397" w:rsidRPr="00872308" w:rsidRDefault="00D31397" w:rsidP="0064793F">
      <w:pPr>
        <w:rPr>
          <w:rFonts w:ascii="Calibri" w:hAnsi="Calibri" w:cs="Calibri"/>
          <w:sz w:val="24"/>
          <w:szCs w:val="24"/>
        </w:rPr>
      </w:pPr>
      <w:r>
        <w:rPr>
          <w:rFonts w:ascii="Calibri" w:hAnsi="Calibri" w:cs="Calibri"/>
          <w:sz w:val="24"/>
          <w:szCs w:val="24"/>
        </w:rPr>
        <w:t xml:space="preserve">James </w:t>
      </w:r>
    </w:p>
    <w:p w14:paraId="0AD9E068" w14:textId="77777777" w:rsidR="0064793F" w:rsidRPr="00872308" w:rsidRDefault="0064793F" w:rsidP="0064793F">
      <w:pPr>
        <w:rPr>
          <w:rFonts w:ascii="Calibri" w:hAnsi="Calibri" w:cs="Calibri"/>
          <w:sz w:val="24"/>
          <w:szCs w:val="24"/>
        </w:rPr>
      </w:pPr>
    </w:p>
    <w:p w14:paraId="6382A73B" w14:textId="7B29A13A" w:rsidR="0064793F" w:rsidRPr="00C40065" w:rsidRDefault="0064793F" w:rsidP="0064793F">
      <w:pPr>
        <w:rPr>
          <w:rFonts w:ascii="Calibri" w:hAnsi="Calibri" w:cs="Calibri"/>
          <w:color w:val="auto"/>
          <w:sz w:val="24"/>
          <w:szCs w:val="24"/>
        </w:rPr>
      </w:pPr>
      <w:r w:rsidRPr="00872308">
        <w:rPr>
          <w:rFonts w:ascii="Calibri" w:hAnsi="Calibri" w:cs="Calibri"/>
          <w:color w:val="auto"/>
          <w:sz w:val="24"/>
          <w:szCs w:val="24"/>
        </w:rPr>
        <w:t xml:space="preserve">The </w:t>
      </w:r>
      <w:r w:rsidR="00554B16" w:rsidRPr="00872308">
        <w:rPr>
          <w:rFonts w:ascii="Calibri" w:hAnsi="Calibri" w:cs="Calibri"/>
          <w:color w:val="auto"/>
          <w:sz w:val="24"/>
          <w:szCs w:val="24"/>
        </w:rPr>
        <w:t xml:space="preserve">maximum </w:t>
      </w:r>
      <w:r w:rsidRPr="00872308">
        <w:rPr>
          <w:rFonts w:ascii="Calibri" w:hAnsi="Calibri" w:cs="Calibri"/>
          <w:color w:val="auto"/>
          <w:sz w:val="24"/>
          <w:szCs w:val="24"/>
        </w:rPr>
        <w:t xml:space="preserve">income assessed </w:t>
      </w:r>
      <w:r w:rsidR="0074129D">
        <w:rPr>
          <w:rFonts w:ascii="Calibri" w:hAnsi="Calibri" w:cs="Calibri"/>
          <w:color w:val="auto"/>
          <w:sz w:val="24"/>
          <w:szCs w:val="24"/>
        </w:rPr>
        <w:t xml:space="preserve">element of the </w:t>
      </w:r>
      <w:r w:rsidRPr="00872308">
        <w:rPr>
          <w:rFonts w:ascii="Calibri" w:hAnsi="Calibri" w:cs="Calibri"/>
          <w:color w:val="auto"/>
          <w:sz w:val="24"/>
          <w:szCs w:val="24"/>
        </w:rPr>
        <w:t xml:space="preserve">loan (2016 cohort not entitled to benefits, London </w:t>
      </w:r>
      <w:r w:rsidRPr="00C40065">
        <w:rPr>
          <w:rFonts w:ascii="Calibri" w:hAnsi="Calibri" w:cs="Calibri"/>
          <w:color w:val="auto"/>
          <w:sz w:val="24"/>
          <w:szCs w:val="24"/>
        </w:rPr>
        <w:t xml:space="preserve">rate): </w:t>
      </w:r>
      <w:r w:rsidR="008866F8">
        <w:rPr>
          <w:rFonts w:ascii="Calibri" w:hAnsi="Calibri" w:cs="Calibri"/>
          <w:color w:val="auto"/>
          <w:sz w:val="24"/>
          <w:szCs w:val="24"/>
        </w:rPr>
        <w:t>£</w:t>
      </w:r>
      <w:r w:rsidR="008866F8" w:rsidRPr="008866F8">
        <w:rPr>
          <w:rFonts w:ascii="Calibri" w:hAnsi="Calibri" w:cs="Calibri"/>
          <w:color w:val="auto"/>
          <w:sz w:val="24"/>
          <w:szCs w:val="24"/>
        </w:rPr>
        <w:t>7,096</w:t>
      </w:r>
    </w:p>
    <w:p w14:paraId="26567E24" w14:textId="77777777" w:rsidR="0064793F" w:rsidRPr="00C40065" w:rsidRDefault="0064793F" w:rsidP="0064793F">
      <w:pPr>
        <w:rPr>
          <w:rFonts w:ascii="Calibri" w:hAnsi="Calibri" w:cs="Calibri"/>
          <w:color w:val="auto"/>
          <w:sz w:val="24"/>
          <w:szCs w:val="24"/>
        </w:rPr>
      </w:pPr>
    </w:p>
    <w:p w14:paraId="5F3200A5" w14:textId="23C28C85" w:rsidR="0064793F" w:rsidRPr="00C40065" w:rsidRDefault="0064793F" w:rsidP="0064793F">
      <w:pPr>
        <w:rPr>
          <w:rFonts w:ascii="Calibri" w:hAnsi="Calibri" w:cs="Calibri"/>
          <w:color w:val="auto"/>
          <w:sz w:val="24"/>
          <w:szCs w:val="24"/>
        </w:rPr>
      </w:pPr>
      <w:r w:rsidRPr="00C40065">
        <w:rPr>
          <w:rFonts w:ascii="Calibri" w:hAnsi="Calibri" w:cs="Calibri"/>
          <w:color w:val="auto"/>
          <w:sz w:val="24"/>
          <w:szCs w:val="24"/>
        </w:rPr>
        <w:t xml:space="preserve">Income assessment to loan for </w:t>
      </w:r>
      <w:r w:rsidR="00D31397" w:rsidRPr="00C40065">
        <w:rPr>
          <w:rFonts w:ascii="Calibri" w:hAnsi="Calibri" w:cs="Calibri"/>
          <w:color w:val="auto"/>
          <w:sz w:val="24"/>
          <w:szCs w:val="24"/>
        </w:rPr>
        <w:t xml:space="preserve">James </w:t>
      </w:r>
      <w:r w:rsidRPr="00C40065">
        <w:rPr>
          <w:rFonts w:ascii="Calibri" w:hAnsi="Calibri" w:cs="Calibri"/>
          <w:color w:val="auto"/>
          <w:sz w:val="24"/>
          <w:szCs w:val="24"/>
        </w:rPr>
        <w:t>is calculated as follows:</w:t>
      </w:r>
    </w:p>
    <w:p w14:paraId="1C4FA46B" w14:textId="77777777" w:rsidR="0064793F" w:rsidRPr="00C40065" w:rsidRDefault="0064793F" w:rsidP="0064793F">
      <w:pPr>
        <w:rPr>
          <w:rFonts w:ascii="Calibri" w:hAnsi="Calibri" w:cs="Calibri"/>
          <w:color w:val="auto"/>
          <w:sz w:val="24"/>
          <w:szCs w:val="24"/>
        </w:rPr>
      </w:pPr>
    </w:p>
    <w:p w14:paraId="3663549E" w14:textId="7982F8A5" w:rsidR="0064793F" w:rsidRPr="00C40065" w:rsidRDefault="0064793F" w:rsidP="0064793F">
      <w:pPr>
        <w:rPr>
          <w:rFonts w:ascii="Calibri" w:hAnsi="Calibri" w:cs="Calibri"/>
          <w:color w:val="auto"/>
          <w:sz w:val="24"/>
          <w:szCs w:val="24"/>
        </w:rPr>
      </w:pPr>
      <w:r w:rsidRPr="00C40065">
        <w:rPr>
          <w:rFonts w:ascii="Calibri" w:hAnsi="Calibri" w:cs="Calibri"/>
          <w:color w:val="auto"/>
          <w:sz w:val="24"/>
          <w:szCs w:val="24"/>
        </w:rPr>
        <w:t>£5</w:t>
      </w:r>
      <w:r w:rsidRPr="00C40065">
        <w:rPr>
          <w:rFonts w:ascii="Calibri" w:hAnsi="Calibri" w:cs="Calibri"/>
          <w:sz w:val="24"/>
          <w:szCs w:val="24"/>
        </w:rPr>
        <w:t>0,000 - £25,000 = £25</w:t>
      </w:r>
      <w:r w:rsidRPr="00C40065">
        <w:rPr>
          <w:rFonts w:ascii="Calibri" w:hAnsi="Calibri" w:cs="Calibri"/>
          <w:color w:val="auto"/>
          <w:sz w:val="24"/>
          <w:szCs w:val="24"/>
        </w:rPr>
        <w:t>,000</w:t>
      </w:r>
      <w:r w:rsidR="00086EF6">
        <w:rPr>
          <w:rFonts w:ascii="Calibri" w:hAnsi="Calibri" w:cs="Calibri"/>
          <w:color w:val="auto"/>
          <w:sz w:val="24"/>
          <w:szCs w:val="24"/>
        </w:rPr>
        <w:t>.</w:t>
      </w:r>
    </w:p>
    <w:p w14:paraId="1BB210A3" w14:textId="77777777" w:rsidR="0064793F" w:rsidRPr="00C40065" w:rsidRDefault="0064793F" w:rsidP="0064793F">
      <w:pPr>
        <w:rPr>
          <w:rFonts w:ascii="Calibri" w:hAnsi="Calibri" w:cs="Calibri"/>
          <w:color w:val="auto"/>
          <w:sz w:val="24"/>
          <w:szCs w:val="24"/>
        </w:rPr>
      </w:pPr>
    </w:p>
    <w:p w14:paraId="1934EB86" w14:textId="6F7DD087" w:rsidR="0064793F" w:rsidRPr="00C40065" w:rsidRDefault="0064793F" w:rsidP="0064793F">
      <w:pPr>
        <w:rPr>
          <w:rFonts w:ascii="Calibri" w:hAnsi="Calibri" w:cs="Calibri"/>
          <w:color w:val="auto"/>
          <w:sz w:val="24"/>
          <w:szCs w:val="24"/>
        </w:rPr>
      </w:pPr>
      <w:r w:rsidRPr="00C40065">
        <w:rPr>
          <w:rFonts w:ascii="Calibri" w:hAnsi="Calibri" w:cs="Calibri"/>
          <w:sz w:val="24"/>
          <w:szCs w:val="24"/>
        </w:rPr>
        <w:t>£25</w:t>
      </w:r>
      <w:r w:rsidRPr="00C40065">
        <w:rPr>
          <w:rFonts w:ascii="Calibri" w:hAnsi="Calibri" w:cs="Calibri"/>
          <w:color w:val="auto"/>
          <w:sz w:val="24"/>
          <w:szCs w:val="24"/>
        </w:rPr>
        <w:t xml:space="preserve">,000 / </w:t>
      </w:r>
      <w:r w:rsidR="00B77CCF">
        <w:rPr>
          <w:rFonts w:ascii="Calibri" w:hAnsi="Calibri" w:cs="Calibri"/>
          <w:color w:val="auto"/>
          <w:sz w:val="24"/>
          <w:szCs w:val="24"/>
        </w:rPr>
        <w:t>£</w:t>
      </w:r>
      <w:r w:rsidR="0029312D" w:rsidRPr="00C40065">
        <w:rPr>
          <w:rFonts w:ascii="Calibri" w:hAnsi="Calibri" w:cs="Calibri"/>
          <w:color w:val="auto"/>
          <w:sz w:val="24"/>
          <w:szCs w:val="24"/>
        </w:rPr>
        <w:t>6</w:t>
      </w:r>
      <w:r w:rsidR="008866F8">
        <w:rPr>
          <w:rFonts w:ascii="Calibri" w:hAnsi="Calibri" w:cs="Calibri"/>
          <w:color w:val="auto"/>
          <w:sz w:val="24"/>
          <w:szCs w:val="24"/>
        </w:rPr>
        <w:t>.</w:t>
      </w:r>
      <w:r w:rsidR="00413433">
        <w:rPr>
          <w:rFonts w:ascii="Calibri" w:hAnsi="Calibri" w:cs="Calibri"/>
          <w:color w:val="auto"/>
          <w:sz w:val="24"/>
          <w:szCs w:val="24"/>
        </w:rPr>
        <w:t>36</w:t>
      </w:r>
      <w:r w:rsidRPr="00C40065">
        <w:rPr>
          <w:rFonts w:ascii="Calibri" w:hAnsi="Calibri" w:cs="Calibri"/>
          <w:color w:val="auto"/>
          <w:sz w:val="24"/>
          <w:szCs w:val="24"/>
        </w:rPr>
        <w:t xml:space="preserve"> = £3,</w:t>
      </w:r>
      <w:r w:rsidR="00413433">
        <w:rPr>
          <w:rFonts w:ascii="Calibri" w:hAnsi="Calibri" w:cs="Calibri"/>
          <w:sz w:val="24"/>
          <w:szCs w:val="24"/>
        </w:rPr>
        <w:t>930</w:t>
      </w:r>
      <w:r w:rsidR="0029312D" w:rsidRPr="00C40065">
        <w:rPr>
          <w:rFonts w:ascii="Calibri" w:hAnsi="Calibri" w:cs="Calibri"/>
          <w:sz w:val="24"/>
          <w:szCs w:val="24"/>
        </w:rPr>
        <w:t xml:space="preserve"> </w:t>
      </w:r>
      <w:r w:rsidRPr="00C40065">
        <w:rPr>
          <w:rFonts w:ascii="Calibri" w:hAnsi="Calibri" w:cs="Calibri"/>
          <w:color w:val="auto"/>
          <w:sz w:val="24"/>
          <w:szCs w:val="24"/>
        </w:rPr>
        <w:t>income assessment to loan</w:t>
      </w:r>
      <w:r w:rsidR="00086EF6">
        <w:rPr>
          <w:rFonts w:ascii="Calibri" w:hAnsi="Calibri" w:cs="Calibri"/>
          <w:color w:val="auto"/>
          <w:sz w:val="24"/>
          <w:szCs w:val="24"/>
        </w:rPr>
        <w:t>.</w:t>
      </w:r>
    </w:p>
    <w:p w14:paraId="1E3C30E6" w14:textId="77777777" w:rsidR="0064793F" w:rsidRPr="00C40065" w:rsidRDefault="0064793F" w:rsidP="0064793F">
      <w:pPr>
        <w:rPr>
          <w:rFonts w:ascii="Calibri" w:hAnsi="Calibri" w:cs="Calibri"/>
          <w:color w:val="auto"/>
          <w:sz w:val="24"/>
          <w:szCs w:val="24"/>
        </w:rPr>
      </w:pPr>
    </w:p>
    <w:p w14:paraId="062CAA65" w14:textId="69E00C43" w:rsidR="0064793F" w:rsidRPr="00872308" w:rsidRDefault="0064793F" w:rsidP="0064793F">
      <w:pPr>
        <w:rPr>
          <w:rFonts w:ascii="Calibri" w:hAnsi="Calibri" w:cs="Calibri"/>
          <w:sz w:val="24"/>
          <w:szCs w:val="24"/>
        </w:rPr>
      </w:pPr>
      <w:r w:rsidRPr="00FA09E9">
        <w:rPr>
          <w:rFonts w:ascii="Calibri" w:hAnsi="Calibri" w:cs="Calibri"/>
          <w:color w:val="auto"/>
          <w:sz w:val="24"/>
          <w:szCs w:val="24"/>
        </w:rPr>
        <w:t>Assessed contribution to loan is £3,</w:t>
      </w:r>
      <w:r w:rsidR="00413433">
        <w:rPr>
          <w:rFonts w:ascii="Calibri" w:hAnsi="Calibri" w:cs="Calibri"/>
          <w:sz w:val="24"/>
          <w:szCs w:val="24"/>
        </w:rPr>
        <w:t>930</w:t>
      </w:r>
      <w:r w:rsidR="005F5A12" w:rsidRPr="00FA09E9">
        <w:rPr>
          <w:rFonts w:ascii="Calibri" w:hAnsi="Calibri" w:cs="Calibri"/>
          <w:color w:val="auto"/>
          <w:sz w:val="24"/>
          <w:szCs w:val="24"/>
        </w:rPr>
        <w:t xml:space="preserve"> </w:t>
      </w:r>
      <w:r w:rsidRPr="00FA09E9">
        <w:rPr>
          <w:rFonts w:ascii="Calibri" w:hAnsi="Calibri" w:cs="Calibri"/>
          <w:color w:val="auto"/>
          <w:sz w:val="24"/>
          <w:szCs w:val="24"/>
        </w:rPr>
        <w:t>– £</w:t>
      </w:r>
      <w:r w:rsidR="008866F8" w:rsidRPr="008866F8">
        <w:rPr>
          <w:rFonts w:ascii="Calibri" w:hAnsi="Calibri" w:cs="Calibri"/>
          <w:color w:val="auto"/>
          <w:sz w:val="24"/>
          <w:szCs w:val="24"/>
        </w:rPr>
        <w:t>2</w:t>
      </w:r>
      <w:r w:rsidR="00413433">
        <w:rPr>
          <w:rFonts w:ascii="Calibri" w:hAnsi="Calibri" w:cs="Calibri"/>
          <w:color w:val="auto"/>
          <w:sz w:val="24"/>
          <w:szCs w:val="24"/>
        </w:rPr>
        <w:t>,</w:t>
      </w:r>
      <w:r w:rsidR="008866F8" w:rsidRPr="008866F8">
        <w:rPr>
          <w:rFonts w:ascii="Calibri" w:hAnsi="Calibri" w:cs="Calibri"/>
          <w:color w:val="auto"/>
          <w:sz w:val="24"/>
          <w:szCs w:val="24"/>
        </w:rPr>
        <w:t>810</w:t>
      </w:r>
      <w:r w:rsidR="008866F8" w:rsidRPr="008866F8" w:rsidDel="008866F8">
        <w:rPr>
          <w:rFonts w:ascii="Calibri" w:hAnsi="Calibri" w:cs="Calibri"/>
          <w:color w:val="auto"/>
          <w:sz w:val="24"/>
          <w:szCs w:val="24"/>
        </w:rPr>
        <w:t xml:space="preserve"> </w:t>
      </w:r>
      <w:r w:rsidRPr="00FA09E9">
        <w:rPr>
          <w:rFonts w:ascii="Calibri" w:hAnsi="Calibri" w:cs="Calibri"/>
          <w:color w:val="auto"/>
          <w:sz w:val="24"/>
          <w:szCs w:val="24"/>
        </w:rPr>
        <w:t>(London rate of contribution disregard) = £</w:t>
      </w:r>
      <w:r w:rsidR="000F70E7" w:rsidRPr="00FA09E9">
        <w:rPr>
          <w:rFonts w:ascii="Calibri" w:hAnsi="Calibri" w:cs="Calibri"/>
          <w:sz w:val="24"/>
          <w:szCs w:val="24"/>
        </w:rPr>
        <w:t>1,</w:t>
      </w:r>
      <w:r w:rsidR="00413433">
        <w:rPr>
          <w:rFonts w:ascii="Calibri" w:hAnsi="Calibri" w:cs="Calibri"/>
          <w:sz w:val="24"/>
          <w:szCs w:val="24"/>
        </w:rPr>
        <w:t>120</w:t>
      </w:r>
      <w:r w:rsidR="00147AE3" w:rsidRPr="00FA09E9">
        <w:rPr>
          <w:rFonts w:ascii="Calibri" w:hAnsi="Calibri" w:cs="Calibri"/>
          <w:sz w:val="24"/>
          <w:szCs w:val="24"/>
        </w:rPr>
        <w:t>.</w:t>
      </w:r>
    </w:p>
    <w:p w14:paraId="7A919910" w14:textId="4A59C7A4" w:rsidR="0064793F" w:rsidRDefault="0064793F" w:rsidP="0064793F">
      <w:pPr>
        <w:rPr>
          <w:rFonts w:ascii="Calibri" w:hAnsi="Calibri" w:cs="Calibri"/>
          <w:color w:val="auto"/>
          <w:sz w:val="24"/>
          <w:szCs w:val="24"/>
        </w:rPr>
      </w:pPr>
    </w:p>
    <w:p w14:paraId="3EA9F9BE" w14:textId="77777777" w:rsidR="0064793F" w:rsidRPr="00BB58E8" w:rsidRDefault="0064793F" w:rsidP="0064793F">
      <w:pPr>
        <w:rPr>
          <w:rFonts w:ascii="Calibri" w:hAnsi="Calibri" w:cs="Calibri"/>
          <w:b/>
          <w:bCs/>
          <w:color w:val="auto"/>
          <w:sz w:val="24"/>
          <w:szCs w:val="24"/>
        </w:rPr>
      </w:pPr>
      <w:r w:rsidRPr="00BB58E8">
        <w:rPr>
          <w:rFonts w:ascii="Calibri" w:hAnsi="Calibri" w:cs="Calibri"/>
          <w:b/>
          <w:bCs/>
          <w:color w:val="auto"/>
          <w:sz w:val="24"/>
          <w:szCs w:val="24"/>
        </w:rPr>
        <w:t>Split contributions are applied as follows:</w:t>
      </w:r>
    </w:p>
    <w:p w14:paraId="19DEBC7A" w14:textId="77777777" w:rsidR="0064793F" w:rsidRPr="00D70FA2" w:rsidRDefault="0064793F" w:rsidP="0064793F">
      <w:pPr>
        <w:rPr>
          <w:rFonts w:ascii="Calibri" w:hAnsi="Calibri" w:cs="Calibri"/>
          <w:color w:val="auto"/>
          <w:szCs w:val="22"/>
        </w:rPr>
      </w:pPr>
    </w:p>
    <w:tbl>
      <w:tblPr>
        <w:tblW w:w="796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0"/>
        <w:gridCol w:w="2091"/>
        <w:gridCol w:w="2166"/>
      </w:tblGrid>
      <w:tr w:rsidR="00341CAF" w:rsidRPr="00872308" w14:paraId="1277055A" w14:textId="77777777" w:rsidTr="00C40FDA">
        <w:trPr>
          <w:trHeight w:val="283"/>
        </w:trPr>
        <w:tc>
          <w:tcPr>
            <w:tcW w:w="3710" w:type="dxa"/>
          </w:tcPr>
          <w:p w14:paraId="10F14E9E" w14:textId="77777777" w:rsidR="0064793F" w:rsidRPr="00872308" w:rsidRDefault="0064793F" w:rsidP="004E3BCA">
            <w:pPr>
              <w:widowControl w:val="0"/>
              <w:overflowPunct w:val="0"/>
              <w:autoSpaceDE w:val="0"/>
              <w:autoSpaceDN w:val="0"/>
              <w:adjustRightInd w:val="0"/>
              <w:textAlignment w:val="baseline"/>
              <w:rPr>
                <w:rFonts w:ascii="Calibri" w:eastAsia="Calibri" w:hAnsi="Calibri" w:cs="Calibri"/>
                <w:color w:val="auto"/>
                <w:sz w:val="24"/>
                <w:szCs w:val="24"/>
              </w:rPr>
            </w:pPr>
          </w:p>
        </w:tc>
        <w:tc>
          <w:tcPr>
            <w:tcW w:w="2091" w:type="dxa"/>
          </w:tcPr>
          <w:p w14:paraId="1461C304" w14:textId="56609CA6" w:rsidR="0064793F" w:rsidRPr="00872308" w:rsidRDefault="0064793F" w:rsidP="004E3BCA">
            <w:pPr>
              <w:widowControl w:val="0"/>
              <w:overflowPunct w:val="0"/>
              <w:autoSpaceDE w:val="0"/>
              <w:autoSpaceDN w:val="0"/>
              <w:adjustRightInd w:val="0"/>
              <w:jc w:val="center"/>
              <w:textAlignment w:val="baseline"/>
              <w:rPr>
                <w:rFonts w:ascii="Calibri" w:eastAsia="Calibri" w:hAnsi="Calibri" w:cs="Calibri"/>
                <w:color w:val="auto"/>
                <w:sz w:val="24"/>
                <w:szCs w:val="24"/>
              </w:rPr>
            </w:pPr>
            <w:r w:rsidRPr="00872308">
              <w:rPr>
                <w:rFonts w:ascii="Calibri" w:eastAsia="Calibri" w:hAnsi="Calibri" w:cs="Calibri"/>
                <w:color w:val="auto"/>
                <w:sz w:val="24"/>
                <w:szCs w:val="24"/>
              </w:rPr>
              <w:t xml:space="preserve">Student </w:t>
            </w:r>
            <w:r w:rsidR="00D31397">
              <w:rPr>
                <w:rFonts w:ascii="Calibri" w:eastAsia="Calibri" w:hAnsi="Calibri" w:cs="Calibri"/>
                <w:color w:val="auto"/>
                <w:sz w:val="24"/>
                <w:szCs w:val="24"/>
              </w:rPr>
              <w:t xml:space="preserve">– Jade </w:t>
            </w:r>
          </w:p>
          <w:p w14:paraId="05832C1A" w14:textId="10408A0E" w:rsidR="0064793F" w:rsidRPr="00872308" w:rsidRDefault="0064793F" w:rsidP="004E3BCA">
            <w:pPr>
              <w:widowControl w:val="0"/>
              <w:overflowPunct w:val="0"/>
              <w:autoSpaceDE w:val="0"/>
              <w:autoSpaceDN w:val="0"/>
              <w:adjustRightInd w:val="0"/>
              <w:jc w:val="center"/>
              <w:textAlignment w:val="baseline"/>
              <w:rPr>
                <w:rFonts w:ascii="Calibri" w:eastAsia="Calibri" w:hAnsi="Calibri" w:cs="Calibri"/>
                <w:color w:val="auto"/>
                <w:sz w:val="24"/>
                <w:szCs w:val="24"/>
              </w:rPr>
            </w:pPr>
            <w:r w:rsidRPr="00872308">
              <w:rPr>
                <w:rFonts w:ascii="Calibri" w:eastAsia="Calibri" w:hAnsi="Calibri" w:cs="Calibri"/>
                <w:color w:val="auto"/>
                <w:sz w:val="24"/>
                <w:szCs w:val="24"/>
              </w:rPr>
              <w:t xml:space="preserve">(2016 cohort, not eligible for benefits, </w:t>
            </w:r>
            <w:r w:rsidR="00F41E2F">
              <w:rPr>
                <w:rFonts w:ascii="Calibri" w:eastAsia="Calibri" w:hAnsi="Calibri" w:cs="Calibri"/>
                <w:sz w:val="24"/>
                <w:szCs w:val="24"/>
              </w:rPr>
              <w:t>p</w:t>
            </w:r>
            <w:r w:rsidRPr="00872308">
              <w:rPr>
                <w:rFonts w:ascii="Calibri" w:eastAsia="Calibri" w:hAnsi="Calibri" w:cs="Calibri"/>
                <w:sz w:val="24"/>
                <w:szCs w:val="24"/>
              </w:rPr>
              <w:t xml:space="preserve">arental </w:t>
            </w:r>
            <w:r w:rsidR="00F41E2F">
              <w:rPr>
                <w:rFonts w:ascii="Calibri" w:eastAsia="Calibri" w:hAnsi="Calibri" w:cs="Calibri"/>
                <w:sz w:val="24"/>
                <w:szCs w:val="24"/>
              </w:rPr>
              <w:t>h</w:t>
            </w:r>
            <w:r w:rsidRPr="00872308">
              <w:rPr>
                <w:rFonts w:ascii="Calibri" w:eastAsia="Calibri" w:hAnsi="Calibri" w:cs="Calibri"/>
                <w:sz w:val="24"/>
                <w:szCs w:val="24"/>
              </w:rPr>
              <w:t>ome</w:t>
            </w:r>
            <w:r w:rsidRPr="00872308">
              <w:rPr>
                <w:rFonts w:ascii="Calibri" w:eastAsia="Calibri" w:hAnsi="Calibri" w:cs="Calibri"/>
                <w:color w:val="auto"/>
                <w:sz w:val="24"/>
                <w:szCs w:val="24"/>
              </w:rPr>
              <w:t xml:space="preserve"> rate)</w:t>
            </w:r>
          </w:p>
        </w:tc>
        <w:tc>
          <w:tcPr>
            <w:tcW w:w="2166" w:type="dxa"/>
            <w:tcBorders>
              <w:bottom w:val="single" w:sz="4" w:space="0" w:color="auto"/>
              <w:right w:val="single" w:sz="2" w:space="0" w:color="auto"/>
            </w:tcBorders>
          </w:tcPr>
          <w:p w14:paraId="143F850A" w14:textId="3577B9FE" w:rsidR="0064793F" w:rsidRPr="00872308" w:rsidRDefault="0064793F" w:rsidP="004E3BCA">
            <w:pPr>
              <w:widowControl w:val="0"/>
              <w:overflowPunct w:val="0"/>
              <w:autoSpaceDE w:val="0"/>
              <w:autoSpaceDN w:val="0"/>
              <w:adjustRightInd w:val="0"/>
              <w:jc w:val="center"/>
              <w:textAlignment w:val="baseline"/>
              <w:rPr>
                <w:rFonts w:ascii="Calibri" w:eastAsia="Calibri" w:hAnsi="Calibri" w:cs="Calibri"/>
                <w:color w:val="auto"/>
                <w:sz w:val="24"/>
                <w:szCs w:val="24"/>
              </w:rPr>
            </w:pPr>
            <w:r w:rsidRPr="00872308">
              <w:rPr>
                <w:rFonts w:ascii="Calibri" w:eastAsia="Calibri" w:hAnsi="Calibri" w:cs="Calibri"/>
                <w:color w:val="auto"/>
                <w:sz w:val="24"/>
                <w:szCs w:val="24"/>
              </w:rPr>
              <w:t xml:space="preserve">Student </w:t>
            </w:r>
            <w:r w:rsidR="00D31397">
              <w:rPr>
                <w:rFonts w:ascii="Calibri" w:eastAsia="Calibri" w:hAnsi="Calibri" w:cs="Calibri"/>
                <w:color w:val="auto"/>
                <w:sz w:val="24"/>
                <w:szCs w:val="24"/>
              </w:rPr>
              <w:t>- James</w:t>
            </w:r>
          </w:p>
          <w:p w14:paraId="63DF8ED2" w14:textId="77777777" w:rsidR="0064793F" w:rsidRPr="00872308" w:rsidRDefault="0064793F" w:rsidP="004E3BCA">
            <w:pPr>
              <w:widowControl w:val="0"/>
              <w:overflowPunct w:val="0"/>
              <w:autoSpaceDE w:val="0"/>
              <w:autoSpaceDN w:val="0"/>
              <w:adjustRightInd w:val="0"/>
              <w:jc w:val="center"/>
              <w:textAlignment w:val="baseline"/>
              <w:rPr>
                <w:rFonts w:ascii="Calibri" w:eastAsia="Calibri" w:hAnsi="Calibri" w:cs="Calibri"/>
                <w:color w:val="auto"/>
                <w:sz w:val="24"/>
                <w:szCs w:val="24"/>
              </w:rPr>
            </w:pPr>
            <w:r w:rsidRPr="00872308">
              <w:rPr>
                <w:rFonts w:ascii="Calibri" w:eastAsia="Calibri" w:hAnsi="Calibri" w:cs="Calibri"/>
                <w:color w:val="auto"/>
                <w:sz w:val="24"/>
                <w:szCs w:val="24"/>
              </w:rPr>
              <w:t>(2016 cohort, not eligible for benefits, London rate)</w:t>
            </w:r>
          </w:p>
        </w:tc>
      </w:tr>
      <w:tr w:rsidR="00341CAF" w:rsidRPr="00872308" w14:paraId="5078127E" w14:textId="77777777" w:rsidTr="00C40FDA">
        <w:trPr>
          <w:trHeight w:val="358"/>
        </w:trPr>
        <w:tc>
          <w:tcPr>
            <w:tcW w:w="3710" w:type="dxa"/>
          </w:tcPr>
          <w:p w14:paraId="7B151938" w14:textId="158AA8CC" w:rsidR="0064793F" w:rsidRPr="00C40065" w:rsidRDefault="0064793F" w:rsidP="004E3BCA">
            <w:pPr>
              <w:widowControl w:val="0"/>
              <w:overflowPunct w:val="0"/>
              <w:autoSpaceDE w:val="0"/>
              <w:autoSpaceDN w:val="0"/>
              <w:adjustRightInd w:val="0"/>
              <w:textAlignment w:val="baseline"/>
              <w:rPr>
                <w:rFonts w:ascii="Calibri" w:eastAsia="Calibri" w:hAnsi="Calibri" w:cs="Calibri"/>
                <w:color w:val="auto"/>
                <w:sz w:val="24"/>
                <w:szCs w:val="24"/>
              </w:rPr>
            </w:pPr>
            <w:r w:rsidRPr="00C40065">
              <w:rPr>
                <w:rFonts w:ascii="Calibri" w:eastAsia="Calibri" w:hAnsi="Calibri" w:cs="Calibri"/>
                <w:color w:val="auto"/>
                <w:sz w:val="24"/>
                <w:szCs w:val="24"/>
              </w:rPr>
              <w:t>Non-income assessed element of loan</w:t>
            </w:r>
          </w:p>
        </w:tc>
        <w:tc>
          <w:tcPr>
            <w:tcW w:w="2091" w:type="dxa"/>
          </w:tcPr>
          <w:p w14:paraId="73757D24" w14:textId="37346616" w:rsidR="0064793F" w:rsidRPr="00C40065" w:rsidRDefault="0064793F" w:rsidP="004E3BCA">
            <w:pPr>
              <w:widowControl w:val="0"/>
              <w:tabs>
                <w:tab w:val="decimal" w:pos="783"/>
              </w:tabs>
              <w:overflowPunct w:val="0"/>
              <w:autoSpaceDE w:val="0"/>
              <w:autoSpaceDN w:val="0"/>
              <w:adjustRightInd w:val="0"/>
              <w:ind w:right="254"/>
              <w:textAlignment w:val="baseline"/>
              <w:rPr>
                <w:rFonts w:ascii="Calibri" w:eastAsia="Calibri" w:hAnsi="Calibri" w:cs="Calibri"/>
                <w:color w:val="auto"/>
                <w:sz w:val="24"/>
                <w:szCs w:val="24"/>
              </w:rPr>
            </w:pPr>
            <w:r w:rsidRPr="00C40065">
              <w:rPr>
                <w:rFonts w:ascii="Calibri" w:eastAsia="Calibri" w:hAnsi="Calibri" w:cs="Calibri"/>
                <w:color w:val="auto"/>
                <w:sz w:val="24"/>
                <w:szCs w:val="24"/>
              </w:rPr>
              <w:t>£</w:t>
            </w:r>
            <w:r w:rsidR="00CE417C" w:rsidRPr="00CE417C">
              <w:rPr>
                <w:rFonts w:ascii="Calibri" w:eastAsia="Calibri" w:hAnsi="Calibri" w:cs="Calibri"/>
                <w:color w:val="auto"/>
                <w:sz w:val="24"/>
                <w:szCs w:val="24"/>
              </w:rPr>
              <w:t>4,013</w:t>
            </w:r>
          </w:p>
        </w:tc>
        <w:tc>
          <w:tcPr>
            <w:tcW w:w="2166" w:type="dxa"/>
            <w:tcBorders>
              <w:right w:val="single" w:sz="2" w:space="0" w:color="auto"/>
            </w:tcBorders>
          </w:tcPr>
          <w:p w14:paraId="7D4EBB65" w14:textId="74766104" w:rsidR="0064793F" w:rsidRPr="00C40065" w:rsidRDefault="0064793F" w:rsidP="004E3BCA">
            <w:pPr>
              <w:widowControl w:val="0"/>
              <w:tabs>
                <w:tab w:val="decimal" w:pos="744"/>
              </w:tabs>
              <w:overflowPunct w:val="0"/>
              <w:autoSpaceDE w:val="0"/>
              <w:autoSpaceDN w:val="0"/>
              <w:adjustRightInd w:val="0"/>
              <w:ind w:right="254"/>
              <w:textAlignment w:val="baseline"/>
              <w:rPr>
                <w:rFonts w:ascii="Calibri" w:eastAsia="Calibri" w:hAnsi="Calibri" w:cs="Calibri"/>
                <w:strike/>
                <w:color w:val="auto"/>
                <w:sz w:val="24"/>
                <w:szCs w:val="24"/>
              </w:rPr>
            </w:pPr>
            <w:r w:rsidRPr="00C40065">
              <w:rPr>
                <w:rFonts w:ascii="Calibri" w:eastAsia="Calibri" w:hAnsi="Calibri" w:cs="Calibri"/>
                <w:color w:val="auto"/>
                <w:sz w:val="24"/>
                <w:szCs w:val="24"/>
              </w:rPr>
              <w:t>£</w:t>
            </w:r>
            <w:r w:rsidR="00CE417C" w:rsidRPr="00CE417C">
              <w:rPr>
                <w:rFonts w:ascii="Calibri" w:eastAsia="Calibri" w:hAnsi="Calibri" w:cs="Calibri"/>
                <w:color w:val="auto"/>
                <w:sz w:val="24"/>
                <w:szCs w:val="24"/>
              </w:rPr>
              <w:t>7,039</w:t>
            </w:r>
          </w:p>
        </w:tc>
      </w:tr>
      <w:tr w:rsidR="00341CAF" w:rsidRPr="00872308" w14:paraId="010118E4" w14:textId="77777777" w:rsidTr="00C40FDA">
        <w:trPr>
          <w:trHeight w:val="358"/>
        </w:trPr>
        <w:tc>
          <w:tcPr>
            <w:tcW w:w="3710" w:type="dxa"/>
          </w:tcPr>
          <w:p w14:paraId="296A4EE8" w14:textId="77777777" w:rsidR="0064793F" w:rsidRPr="00C40065" w:rsidRDefault="0064793F" w:rsidP="004E3BCA">
            <w:pPr>
              <w:widowControl w:val="0"/>
              <w:overflowPunct w:val="0"/>
              <w:autoSpaceDE w:val="0"/>
              <w:autoSpaceDN w:val="0"/>
              <w:adjustRightInd w:val="0"/>
              <w:textAlignment w:val="baseline"/>
              <w:rPr>
                <w:rFonts w:ascii="Calibri" w:eastAsia="Calibri" w:hAnsi="Calibri" w:cs="Calibri"/>
                <w:color w:val="auto"/>
                <w:sz w:val="24"/>
                <w:szCs w:val="24"/>
              </w:rPr>
            </w:pPr>
            <w:r w:rsidRPr="00C40065">
              <w:rPr>
                <w:rFonts w:ascii="Calibri" w:eastAsia="Calibri" w:hAnsi="Calibri" w:cs="Calibri"/>
                <w:color w:val="auto"/>
                <w:sz w:val="24"/>
                <w:szCs w:val="24"/>
              </w:rPr>
              <w:t>Max income assessed element of loan</w:t>
            </w:r>
          </w:p>
        </w:tc>
        <w:tc>
          <w:tcPr>
            <w:tcW w:w="2091" w:type="dxa"/>
          </w:tcPr>
          <w:p w14:paraId="6E61D9AB" w14:textId="29AC3929" w:rsidR="0064793F" w:rsidRPr="00C40065" w:rsidRDefault="0064793F" w:rsidP="004E3BCA">
            <w:pPr>
              <w:widowControl w:val="0"/>
              <w:tabs>
                <w:tab w:val="decimal" w:pos="783"/>
              </w:tabs>
              <w:overflowPunct w:val="0"/>
              <w:autoSpaceDE w:val="0"/>
              <w:autoSpaceDN w:val="0"/>
              <w:adjustRightInd w:val="0"/>
              <w:ind w:right="254"/>
              <w:textAlignment w:val="baseline"/>
              <w:rPr>
                <w:rFonts w:ascii="Calibri" w:eastAsia="Calibri" w:hAnsi="Calibri" w:cs="Calibri"/>
                <w:color w:val="auto"/>
                <w:sz w:val="24"/>
                <w:szCs w:val="24"/>
              </w:rPr>
            </w:pPr>
            <w:r w:rsidRPr="00C40065">
              <w:rPr>
                <w:rFonts w:ascii="Calibri" w:eastAsia="Calibri" w:hAnsi="Calibri" w:cs="Calibri"/>
                <w:color w:val="auto"/>
                <w:sz w:val="24"/>
                <w:szCs w:val="24"/>
              </w:rPr>
              <w:t>£</w:t>
            </w:r>
            <w:r w:rsidR="00CE417C" w:rsidRPr="00CE417C">
              <w:rPr>
                <w:rFonts w:ascii="Calibri" w:eastAsia="Calibri" w:hAnsi="Calibri" w:cs="Calibri"/>
                <w:sz w:val="24"/>
                <w:szCs w:val="24"/>
              </w:rPr>
              <w:t>5,105</w:t>
            </w:r>
          </w:p>
        </w:tc>
        <w:tc>
          <w:tcPr>
            <w:tcW w:w="2166" w:type="dxa"/>
            <w:tcBorders>
              <w:right w:val="single" w:sz="2" w:space="0" w:color="auto"/>
            </w:tcBorders>
          </w:tcPr>
          <w:p w14:paraId="3AE86896" w14:textId="523F6E47" w:rsidR="0064793F" w:rsidRPr="00C40065" w:rsidRDefault="00CE417C" w:rsidP="004E3BCA">
            <w:pPr>
              <w:widowControl w:val="0"/>
              <w:tabs>
                <w:tab w:val="decimal" w:pos="744"/>
              </w:tabs>
              <w:overflowPunct w:val="0"/>
              <w:autoSpaceDE w:val="0"/>
              <w:autoSpaceDN w:val="0"/>
              <w:adjustRightInd w:val="0"/>
              <w:ind w:right="254"/>
              <w:textAlignment w:val="baseline"/>
              <w:rPr>
                <w:rFonts w:ascii="Calibri" w:eastAsia="Calibri" w:hAnsi="Calibri" w:cs="Calibri"/>
                <w:strike/>
                <w:color w:val="auto"/>
                <w:sz w:val="24"/>
                <w:szCs w:val="24"/>
              </w:rPr>
            </w:pPr>
            <w:r>
              <w:rPr>
                <w:rFonts w:ascii="Calibri" w:eastAsia="Calibri" w:hAnsi="Calibri" w:cs="Calibri"/>
                <w:color w:val="auto"/>
                <w:sz w:val="24"/>
                <w:szCs w:val="24"/>
              </w:rPr>
              <w:t>£</w:t>
            </w:r>
            <w:r w:rsidRPr="00CE417C">
              <w:rPr>
                <w:rFonts w:ascii="Calibri" w:eastAsia="Calibri" w:hAnsi="Calibri" w:cs="Calibri"/>
                <w:color w:val="auto"/>
                <w:sz w:val="24"/>
                <w:szCs w:val="24"/>
              </w:rPr>
              <w:t>7,096</w:t>
            </w:r>
          </w:p>
        </w:tc>
      </w:tr>
      <w:tr w:rsidR="00341CAF" w:rsidRPr="00872308" w14:paraId="62952C4D" w14:textId="77777777" w:rsidTr="00C40FDA">
        <w:trPr>
          <w:trHeight w:val="358"/>
        </w:trPr>
        <w:tc>
          <w:tcPr>
            <w:tcW w:w="3710" w:type="dxa"/>
          </w:tcPr>
          <w:p w14:paraId="22248080" w14:textId="6789829D" w:rsidR="0064793F" w:rsidRPr="00872308" w:rsidRDefault="0064793F" w:rsidP="00E34B6E">
            <w:pPr>
              <w:widowControl w:val="0"/>
              <w:overflowPunct w:val="0"/>
              <w:autoSpaceDE w:val="0"/>
              <w:autoSpaceDN w:val="0"/>
              <w:adjustRightInd w:val="0"/>
              <w:textAlignment w:val="baseline"/>
              <w:rPr>
                <w:rFonts w:ascii="Calibri" w:eastAsia="Calibri" w:hAnsi="Calibri" w:cs="Calibri"/>
                <w:color w:val="auto"/>
                <w:sz w:val="24"/>
                <w:szCs w:val="24"/>
              </w:rPr>
            </w:pPr>
            <w:r w:rsidRPr="00872308">
              <w:rPr>
                <w:rFonts w:ascii="Calibri" w:eastAsia="Calibri" w:hAnsi="Calibri" w:cs="Calibri"/>
                <w:color w:val="auto"/>
                <w:sz w:val="24"/>
                <w:szCs w:val="24"/>
              </w:rPr>
              <w:t xml:space="preserve">1. Income </w:t>
            </w:r>
            <w:r w:rsidRPr="00872308">
              <w:rPr>
                <w:rFonts w:ascii="Calibri" w:eastAsia="Calibri" w:hAnsi="Calibri" w:cs="Calibri"/>
                <w:sz w:val="24"/>
                <w:szCs w:val="24"/>
              </w:rPr>
              <w:t>assessment to l</w:t>
            </w:r>
            <w:r w:rsidRPr="00872308">
              <w:rPr>
                <w:rFonts w:ascii="Calibri" w:eastAsia="Calibri" w:hAnsi="Calibri" w:cs="Calibri"/>
                <w:color w:val="auto"/>
                <w:sz w:val="24"/>
                <w:szCs w:val="24"/>
              </w:rPr>
              <w:t>oan (2016 cohorts who are not eligible for benefits) at household income of £5</w:t>
            </w:r>
            <w:r w:rsidR="00E34B6E" w:rsidRPr="00872308">
              <w:rPr>
                <w:rFonts w:ascii="Calibri" w:eastAsia="Calibri" w:hAnsi="Calibri" w:cs="Calibri"/>
                <w:color w:val="auto"/>
                <w:sz w:val="24"/>
                <w:szCs w:val="24"/>
              </w:rPr>
              <w:t>0</w:t>
            </w:r>
            <w:r w:rsidRPr="00872308">
              <w:rPr>
                <w:rFonts w:ascii="Calibri" w:eastAsia="Calibri" w:hAnsi="Calibri" w:cs="Calibri"/>
                <w:color w:val="auto"/>
                <w:sz w:val="24"/>
                <w:szCs w:val="24"/>
              </w:rPr>
              <w:t>,000</w:t>
            </w:r>
          </w:p>
        </w:tc>
        <w:tc>
          <w:tcPr>
            <w:tcW w:w="2091" w:type="dxa"/>
          </w:tcPr>
          <w:p w14:paraId="6D6285A4" w14:textId="6C389D40" w:rsidR="0064793F" w:rsidRPr="005706A1" w:rsidRDefault="0064793F" w:rsidP="004E3BCA">
            <w:pPr>
              <w:widowControl w:val="0"/>
              <w:tabs>
                <w:tab w:val="decimal" w:pos="783"/>
              </w:tabs>
              <w:overflowPunct w:val="0"/>
              <w:autoSpaceDE w:val="0"/>
              <w:autoSpaceDN w:val="0"/>
              <w:adjustRightInd w:val="0"/>
              <w:ind w:right="254"/>
              <w:textAlignment w:val="baseline"/>
              <w:rPr>
                <w:rFonts w:ascii="Calibri" w:eastAsia="Calibri" w:hAnsi="Calibri" w:cs="Calibri"/>
                <w:color w:val="auto"/>
                <w:sz w:val="24"/>
                <w:szCs w:val="24"/>
                <w:highlight w:val="yellow"/>
              </w:rPr>
            </w:pPr>
            <w:r w:rsidRPr="00C933BB">
              <w:rPr>
                <w:rFonts w:ascii="Calibri" w:eastAsia="Calibri" w:hAnsi="Calibri" w:cs="Calibri"/>
                <w:sz w:val="24"/>
                <w:szCs w:val="24"/>
              </w:rPr>
              <w:t>£</w:t>
            </w:r>
            <w:r w:rsidR="00CE417C" w:rsidRPr="00CE417C">
              <w:rPr>
                <w:rFonts w:ascii="Calibri" w:eastAsia="Calibri" w:hAnsi="Calibri" w:cs="Calibri"/>
                <w:sz w:val="24"/>
                <w:szCs w:val="24"/>
              </w:rPr>
              <w:t>3</w:t>
            </w:r>
            <w:r w:rsidR="00CE417C">
              <w:rPr>
                <w:rFonts w:ascii="Calibri" w:eastAsia="Calibri" w:hAnsi="Calibri" w:cs="Calibri"/>
                <w:sz w:val="24"/>
                <w:szCs w:val="24"/>
              </w:rPr>
              <w:t>,</w:t>
            </w:r>
            <w:r w:rsidR="00CE417C" w:rsidRPr="00CE417C">
              <w:rPr>
                <w:rFonts w:ascii="Calibri" w:eastAsia="Calibri" w:hAnsi="Calibri" w:cs="Calibri"/>
                <w:sz w:val="24"/>
                <w:szCs w:val="24"/>
              </w:rPr>
              <w:t>822</w:t>
            </w:r>
          </w:p>
        </w:tc>
        <w:tc>
          <w:tcPr>
            <w:tcW w:w="2166" w:type="dxa"/>
            <w:tcBorders>
              <w:right w:val="single" w:sz="2" w:space="0" w:color="auto"/>
            </w:tcBorders>
          </w:tcPr>
          <w:p w14:paraId="77ADD36E" w14:textId="315913A6" w:rsidR="0064793F" w:rsidRPr="00C933BB" w:rsidRDefault="0064793F" w:rsidP="004E3BCA">
            <w:pPr>
              <w:widowControl w:val="0"/>
              <w:tabs>
                <w:tab w:val="decimal" w:pos="744"/>
              </w:tabs>
              <w:overflowPunct w:val="0"/>
              <w:autoSpaceDE w:val="0"/>
              <w:autoSpaceDN w:val="0"/>
              <w:adjustRightInd w:val="0"/>
              <w:ind w:right="254"/>
              <w:textAlignment w:val="baseline"/>
              <w:rPr>
                <w:rFonts w:ascii="Calibri" w:eastAsia="Calibri" w:hAnsi="Calibri" w:cs="Calibri"/>
                <w:color w:val="auto"/>
                <w:sz w:val="24"/>
                <w:szCs w:val="24"/>
              </w:rPr>
            </w:pPr>
            <w:r w:rsidRPr="00C933BB">
              <w:rPr>
                <w:rFonts w:ascii="Calibri" w:eastAsia="Calibri" w:hAnsi="Calibri" w:cs="Calibri"/>
                <w:color w:val="auto"/>
                <w:sz w:val="24"/>
                <w:szCs w:val="24"/>
              </w:rPr>
              <w:t>£</w:t>
            </w:r>
            <w:r w:rsidR="00CE417C" w:rsidRPr="00CE417C">
              <w:rPr>
                <w:rFonts w:ascii="Calibri" w:eastAsia="Calibri" w:hAnsi="Calibri" w:cs="Calibri"/>
                <w:sz w:val="24"/>
                <w:szCs w:val="24"/>
              </w:rPr>
              <w:t>3</w:t>
            </w:r>
            <w:r w:rsidR="00F50C16">
              <w:rPr>
                <w:rFonts w:ascii="Calibri" w:eastAsia="Calibri" w:hAnsi="Calibri" w:cs="Calibri"/>
                <w:sz w:val="24"/>
                <w:szCs w:val="24"/>
              </w:rPr>
              <w:t>,</w:t>
            </w:r>
            <w:r w:rsidR="00CE417C" w:rsidRPr="00CE417C">
              <w:rPr>
                <w:rFonts w:ascii="Calibri" w:eastAsia="Calibri" w:hAnsi="Calibri" w:cs="Calibri"/>
                <w:sz w:val="24"/>
                <w:szCs w:val="24"/>
              </w:rPr>
              <w:t>930</w:t>
            </w:r>
          </w:p>
        </w:tc>
      </w:tr>
      <w:tr w:rsidR="00341CAF" w:rsidRPr="00872308" w14:paraId="3F2BF4B7" w14:textId="77777777" w:rsidTr="00C40FDA">
        <w:trPr>
          <w:trHeight w:val="358"/>
        </w:trPr>
        <w:tc>
          <w:tcPr>
            <w:tcW w:w="3710" w:type="dxa"/>
          </w:tcPr>
          <w:p w14:paraId="0FD1843B" w14:textId="02CAA9DE" w:rsidR="0064793F" w:rsidRPr="00872308" w:rsidRDefault="0064793F" w:rsidP="004E3BCA">
            <w:pPr>
              <w:widowControl w:val="0"/>
              <w:overflowPunct w:val="0"/>
              <w:autoSpaceDE w:val="0"/>
              <w:autoSpaceDN w:val="0"/>
              <w:adjustRightInd w:val="0"/>
              <w:textAlignment w:val="baseline"/>
              <w:rPr>
                <w:rFonts w:ascii="Calibri" w:eastAsia="Calibri" w:hAnsi="Calibri" w:cs="Calibri"/>
                <w:color w:val="auto"/>
                <w:sz w:val="24"/>
                <w:szCs w:val="24"/>
              </w:rPr>
            </w:pPr>
            <w:r w:rsidRPr="00872308">
              <w:rPr>
                <w:rFonts w:ascii="Calibri" w:eastAsia="Calibri" w:hAnsi="Calibri" w:cs="Calibri"/>
                <w:color w:val="auto"/>
                <w:sz w:val="24"/>
                <w:szCs w:val="24"/>
              </w:rPr>
              <w:t>2. Assessed contribution to</w:t>
            </w:r>
            <w:r w:rsidR="005706A1">
              <w:rPr>
                <w:rFonts w:ascii="Calibri" w:eastAsia="Calibri" w:hAnsi="Calibri" w:cs="Calibri"/>
                <w:color w:val="auto"/>
                <w:sz w:val="24"/>
                <w:szCs w:val="24"/>
              </w:rPr>
              <w:t xml:space="preserve"> loans for living costs </w:t>
            </w:r>
            <w:r w:rsidRPr="00872308">
              <w:rPr>
                <w:rFonts w:ascii="Calibri" w:eastAsia="Calibri" w:hAnsi="Calibri" w:cs="Calibri"/>
                <w:sz w:val="24"/>
                <w:szCs w:val="24"/>
              </w:rPr>
              <w:t>at household income of £50</w:t>
            </w:r>
            <w:r w:rsidRPr="00872308">
              <w:rPr>
                <w:rFonts w:ascii="Calibri" w:eastAsia="Calibri" w:hAnsi="Calibri" w:cs="Calibri"/>
                <w:color w:val="auto"/>
                <w:sz w:val="24"/>
                <w:szCs w:val="24"/>
              </w:rPr>
              <w:t>,000</w:t>
            </w:r>
          </w:p>
          <w:p w14:paraId="73CA8161" w14:textId="77777777" w:rsidR="0064793F" w:rsidRPr="00872308" w:rsidRDefault="0064793F" w:rsidP="004E3BCA">
            <w:pPr>
              <w:widowControl w:val="0"/>
              <w:overflowPunct w:val="0"/>
              <w:autoSpaceDE w:val="0"/>
              <w:autoSpaceDN w:val="0"/>
              <w:adjustRightInd w:val="0"/>
              <w:textAlignment w:val="baseline"/>
              <w:rPr>
                <w:rFonts w:ascii="Calibri" w:eastAsia="Calibri" w:hAnsi="Calibri" w:cs="Calibri"/>
                <w:color w:val="auto"/>
                <w:sz w:val="24"/>
                <w:szCs w:val="24"/>
              </w:rPr>
            </w:pPr>
          </w:p>
        </w:tc>
        <w:tc>
          <w:tcPr>
            <w:tcW w:w="2091" w:type="dxa"/>
          </w:tcPr>
          <w:p w14:paraId="3AD25E0D" w14:textId="62C32511" w:rsidR="0064793F" w:rsidRPr="005706A1" w:rsidRDefault="0064793F" w:rsidP="004E3BCA">
            <w:pPr>
              <w:widowControl w:val="0"/>
              <w:tabs>
                <w:tab w:val="decimal" w:pos="783"/>
              </w:tabs>
              <w:overflowPunct w:val="0"/>
              <w:autoSpaceDE w:val="0"/>
              <w:autoSpaceDN w:val="0"/>
              <w:adjustRightInd w:val="0"/>
              <w:ind w:right="254"/>
              <w:textAlignment w:val="baseline"/>
              <w:rPr>
                <w:rFonts w:ascii="Calibri" w:eastAsia="Calibri" w:hAnsi="Calibri" w:cs="Calibri"/>
                <w:color w:val="auto"/>
                <w:sz w:val="24"/>
                <w:szCs w:val="24"/>
                <w:highlight w:val="yellow"/>
              </w:rPr>
            </w:pPr>
            <w:r w:rsidRPr="00C933BB">
              <w:rPr>
                <w:rFonts w:ascii="Calibri" w:eastAsia="Calibri" w:hAnsi="Calibri" w:cs="Calibri"/>
                <w:color w:val="auto"/>
                <w:sz w:val="24"/>
                <w:szCs w:val="24"/>
              </w:rPr>
              <w:t>£</w:t>
            </w:r>
            <w:r w:rsidRPr="00C933BB">
              <w:rPr>
                <w:rFonts w:ascii="Calibri" w:eastAsia="Calibri" w:hAnsi="Calibri" w:cs="Calibri"/>
                <w:sz w:val="24"/>
                <w:szCs w:val="24"/>
              </w:rPr>
              <w:t>3,</w:t>
            </w:r>
            <w:r w:rsidR="00CE417C">
              <w:rPr>
                <w:rFonts w:ascii="Calibri" w:eastAsia="Calibri" w:hAnsi="Calibri" w:cs="Calibri"/>
                <w:sz w:val="24"/>
                <w:szCs w:val="24"/>
              </w:rPr>
              <w:t>822</w:t>
            </w:r>
            <w:r w:rsidRPr="00C933BB">
              <w:rPr>
                <w:rFonts w:ascii="Calibri" w:eastAsia="Calibri" w:hAnsi="Calibri" w:cs="Calibri"/>
                <w:color w:val="auto"/>
                <w:sz w:val="24"/>
                <w:szCs w:val="24"/>
              </w:rPr>
              <w:t xml:space="preserve"> - £</w:t>
            </w:r>
            <w:r w:rsidR="00CE417C" w:rsidRPr="00CE417C">
              <w:rPr>
                <w:rFonts w:ascii="Calibri" w:eastAsia="Calibri" w:hAnsi="Calibri" w:cs="Calibri"/>
                <w:color w:val="auto"/>
                <w:sz w:val="24"/>
                <w:szCs w:val="24"/>
              </w:rPr>
              <w:t>2</w:t>
            </w:r>
            <w:r w:rsidR="00F50C16">
              <w:rPr>
                <w:rFonts w:ascii="Calibri" w:eastAsia="Calibri" w:hAnsi="Calibri" w:cs="Calibri"/>
                <w:color w:val="auto"/>
                <w:sz w:val="24"/>
                <w:szCs w:val="24"/>
              </w:rPr>
              <w:t>,</w:t>
            </w:r>
            <w:r w:rsidR="00CE417C" w:rsidRPr="00CE417C">
              <w:rPr>
                <w:rFonts w:ascii="Calibri" w:eastAsia="Calibri" w:hAnsi="Calibri" w:cs="Calibri"/>
                <w:color w:val="auto"/>
                <w:sz w:val="24"/>
                <w:szCs w:val="24"/>
              </w:rPr>
              <w:t>733</w:t>
            </w:r>
            <w:r w:rsidR="00C40FDA">
              <w:rPr>
                <w:rFonts w:ascii="Calibri" w:eastAsia="Calibri" w:hAnsi="Calibri" w:cs="Calibri"/>
                <w:color w:val="auto"/>
                <w:sz w:val="24"/>
                <w:szCs w:val="24"/>
              </w:rPr>
              <w:t xml:space="preserve"> </w:t>
            </w:r>
            <w:r w:rsidRPr="00C933BB">
              <w:rPr>
                <w:rFonts w:ascii="Calibri" w:eastAsia="Calibri" w:hAnsi="Calibri" w:cs="Calibri"/>
                <w:color w:val="auto"/>
                <w:sz w:val="24"/>
                <w:szCs w:val="24"/>
              </w:rPr>
              <w:t>=</w:t>
            </w:r>
            <w:r w:rsidR="00C40FDA">
              <w:rPr>
                <w:rFonts w:ascii="Calibri" w:eastAsia="Calibri" w:hAnsi="Calibri" w:cs="Calibri"/>
                <w:color w:val="auto"/>
                <w:sz w:val="24"/>
                <w:szCs w:val="24"/>
              </w:rPr>
              <w:t xml:space="preserve"> </w:t>
            </w:r>
            <w:r w:rsidRPr="00C933BB">
              <w:rPr>
                <w:rFonts w:ascii="Calibri" w:eastAsia="Calibri" w:hAnsi="Calibri" w:cs="Calibri"/>
                <w:color w:val="auto"/>
                <w:sz w:val="24"/>
                <w:szCs w:val="24"/>
              </w:rPr>
              <w:t>£</w:t>
            </w:r>
            <w:r w:rsidR="001E7AE0" w:rsidRPr="00C933BB">
              <w:rPr>
                <w:rFonts w:ascii="Calibri" w:eastAsia="Calibri" w:hAnsi="Calibri" w:cs="Calibri"/>
                <w:sz w:val="24"/>
                <w:szCs w:val="24"/>
              </w:rPr>
              <w:t>1,0</w:t>
            </w:r>
            <w:r w:rsidR="00CE417C">
              <w:rPr>
                <w:rFonts w:ascii="Calibri" w:eastAsia="Calibri" w:hAnsi="Calibri" w:cs="Calibri"/>
                <w:sz w:val="24"/>
                <w:szCs w:val="24"/>
              </w:rPr>
              <w:t>89</w:t>
            </w:r>
          </w:p>
        </w:tc>
        <w:tc>
          <w:tcPr>
            <w:tcW w:w="2166" w:type="dxa"/>
            <w:tcBorders>
              <w:right w:val="single" w:sz="2" w:space="0" w:color="auto"/>
            </w:tcBorders>
          </w:tcPr>
          <w:p w14:paraId="336EDD48" w14:textId="587F380B" w:rsidR="0064793F" w:rsidRPr="00C933BB" w:rsidRDefault="0064793F" w:rsidP="004E3BCA">
            <w:pPr>
              <w:widowControl w:val="0"/>
              <w:tabs>
                <w:tab w:val="decimal" w:pos="744"/>
              </w:tabs>
              <w:overflowPunct w:val="0"/>
              <w:autoSpaceDE w:val="0"/>
              <w:autoSpaceDN w:val="0"/>
              <w:adjustRightInd w:val="0"/>
              <w:ind w:right="254"/>
              <w:textAlignment w:val="baseline"/>
              <w:rPr>
                <w:rFonts w:ascii="Calibri" w:eastAsia="Calibri" w:hAnsi="Calibri" w:cs="Calibri"/>
                <w:strike/>
                <w:color w:val="auto"/>
                <w:sz w:val="24"/>
                <w:szCs w:val="24"/>
              </w:rPr>
            </w:pPr>
            <w:r w:rsidRPr="00C933BB">
              <w:rPr>
                <w:rFonts w:ascii="Calibri" w:eastAsia="Calibri" w:hAnsi="Calibri" w:cs="Calibri"/>
                <w:color w:val="auto"/>
                <w:sz w:val="24"/>
                <w:szCs w:val="24"/>
              </w:rPr>
              <w:t>£3</w:t>
            </w:r>
            <w:r w:rsidR="00F50C16">
              <w:rPr>
                <w:rFonts w:ascii="Calibri" w:eastAsia="Calibri" w:hAnsi="Calibri" w:cs="Calibri"/>
                <w:color w:val="auto"/>
                <w:sz w:val="24"/>
                <w:szCs w:val="24"/>
              </w:rPr>
              <w:t>,</w:t>
            </w:r>
            <w:r w:rsidR="00CE417C">
              <w:rPr>
                <w:rFonts w:ascii="Calibri" w:eastAsia="Calibri" w:hAnsi="Calibri" w:cs="Calibri"/>
                <w:color w:val="auto"/>
                <w:sz w:val="24"/>
                <w:szCs w:val="24"/>
              </w:rPr>
              <w:t>930</w:t>
            </w:r>
            <w:r w:rsidR="004A12FB" w:rsidRPr="00C933BB">
              <w:rPr>
                <w:rFonts w:ascii="Calibri" w:eastAsia="Calibri" w:hAnsi="Calibri" w:cs="Calibri"/>
                <w:color w:val="auto"/>
                <w:sz w:val="24"/>
                <w:szCs w:val="24"/>
              </w:rPr>
              <w:t xml:space="preserve"> </w:t>
            </w:r>
            <w:r w:rsidRPr="00C933BB">
              <w:rPr>
                <w:rFonts w:ascii="Calibri" w:eastAsia="Calibri" w:hAnsi="Calibri" w:cs="Calibri"/>
                <w:color w:val="auto"/>
                <w:sz w:val="24"/>
                <w:szCs w:val="24"/>
              </w:rPr>
              <w:t>- £2</w:t>
            </w:r>
            <w:r w:rsidR="00FA09E9" w:rsidRPr="005706A1">
              <w:rPr>
                <w:rFonts w:ascii="Calibri" w:eastAsia="Calibri" w:hAnsi="Calibri" w:cs="Calibri"/>
                <w:color w:val="auto"/>
                <w:sz w:val="24"/>
                <w:szCs w:val="24"/>
              </w:rPr>
              <w:t>,</w:t>
            </w:r>
            <w:r w:rsidR="00F50C16">
              <w:rPr>
                <w:rFonts w:ascii="Calibri" w:eastAsia="Calibri" w:hAnsi="Calibri" w:cs="Calibri"/>
                <w:color w:val="auto"/>
                <w:sz w:val="24"/>
                <w:szCs w:val="24"/>
              </w:rPr>
              <w:t>810</w:t>
            </w:r>
            <w:r w:rsidRPr="00C933BB">
              <w:rPr>
                <w:rFonts w:ascii="Calibri" w:eastAsia="Calibri" w:hAnsi="Calibri" w:cs="Calibri"/>
                <w:color w:val="auto"/>
                <w:sz w:val="24"/>
                <w:szCs w:val="24"/>
              </w:rPr>
              <w:t xml:space="preserve"> = </w:t>
            </w:r>
            <w:r w:rsidR="000F70E7" w:rsidRPr="00C933BB">
              <w:rPr>
                <w:rFonts w:ascii="Calibri" w:eastAsia="Calibri" w:hAnsi="Calibri" w:cs="Calibri"/>
                <w:color w:val="auto"/>
                <w:sz w:val="24"/>
                <w:szCs w:val="24"/>
              </w:rPr>
              <w:t>£1,</w:t>
            </w:r>
            <w:r w:rsidR="00F50C16">
              <w:rPr>
                <w:rFonts w:ascii="Calibri" w:eastAsia="Calibri" w:hAnsi="Calibri" w:cs="Calibri"/>
                <w:color w:val="auto"/>
                <w:sz w:val="24"/>
                <w:szCs w:val="24"/>
              </w:rPr>
              <w:t>120</w:t>
            </w:r>
          </w:p>
        </w:tc>
      </w:tr>
      <w:tr w:rsidR="00341CAF" w:rsidRPr="00872308" w14:paraId="11A20AE4" w14:textId="77777777" w:rsidTr="00C40FDA">
        <w:trPr>
          <w:trHeight w:val="358"/>
        </w:trPr>
        <w:tc>
          <w:tcPr>
            <w:tcW w:w="3710" w:type="dxa"/>
          </w:tcPr>
          <w:p w14:paraId="1457D6FE" w14:textId="4829AB88" w:rsidR="0064793F" w:rsidRPr="00C40065" w:rsidRDefault="0064793F" w:rsidP="004E3BCA">
            <w:pPr>
              <w:widowControl w:val="0"/>
              <w:overflowPunct w:val="0"/>
              <w:autoSpaceDE w:val="0"/>
              <w:autoSpaceDN w:val="0"/>
              <w:adjustRightInd w:val="0"/>
              <w:textAlignment w:val="baseline"/>
              <w:rPr>
                <w:rFonts w:ascii="Calibri" w:eastAsia="Calibri" w:hAnsi="Calibri" w:cs="Calibri"/>
                <w:color w:val="auto"/>
                <w:sz w:val="24"/>
                <w:szCs w:val="24"/>
              </w:rPr>
            </w:pPr>
            <w:r w:rsidRPr="00C40065">
              <w:rPr>
                <w:rFonts w:ascii="Calibri" w:eastAsia="Calibri" w:hAnsi="Calibri" w:cs="Calibri"/>
                <w:color w:val="auto"/>
                <w:sz w:val="24"/>
                <w:szCs w:val="24"/>
              </w:rPr>
              <w:t>3. Contribution (£</w:t>
            </w:r>
            <w:r w:rsidR="005C0FF2" w:rsidRPr="00C40065">
              <w:rPr>
                <w:rFonts w:ascii="Calibri" w:eastAsia="Calibri" w:hAnsi="Calibri" w:cs="Calibri"/>
                <w:sz w:val="24"/>
                <w:szCs w:val="24"/>
              </w:rPr>
              <w:t>1,0</w:t>
            </w:r>
            <w:r w:rsidR="00F50C16">
              <w:rPr>
                <w:rFonts w:ascii="Calibri" w:eastAsia="Calibri" w:hAnsi="Calibri" w:cs="Calibri"/>
                <w:sz w:val="24"/>
                <w:szCs w:val="24"/>
              </w:rPr>
              <w:t>89</w:t>
            </w:r>
            <w:r w:rsidRPr="00C40065">
              <w:rPr>
                <w:rFonts w:ascii="Calibri" w:eastAsia="Calibri" w:hAnsi="Calibri" w:cs="Calibri"/>
                <w:color w:val="auto"/>
                <w:sz w:val="24"/>
                <w:szCs w:val="24"/>
              </w:rPr>
              <w:t xml:space="preserve"> / 2) – </w:t>
            </w:r>
            <w:r w:rsidR="00D31397" w:rsidRPr="00DD0FDA">
              <w:rPr>
                <w:rFonts w:ascii="Calibri" w:eastAsia="Calibri" w:hAnsi="Calibri" w:cs="Calibri"/>
                <w:color w:val="auto"/>
                <w:sz w:val="24"/>
                <w:szCs w:val="24"/>
              </w:rPr>
              <w:t>Jade</w:t>
            </w:r>
          </w:p>
        </w:tc>
        <w:tc>
          <w:tcPr>
            <w:tcW w:w="2091" w:type="dxa"/>
          </w:tcPr>
          <w:p w14:paraId="08DF7ED5" w14:textId="67A16062" w:rsidR="0064793F" w:rsidRPr="00C40065" w:rsidRDefault="0064793F" w:rsidP="004E3BCA">
            <w:pPr>
              <w:widowControl w:val="0"/>
              <w:tabs>
                <w:tab w:val="decimal" w:pos="783"/>
              </w:tabs>
              <w:overflowPunct w:val="0"/>
              <w:autoSpaceDE w:val="0"/>
              <w:autoSpaceDN w:val="0"/>
              <w:adjustRightInd w:val="0"/>
              <w:ind w:right="254"/>
              <w:textAlignment w:val="baseline"/>
              <w:rPr>
                <w:rFonts w:ascii="Calibri" w:eastAsia="Calibri" w:hAnsi="Calibri" w:cs="Calibri"/>
                <w:color w:val="auto"/>
                <w:sz w:val="24"/>
                <w:szCs w:val="24"/>
              </w:rPr>
            </w:pPr>
            <w:r w:rsidRPr="00C40065">
              <w:rPr>
                <w:rFonts w:ascii="Calibri" w:eastAsia="Calibri" w:hAnsi="Calibri" w:cs="Calibri"/>
                <w:color w:val="auto"/>
                <w:sz w:val="24"/>
                <w:szCs w:val="24"/>
              </w:rPr>
              <w:t>£</w:t>
            </w:r>
            <w:r w:rsidR="002D2EFE" w:rsidRPr="00C40065">
              <w:rPr>
                <w:rFonts w:ascii="Calibri" w:eastAsia="Calibri" w:hAnsi="Calibri" w:cs="Calibri"/>
                <w:color w:val="auto"/>
                <w:sz w:val="24"/>
                <w:szCs w:val="24"/>
              </w:rPr>
              <w:t>5</w:t>
            </w:r>
            <w:r w:rsidR="00F50C16">
              <w:rPr>
                <w:rFonts w:ascii="Calibri" w:eastAsia="Calibri" w:hAnsi="Calibri" w:cs="Calibri"/>
                <w:color w:val="auto"/>
                <w:sz w:val="24"/>
                <w:szCs w:val="24"/>
              </w:rPr>
              <w:t>44</w:t>
            </w:r>
          </w:p>
        </w:tc>
        <w:tc>
          <w:tcPr>
            <w:tcW w:w="2166" w:type="dxa"/>
            <w:tcBorders>
              <w:right w:val="single" w:sz="2" w:space="0" w:color="auto"/>
            </w:tcBorders>
          </w:tcPr>
          <w:p w14:paraId="01115978" w14:textId="157363C4" w:rsidR="0064793F" w:rsidRPr="005706A1" w:rsidRDefault="0064793F" w:rsidP="004E3BCA">
            <w:pPr>
              <w:widowControl w:val="0"/>
              <w:tabs>
                <w:tab w:val="decimal" w:pos="744"/>
              </w:tabs>
              <w:overflowPunct w:val="0"/>
              <w:autoSpaceDE w:val="0"/>
              <w:autoSpaceDN w:val="0"/>
              <w:adjustRightInd w:val="0"/>
              <w:ind w:right="254"/>
              <w:textAlignment w:val="baseline"/>
              <w:rPr>
                <w:rFonts w:ascii="Calibri" w:eastAsia="Calibri" w:hAnsi="Calibri" w:cs="Calibri"/>
                <w:strike/>
                <w:color w:val="auto"/>
                <w:sz w:val="24"/>
                <w:szCs w:val="24"/>
                <w:highlight w:val="yellow"/>
              </w:rPr>
            </w:pPr>
          </w:p>
        </w:tc>
      </w:tr>
      <w:tr w:rsidR="00341CAF" w:rsidRPr="00872308" w14:paraId="6AE1EC39" w14:textId="77777777" w:rsidTr="00C40FDA">
        <w:trPr>
          <w:trHeight w:val="229"/>
        </w:trPr>
        <w:tc>
          <w:tcPr>
            <w:tcW w:w="3710" w:type="dxa"/>
          </w:tcPr>
          <w:p w14:paraId="10888C72" w14:textId="2D5C21ED" w:rsidR="0064793F" w:rsidRPr="00872308" w:rsidRDefault="0064793F" w:rsidP="004E3BCA">
            <w:pPr>
              <w:widowControl w:val="0"/>
              <w:overflowPunct w:val="0"/>
              <w:autoSpaceDE w:val="0"/>
              <w:autoSpaceDN w:val="0"/>
              <w:adjustRightInd w:val="0"/>
              <w:textAlignment w:val="baseline"/>
              <w:rPr>
                <w:rFonts w:ascii="Calibri" w:eastAsia="Calibri" w:hAnsi="Calibri" w:cs="Calibri"/>
                <w:color w:val="auto"/>
                <w:sz w:val="24"/>
                <w:szCs w:val="24"/>
              </w:rPr>
            </w:pPr>
            <w:r w:rsidRPr="00872308">
              <w:rPr>
                <w:rFonts w:ascii="Calibri" w:eastAsia="Calibri" w:hAnsi="Calibri" w:cs="Calibri"/>
                <w:color w:val="auto"/>
                <w:sz w:val="24"/>
                <w:szCs w:val="24"/>
              </w:rPr>
              <w:t xml:space="preserve">    Contribution (£</w:t>
            </w:r>
            <w:r w:rsidR="00120543">
              <w:rPr>
                <w:rFonts w:ascii="Calibri" w:eastAsia="Calibri" w:hAnsi="Calibri" w:cs="Calibri"/>
                <w:sz w:val="24"/>
                <w:szCs w:val="24"/>
              </w:rPr>
              <w:t>1,</w:t>
            </w:r>
            <w:r w:rsidR="00F50C16">
              <w:rPr>
                <w:rFonts w:ascii="Calibri" w:eastAsia="Calibri" w:hAnsi="Calibri" w:cs="Calibri"/>
                <w:sz w:val="24"/>
                <w:szCs w:val="24"/>
              </w:rPr>
              <w:t>120</w:t>
            </w:r>
            <w:r w:rsidR="00800A1B">
              <w:rPr>
                <w:rFonts w:ascii="Calibri" w:eastAsia="Calibri" w:hAnsi="Calibri" w:cs="Calibri"/>
                <w:sz w:val="24"/>
                <w:szCs w:val="24"/>
              </w:rPr>
              <w:t xml:space="preserve"> </w:t>
            </w:r>
            <w:r w:rsidRPr="00872308">
              <w:rPr>
                <w:rFonts w:ascii="Calibri" w:eastAsia="Calibri" w:hAnsi="Calibri" w:cs="Calibri"/>
                <w:color w:val="auto"/>
                <w:sz w:val="24"/>
                <w:szCs w:val="24"/>
              </w:rPr>
              <w:t xml:space="preserve">/ 2) – </w:t>
            </w:r>
            <w:r w:rsidR="00D31397">
              <w:rPr>
                <w:rFonts w:ascii="Calibri" w:eastAsia="Calibri" w:hAnsi="Calibri" w:cs="Calibri"/>
                <w:color w:val="auto"/>
                <w:sz w:val="24"/>
                <w:szCs w:val="24"/>
              </w:rPr>
              <w:t>James</w:t>
            </w:r>
          </w:p>
        </w:tc>
        <w:tc>
          <w:tcPr>
            <w:tcW w:w="2091" w:type="dxa"/>
          </w:tcPr>
          <w:p w14:paraId="6180B88F" w14:textId="76D33384" w:rsidR="0064793F" w:rsidRPr="00DD0FDA" w:rsidRDefault="0064793F" w:rsidP="004E3BCA">
            <w:pPr>
              <w:widowControl w:val="0"/>
              <w:tabs>
                <w:tab w:val="decimal" w:pos="783"/>
              </w:tabs>
              <w:overflowPunct w:val="0"/>
              <w:autoSpaceDE w:val="0"/>
              <w:autoSpaceDN w:val="0"/>
              <w:adjustRightInd w:val="0"/>
              <w:ind w:right="254"/>
              <w:textAlignment w:val="baseline"/>
              <w:rPr>
                <w:rFonts w:ascii="Calibri" w:eastAsia="Calibri" w:hAnsi="Calibri" w:cs="Calibri"/>
                <w:strike/>
                <w:color w:val="auto"/>
                <w:sz w:val="24"/>
                <w:szCs w:val="24"/>
              </w:rPr>
            </w:pPr>
          </w:p>
        </w:tc>
        <w:tc>
          <w:tcPr>
            <w:tcW w:w="2166" w:type="dxa"/>
            <w:tcBorders>
              <w:right w:val="single" w:sz="2" w:space="0" w:color="auto"/>
            </w:tcBorders>
          </w:tcPr>
          <w:p w14:paraId="22351E8E" w14:textId="6ADBD401" w:rsidR="0064793F" w:rsidRPr="00DD0FDA" w:rsidRDefault="0064793F" w:rsidP="004E3BCA">
            <w:pPr>
              <w:widowControl w:val="0"/>
              <w:tabs>
                <w:tab w:val="decimal" w:pos="744"/>
              </w:tabs>
              <w:overflowPunct w:val="0"/>
              <w:autoSpaceDE w:val="0"/>
              <w:autoSpaceDN w:val="0"/>
              <w:adjustRightInd w:val="0"/>
              <w:ind w:right="254"/>
              <w:textAlignment w:val="baseline"/>
              <w:rPr>
                <w:rFonts w:ascii="Calibri" w:eastAsia="Calibri" w:hAnsi="Calibri" w:cs="Calibri"/>
                <w:color w:val="auto"/>
                <w:sz w:val="24"/>
                <w:szCs w:val="24"/>
              </w:rPr>
            </w:pPr>
            <w:r w:rsidRPr="00DD0FDA">
              <w:rPr>
                <w:rFonts w:ascii="Calibri" w:eastAsia="Calibri" w:hAnsi="Calibri" w:cs="Calibri"/>
                <w:color w:val="auto"/>
                <w:sz w:val="24"/>
                <w:szCs w:val="24"/>
              </w:rPr>
              <w:t>£</w:t>
            </w:r>
            <w:r w:rsidR="000F70E7" w:rsidRPr="00DD0FDA">
              <w:rPr>
                <w:rFonts w:ascii="Calibri" w:eastAsia="Calibri" w:hAnsi="Calibri" w:cs="Calibri"/>
                <w:sz w:val="24"/>
                <w:szCs w:val="24"/>
              </w:rPr>
              <w:t>5</w:t>
            </w:r>
            <w:r w:rsidR="00F50C16">
              <w:rPr>
                <w:rFonts w:ascii="Calibri" w:eastAsia="Calibri" w:hAnsi="Calibri" w:cs="Calibri"/>
                <w:sz w:val="24"/>
                <w:szCs w:val="24"/>
              </w:rPr>
              <w:t>60</w:t>
            </w:r>
          </w:p>
        </w:tc>
      </w:tr>
      <w:tr w:rsidR="00341CAF" w:rsidRPr="00872308" w14:paraId="4FBB9BD7" w14:textId="77777777" w:rsidTr="00C40FDA">
        <w:trPr>
          <w:trHeight w:val="211"/>
        </w:trPr>
        <w:tc>
          <w:tcPr>
            <w:tcW w:w="3710" w:type="dxa"/>
            <w:tcBorders>
              <w:bottom w:val="single" w:sz="4" w:space="0" w:color="auto"/>
              <w:right w:val="single" w:sz="4" w:space="0" w:color="auto"/>
            </w:tcBorders>
          </w:tcPr>
          <w:p w14:paraId="78304136" w14:textId="3C9D1D2F" w:rsidR="0064793F" w:rsidRPr="00872308" w:rsidRDefault="0064793F" w:rsidP="004E3BCA">
            <w:pPr>
              <w:widowControl w:val="0"/>
              <w:overflowPunct w:val="0"/>
              <w:autoSpaceDE w:val="0"/>
              <w:autoSpaceDN w:val="0"/>
              <w:adjustRightInd w:val="0"/>
              <w:textAlignment w:val="baseline"/>
              <w:rPr>
                <w:rFonts w:ascii="Calibri" w:eastAsia="Calibri" w:hAnsi="Calibri" w:cs="Calibri"/>
                <w:color w:val="auto"/>
                <w:sz w:val="24"/>
                <w:szCs w:val="24"/>
              </w:rPr>
            </w:pPr>
            <w:r w:rsidRPr="00872308">
              <w:rPr>
                <w:rFonts w:ascii="Calibri" w:eastAsia="Calibri" w:hAnsi="Calibri" w:cs="Calibri"/>
                <w:color w:val="auto"/>
                <w:sz w:val="24"/>
                <w:szCs w:val="24"/>
              </w:rPr>
              <w:t xml:space="preserve">4. </w:t>
            </w:r>
            <w:r w:rsidRPr="00872308">
              <w:rPr>
                <w:rFonts w:ascii="Calibri" w:eastAsia="Calibri" w:hAnsi="Calibri" w:cs="Calibri"/>
                <w:sz w:val="24"/>
                <w:szCs w:val="24"/>
              </w:rPr>
              <w:t xml:space="preserve">Maximum </w:t>
            </w:r>
            <w:r w:rsidR="003C0A2B">
              <w:rPr>
                <w:rFonts w:ascii="Calibri" w:eastAsia="Calibri" w:hAnsi="Calibri" w:cs="Calibri"/>
                <w:sz w:val="24"/>
                <w:szCs w:val="24"/>
              </w:rPr>
              <w:t>a</w:t>
            </w:r>
            <w:r w:rsidRPr="00872308">
              <w:rPr>
                <w:rFonts w:ascii="Calibri" w:eastAsia="Calibri" w:hAnsi="Calibri" w:cs="Calibri"/>
                <w:sz w:val="24"/>
                <w:szCs w:val="24"/>
              </w:rPr>
              <w:t xml:space="preserve">ssessed </w:t>
            </w:r>
            <w:r w:rsidR="003C0A2B">
              <w:rPr>
                <w:rFonts w:ascii="Calibri" w:eastAsia="Calibri" w:hAnsi="Calibri" w:cs="Calibri"/>
                <w:sz w:val="24"/>
                <w:szCs w:val="24"/>
              </w:rPr>
              <w:t>c</w:t>
            </w:r>
            <w:r w:rsidRPr="00872308">
              <w:rPr>
                <w:rFonts w:ascii="Calibri" w:eastAsia="Calibri" w:hAnsi="Calibri" w:cs="Calibri"/>
                <w:sz w:val="24"/>
                <w:szCs w:val="24"/>
              </w:rPr>
              <w:t>ontribution</w:t>
            </w:r>
            <w:r w:rsidRPr="00872308">
              <w:rPr>
                <w:rFonts w:ascii="Calibri" w:eastAsia="Calibri" w:hAnsi="Calibri" w:cs="Calibri"/>
                <w:color w:val="auto"/>
                <w:sz w:val="24"/>
                <w:szCs w:val="24"/>
              </w:rPr>
              <w:t xml:space="preserve"> </w:t>
            </w:r>
            <w:r w:rsidR="00BB36F5">
              <w:rPr>
                <w:rFonts w:ascii="Calibri" w:eastAsia="Calibri" w:hAnsi="Calibri" w:cs="Calibri"/>
                <w:color w:val="auto"/>
                <w:sz w:val="24"/>
                <w:szCs w:val="24"/>
              </w:rPr>
              <w:t>(max income-assessed element of loan – contribution disregard)</w:t>
            </w:r>
          </w:p>
          <w:p w14:paraId="6E42B438" w14:textId="77777777" w:rsidR="0064793F" w:rsidRPr="00872308" w:rsidRDefault="0064793F" w:rsidP="004E3BCA">
            <w:pPr>
              <w:widowControl w:val="0"/>
              <w:overflowPunct w:val="0"/>
              <w:autoSpaceDE w:val="0"/>
              <w:autoSpaceDN w:val="0"/>
              <w:adjustRightInd w:val="0"/>
              <w:textAlignment w:val="baseline"/>
              <w:rPr>
                <w:rFonts w:ascii="Calibri" w:eastAsia="Calibri" w:hAnsi="Calibri" w:cs="Calibri"/>
                <w:i/>
                <w:color w:val="auto"/>
                <w:sz w:val="24"/>
                <w:szCs w:val="24"/>
              </w:rPr>
            </w:pPr>
          </w:p>
        </w:tc>
        <w:tc>
          <w:tcPr>
            <w:tcW w:w="2091" w:type="dxa"/>
            <w:tcBorders>
              <w:left w:val="single" w:sz="4" w:space="0" w:color="auto"/>
              <w:bottom w:val="single" w:sz="4" w:space="0" w:color="auto"/>
              <w:right w:val="single" w:sz="4" w:space="0" w:color="auto"/>
            </w:tcBorders>
          </w:tcPr>
          <w:p w14:paraId="1008AF13" w14:textId="123A05D1" w:rsidR="0064793F" w:rsidRPr="00DD0FDA" w:rsidRDefault="00F50C16" w:rsidP="004E3BCA">
            <w:pPr>
              <w:widowControl w:val="0"/>
              <w:tabs>
                <w:tab w:val="decimal" w:pos="783"/>
              </w:tabs>
              <w:overflowPunct w:val="0"/>
              <w:autoSpaceDE w:val="0"/>
              <w:autoSpaceDN w:val="0"/>
              <w:adjustRightInd w:val="0"/>
              <w:ind w:right="254"/>
              <w:textAlignment w:val="baseline"/>
              <w:rPr>
                <w:rFonts w:ascii="Calibri" w:eastAsia="Calibri" w:hAnsi="Calibri" w:cs="Calibri"/>
                <w:color w:val="auto"/>
                <w:sz w:val="24"/>
                <w:szCs w:val="24"/>
              </w:rPr>
            </w:pPr>
            <w:r>
              <w:rPr>
                <w:rFonts w:ascii="Calibri" w:eastAsia="Calibri" w:hAnsi="Calibri" w:cs="Calibri"/>
                <w:color w:val="auto"/>
                <w:sz w:val="24"/>
                <w:szCs w:val="24"/>
              </w:rPr>
              <w:t>£5,105 – £</w:t>
            </w:r>
            <w:r w:rsidR="00341CAF">
              <w:rPr>
                <w:rFonts w:ascii="Calibri" w:eastAsia="Calibri" w:hAnsi="Calibri" w:cs="Calibri"/>
                <w:color w:val="auto"/>
                <w:sz w:val="24"/>
                <w:szCs w:val="24"/>
              </w:rPr>
              <w:t>2,733</w:t>
            </w:r>
            <w:r>
              <w:rPr>
                <w:rFonts w:ascii="Calibri" w:eastAsia="Calibri" w:hAnsi="Calibri" w:cs="Calibri"/>
                <w:color w:val="auto"/>
                <w:sz w:val="24"/>
                <w:szCs w:val="24"/>
              </w:rPr>
              <w:t xml:space="preserve"> = </w:t>
            </w:r>
            <w:r w:rsidR="00901A28">
              <w:rPr>
                <w:rFonts w:ascii="Calibri" w:eastAsia="Calibri" w:hAnsi="Calibri" w:cs="Calibri"/>
                <w:color w:val="auto"/>
                <w:sz w:val="24"/>
                <w:szCs w:val="24"/>
              </w:rPr>
              <w:t>£</w:t>
            </w:r>
            <w:r w:rsidR="00341CAF">
              <w:rPr>
                <w:rFonts w:ascii="Calibri" w:eastAsia="Calibri" w:hAnsi="Calibri" w:cs="Calibri"/>
                <w:color w:val="auto"/>
                <w:sz w:val="24"/>
                <w:szCs w:val="24"/>
              </w:rPr>
              <w:t>2,372</w:t>
            </w:r>
          </w:p>
        </w:tc>
        <w:tc>
          <w:tcPr>
            <w:tcW w:w="2166" w:type="dxa"/>
            <w:tcBorders>
              <w:left w:val="single" w:sz="4" w:space="0" w:color="auto"/>
              <w:bottom w:val="single" w:sz="4" w:space="0" w:color="auto"/>
              <w:right w:val="single" w:sz="4" w:space="0" w:color="auto"/>
            </w:tcBorders>
          </w:tcPr>
          <w:p w14:paraId="38312094" w14:textId="29DFAF06" w:rsidR="0064793F" w:rsidRPr="00DD0FDA" w:rsidRDefault="00901A28" w:rsidP="004E3BCA">
            <w:pPr>
              <w:widowControl w:val="0"/>
              <w:tabs>
                <w:tab w:val="decimal" w:pos="744"/>
              </w:tabs>
              <w:overflowPunct w:val="0"/>
              <w:autoSpaceDE w:val="0"/>
              <w:autoSpaceDN w:val="0"/>
              <w:adjustRightInd w:val="0"/>
              <w:ind w:right="254"/>
              <w:textAlignment w:val="baseline"/>
              <w:rPr>
                <w:rFonts w:ascii="Calibri" w:eastAsia="Calibri" w:hAnsi="Calibri" w:cs="Calibri"/>
                <w:color w:val="auto"/>
                <w:sz w:val="24"/>
                <w:szCs w:val="24"/>
              </w:rPr>
            </w:pPr>
            <w:r>
              <w:rPr>
                <w:rFonts w:ascii="Calibri" w:eastAsia="Calibri" w:hAnsi="Calibri" w:cs="Calibri"/>
                <w:color w:val="auto"/>
                <w:sz w:val="24"/>
                <w:szCs w:val="24"/>
              </w:rPr>
              <w:t>£</w:t>
            </w:r>
            <w:r w:rsidR="00F50C16">
              <w:rPr>
                <w:rFonts w:ascii="Calibri" w:eastAsia="Calibri" w:hAnsi="Calibri" w:cs="Calibri"/>
                <w:color w:val="auto"/>
                <w:sz w:val="24"/>
                <w:szCs w:val="24"/>
              </w:rPr>
              <w:t>7,096 – £</w:t>
            </w:r>
            <w:r w:rsidR="00341CAF">
              <w:rPr>
                <w:rFonts w:ascii="Calibri" w:eastAsia="Calibri" w:hAnsi="Calibri" w:cs="Calibri"/>
                <w:color w:val="auto"/>
                <w:sz w:val="24"/>
                <w:szCs w:val="24"/>
              </w:rPr>
              <w:t>2,810</w:t>
            </w:r>
            <w:r w:rsidR="00F50C16">
              <w:rPr>
                <w:rFonts w:ascii="Calibri" w:eastAsia="Calibri" w:hAnsi="Calibri" w:cs="Calibri"/>
                <w:color w:val="auto"/>
                <w:sz w:val="24"/>
                <w:szCs w:val="24"/>
              </w:rPr>
              <w:t xml:space="preserve"> = </w:t>
            </w:r>
            <w:r w:rsidR="00341CAF">
              <w:rPr>
                <w:rFonts w:ascii="Calibri" w:eastAsia="Calibri" w:hAnsi="Calibri" w:cs="Calibri"/>
                <w:color w:val="auto"/>
                <w:sz w:val="24"/>
                <w:szCs w:val="24"/>
              </w:rPr>
              <w:t>£4,286</w:t>
            </w:r>
          </w:p>
        </w:tc>
      </w:tr>
      <w:tr w:rsidR="00341CAF" w:rsidRPr="00872308" w14:paraId="7767E82C" w14:textId="77777777" w:rsidTr="00C40FDA">
        <w:trPr>
          <w:trHeight w:val="305"/>
        </w:trPr>
        <w:tc>
          <w:tcPr>
            <w:tcW w:w="3710" w:type="dxa"/>
            <w:tcBorders>
              <w:top w:val="single" w:sz="4" w:space="0" w:color="auto"/>
              <w:bottom w:val="single" w:sz="4" w:space="0" w:color="auto"/>
            </w:tcBorders>
          </w:tcPr>
          <w:p w14:paraId="6B566B48" w14:textId="00EC7E7F" w:rsidR="0064793F" w:rsidRPr="00872308" w:rsidRDefault="0064793F" w:rsidP="004E3BCA">
            <w:pPr>
              <w:widowControl w:val="0"/>
              <w:overflowPunct w:val="0"/>
              <w:autoSpaceDE w:val="0"/>
              <w:autoSpaceDN w:val="0"/>
              <w:adjustRightInd w:val="0"/>
              <w:textAlignment w:val="baseline"/>
              <w:rPr>
                <w:rFonts w:ascii="Calibri" w:eastAsia="Calibri" w:hAnsi="Calibri" w:cs="Calibri"/>
                <w:color w:val="auto"/>
                <w:sz w:val="24"/>
                <w:szCs w:val="24"/>
              </w:rPr>
            </w:pPr>
            <w:r w:rsidRPr="00872308">
              <w:rPr>
                <w:rFonts w:ascii="Calibri" w:eastAsia="Calibri" w:hAnsi="Calibri" w:cs="Calibri"/>
                <w:color w:val="auto"/>
                <w:sz w:val="24"/>
                <w:szCs w:val="24"/>
              </w:rPr>
              <w:t xml:space="preserve">5. Apply split contribution to </w:t>
            </w:r>
            <w:r w:rsidR="00301FEE">
              <w:rPr>
                <w:rFonts w:ascii="Calibri" w:eastAsia="Calibri" w:hAnsi="Calibri" w:cs="Calibri"/>
                <w:color w:val="auto"/>
                <w:sz w:val="24"/>
                <w:szCs w:val="24"/>
              </w:rPr>
              <w:t xml:space="preserve">maximum assessed contribution </w:t>
            </w:r>
            <w:r w:rsidRPr="00872308">
              <w:rPr>
                <w:rFonts w:ascii="Calibri" w:eastAsia="Calibri" w:hAnsi="Calibri" w:cs="Calibri"/>
                <w:color w:val="auto"/>
                <w:sz w:val="24"/>
                <w:szCs w:val="24"/>
              </w:rPr>
              <w:t xml:space="preserve"> </w:t>
            </w:r>
          </w:p>
          <w:p w14:paraId="6D5EA3BD" w14:textId="77777777" w:rsidR="0064793F" w:rsidRPr="00872308" w:rsidRDefault="0064793F" w:rsidP="004E3BCA">
            <w:pPr>
              <w:widowControl w:val="0"/>
              <w:overflowPunct w:val="0"/>
              <w:autoSpaceDE w:val="0"/>
              <w:autoSpaceDN w:val="0"/>
              <w:adjustRightInd w:val="0"/>
              <w:textAlignment w:val="baseline"/>
              <w:rPr>
                <w:rFonts w:ascii="Calibri" w:eastAsia="Calibri" w:hAnsi="Calibri" w:cs="Calibri"/>
                <w:i/>
                <w:color w:val="auto"/>
                <w:sz w:val="24"/>
                <w:szCs w:val="24"/>
              </w:rPr>
            </w:pPr>
          </w:p>
        </w:tc>
        <w:tc>
          <w:tcPr>
            <w:tcW w:w="2091" w:type="dxa"/>
            <w:tcBorders>
              <w:top w:val="single" w:sz="4" w:space="0" w:color="auto"/>
              <w:bottom w:val="single" w:sz="4" w:space="0" w:color="auto"/>
            </w:tcBorders>
          </w:tcPr>
          <w:p w14:paraId="71336C61" w14:textId="169503DD" w:rsidR="0064793F" w:rsidRPr="00BC675F" w:rsidRDefault="0064793F" w:rsidP="004E3BCA">
            <w:pPr>
              <w:widowControl w:val="0"/>
              <w:tabs>
                <w:tab w:val="decimal" w:pos="783"/>
              </w:tabs>
              <w:overflowPunct w:val="0"/>
              <w:autoSpaceDE w:val="0"/>
              <w:autoSpaceDN w:val="0"/>
              <w:adjustRightInd w:val="0"/>
              <w:ind w:right="254"/>
              <w:textAlignment w:val="baseline"/>
              <w:rPr>
                <w:rFonts w:ascii="Calibri" w:eastAsia="Calibri" w:hAnsi="Calibri" w:cs="Calibri"/>
                <w:color w:val="auto"/>
                <w:sz w:val="24"/>
                <w:szCs w:val="24"/>
              </w:rPr>
            </w:pPr>
            <w:r w:rsidRPr="00BC675F">
              <w:rPr>
                <w:rFonts w:ascii="Calibri" w:eastAsia="Calibri" w:hAnsi="Calibri" w:cs="Calibri"/>
                <w:color w:val="auto"/>
                <w:sz w:val="24"/>
                <w:szCs w:val="24"/>
              </w:rPr>
              <w:t>£</w:t>
            </w:r>
            <w:r w:rsidR="00E151F4" w:rsidRPr="00BC675F">
              <w:rPr>
                <w:rFonts w:ascii="Calibri" w:eastAsia="Calibri" w:hAnsi="Calibri" w:cs="Calibri"/>
                <w:color w:val="auto"/>
                <w:sz w:val="24"/>
                <w:szCs w:val="24"/>
              </w:rPr>
              <w:t>2,</w:t>
            </w:r>
            <w:r w:rsidR="00DD0FDA" w:rsidRPr="00513175">
              <w:rPr>
                <w:rFonts w:ascii="Calibri" w:eastAsia="Calibri" w:hAnsi="Calibri" w:cs="Calibri"/>
                <w:color w:val="auto"/>
                <w:sz w:val="24"/>
                <w:szCs w:val="24"/>
              </w:rPr>
              <w:t>3</w:t>
            </w:r>
            <w:r w:rsidR="00901A28">
              <w:rPr>
                <w:rFonts w:ascii="Calibri" w:eastAsia="Calibri" w:hAnsi="Calibri" w:cs="Calibri"/>
                <w:color w:val="auto"/>
                <w:sz w:val="24"/>
                <w:szCs w:val="24"/>
              </w:rPr>
              <w:t>72</w:t>
            </w:r>
            <w:r w:rsidRPr="00BC675F">
              <w:rPr>
                <w:rFonts w:ascii="Calibri" w:eastAsia="Calibri" w:hAnsi="Calibri" w:cs="Calibri"/>
                <w:color w:val="auto"/>
                <w:sz w:val="24"/>
                <w:szCs w:val="24"/>
              </w:rPr>
              <w:t xml:space="preserve"> – £</w:t>
            </w:r>
            <w:r w:rsidR="0090497F" w:rsidRPr="00BC675F">
              <w:rPr>
                <w:rFonts w:ascii="Calibri" w:eastAsia="Calibri" w:hAnsi="Calibri" w:cs="Calibri"/>
                <w:sz w:val="24"/>
                <w:szCs w:val="24"/>
              </w:rPr>
              <w:t>5</w:t>
            </w:r>
            <w:r w:rsidR="00341CAF">
              <w:rPr>
                <w:rFonts w:ascii="Calibri" w:eastAsia="Calibri" w:hAnsi="Calibri" w:cs="Calibri"/>
                <w:sz w:val="24"/>
                <w:szCs w:val="24"/>
              </w:rPr>
              <w:t>44</w:t>
            </w:r>
            <w:r w:rsidRPr="00BC675F">
              <w:rPr>
                <w:rFonts w:ascii="Calibri" w:eastAsia="Calibri" w:hAnsi="Calibri" w:cs="Calibri"/>
                <w:color w:val="auto"/>
                <w:sz w:val="24"/>
                <w:szCs w:val="24"/>
              </w:rPr>
              <w:t xml:space="preserve"> = £</w:t>
            </w:r>
            <w:r w:rsidR="00E151F4" w:rsidRPr="00BC675F">
              <w:rPr>
                <w:rFonts w:ascii="Calibri" w:eastAsia="Calibri" w:hAnsi="Calibri" w:cs="Calibri"/>
                <w:color w:val="auto"/>
                <w:sz w:val="24"/>
                <w:szCs w:val="24"/>
              </w:rPr>
              <w:t>1,</w:t>
            </w:r>
            <w:r w:rsidR="00901A28">
              <w:rPr>
                <w:rFonts w:ascii="Calibri" w:eastAsia="Calibri" w:hAnsi="Calibri" w:cs="Calibri"/>
                <w:color w:val="auto"/>
                <w:sz w:val="24"/>
                <w:szCs w:val="24"/>
              </w:rPr>
              <w:t>8</w:t>
            </w:r>
            <w:r w:rsidR="00341CAF">
              <w:rPr>
                <w:rFonts w:ascii="Calibri" w:eastAsia="Calibri" w:hAnsi="Calibri" w:cs="Calibri"/>
                <w:color w:val="auto"/>
                <w:sz w:val="24"/>
                <w:szCs w:val="24"/>
              </w:rPr>
              <w:t>28</w:t>
            </w:r>
          </w:p>
        </w:tc>
        <w:tc>
          <w:tcPr>
            <w:tcW w:w="2166" w:type="dxa"/>
            <w:tcBorders>
              <w:top w:val="single" w:sz="4" w:space="0" w:color="auto"/>
              <w:bottom w:val="single" w:sz="4" w:space="0" w:color="auto"/>
              <w:right w:val="single" w:sz="2" w:space="0" w:color="auto"/>
            </w:tcBorders>
          </w:tcPr>
          <w:p w14:paraId="4EE70D08" w14:textId="60D44064" w:rsidR="00DD0FDA" w:rsidRPr="00513175" w:rsidRDefault="0064793F" w:rsidP="004E3BCA">
            <w:pPr>
              <w:widowControl w:val="0"/>
              <w:tabs>
                <w:tab w:val="decimal" w:pos="744"/>
              </w:tabs>
              <w:overflowPunct w:val="0"/>
              <w:autoSpaceDE w:val="0"/>
              <w:autoSpaceDN w:val="0"/>
              <w:adjustRightInd w:val="0"/>
              <w:ind w:right="254"/>
              <w:textAlignment w:val="baseline"/>
              <w:rPr>
                <w:rFonts w:ascii="Calibri" w:eastAsia="Calibri" w:hAnsi="Calibri" w:cs="Calibri"/>
                <w:color w:val="auto"/>
                <w:sz w:val="24"/>
                <w:szCs w:val="24"/>
              </w:rPr>
            </w:pPr>
            <w:r w:rsidRPr="00BC675F">
              <w:rPr>
                <w:rFonts w:ascii="Calibri" w:eastAsia="Calibri" w:hAnsi="Calibri" w:cs="Calibri"/>
                <w:color w:val="auto"/>
                <w:sz w:val="24"/>
                <w:szCs w:val="24"/>
              </w:rPr>
              <w:t>£</w:t>
            </w:r>
            <w:r w:rsidR="00411ABE" w:rsidRPr="00BC675F">
              <w:rPr>
                <w:rFonts w:ascii="Calibri" w:eastAsia="Calibri" w:hAnsi="Calibri" w:cs="Calibri"/>
                <w:sz w:val="24"/>
                <w:szCs w:val="24"/>
              </w:rPr>
              <w:t>4,</w:t>
            </w:r>
            <w:r w:rsidR="00901A28">
              <w:rPr>
                <w:rFonts w:ascii="Calibri" w:eastAsia="Calibri" w:hAnsi="Calibri" w:cs="Calibri"/>
                <w:sz w:val="24"/>
                <w:szCs w:val="24"/>
              </w:rPr>
              <w:t>286</w:t>
            </w:r>
            <w:r w:rsidRPr="00BC675F">
              <w:rPr>
                <w:rFonts w:ascii="Calibri" w:eastAsia="Calibri" w:hAnsi="Calibri" w:cs="Calibri"/>
                <w:color w:val="auto"/>
                <w:sz w:val="24"/>
                <w:szCs w:val="24"/>
              </w:rPr>
              <w:t xml:space="preserve"> - £</w:t>
            </w:r>
            <w:r w:rsidR="000F70E7" w:rsidRPr="00BC675F">
              <w:rPr>
                <w:rFonts w:ascii="Calibri" w:eastAsia="Calibri" w:hAnsi="Calibri" w:cs="Calibri"/>
                <w:sz w:val="24"/>
                <w:szCs w:val="24"/>
              </w:rPr>
              <w:t>5</w:t>
            </w:r>
            <w:r w:rsidR="00341CAF">
              <w:rPr>
                <w:rFonts w:ascii="Calibri" w:eastAsia="Calibri" w:hAnsi="Calibri" w:cs="Calibri"/>
                <w:color w:val="auto"/>
                <w:sz w:val="24"/>
                <w:szCs w:val="24"/>
              </w:rPr>
              <w:t>60</w:t>
            </w:r>
            <w:r w:rsidR="00C40FDA">
              <w:rPr>
                <w:rFonts w:ascii="Calibri" w:eastAsia="Calibri" w:hAnsi="Calibri" w:cs="Calibri"/>
                <w:color w:val="auto"/>
                <w:sz w:val="24"/>
                <w:szCs w:val="24"/>
              </w:rPr>
              <w:t xml:space="preserve"> </w:t>
            </w:r>
            <w:r w:rsidRPr="00BC675F">
              <w:rPr>
                <w:rFonts w:ascii="Calibri" w:eastAsia="Calibri" w:hAnsi="Calibri" w:cs="Calibri"/>
                <w:color w:val="auto"/>
                <w:sz w:val="24"/>
                <w:szCs w:val="24"/>
              </w:rPr>
              <w:t xml:space="preserve">= </w:t>
            </w:r>
          </w:p>
          <w:p w14:paraId="5CD1CB0F" w14:textId="252A1681" w:rsidR="0064793F" w:rsidRPr="00BC675F" w:rsidRDefault="0064793F" w:rsidP="004E3BCA">
            <w:pPr>
              <w:widowControl w:val="0"/>
              <w:tabs>
                <w:tab w:val="decimal" w:pos="744"/>
              </w:tabs>
              <w:overflowPunct w:val="0"/>
              <w:autoSpaceDE w:val="0"/>
              <w:autoSpaceDN w:val="0"/>
              <w:adjustRightInd w:val="0"/>
              <w:ind w:right="254"/>
              <w:textAlignment w:val="baseline"/>
              <w:rPr>
                <w:rFonts w:ascii="Calibri" w:eastAsia="Calibri" w:hAnsi="Calibri" w:cs="Calibri"/>
                <w:color w:val="auto"/>
                <w:sz w:val="24"/>
                <w:szCs w:val="24"/>
              </w:rPr>
            </w:pPr>
            <w:r w:rsidRPr="00BC675F">
              <w:rPr>
                <w:rFonts w:ascii="Calibri" w:eastAsia="Calibri" w:hAnsi="Calibri" w:cs="Calibri"/>
                <w:color w:val="auto"/>
                <w:sz w:val="24"/>
                <w:szCs w:val="24"/>
              </w:rPr>
              <w:t>£</w:t>
            </w:r>
            <w:r w:rsidR="007754FD" w:rsidRPr="00BC675F">
              <w:rPr>
                <w:rFonts w:ascii="Calibri" w:eastAsia="Calibri" w:hAnsi="Calibri" w:cs="Calibri"/>
                <w:sz w:val="24"/>
                <w:szCs w:val="24"/>
              </w:rPr>
              <w:t>3,</w:t>
            </w:r>
            <w:r w:rsidR="00901A28">
              <w:rPr>
                <w:rFonts w:ascii="Calibri" w:eastAsia="Calibri" w:hAnsi="Calibri" w:cs="Calibri"/>
                <w:sz w:val="24"/>
                <w:szCs w:val="24"/>
              </w:rPr>
              <w:t>7</w:t>
            </w:r>
            <w:r w:rsidR="00341CAF">
              <w:rPr>
                <w:rFonts w:ascii="Calibri" w:eastAsia="Calibri" w:hAnsi="Calibri" w:cs="Calibri"/>
                <w:sz w:val="24"/>
                <w:szCs w:val="24"/>
              </w:rPr>
              <w:t>26</w:t>
            </w:r>
          </w:p>
        </w:tc>
      </w:tr>
      <w:tr w:rsidR="00341CAF" w:rsidRPr="00872308" w14:paraId="5C20D71E" w14:textId="77777777" w:rsidTr="00C40FDA">
        <w:trPr>
          <w:trHeight w:val="305"/>
        </w:trPr>
        <w:tc>
          <w:tcPr>
            <w:tcW w:w="3710" w:type="dxa"/>
            <w:tcBorders>
              <w:top w:val="single" w:sz="4" w:space="0" w:color="auto"/>
              <w:bottom w:val="single" w:sz="4" w:space="0" w:color="auto"/>
            </w:tcBorders>
          </w:tcPr>
          <w:p w14:paraId="6842C523" w14:textId="77777777" w:rsidR="0064793F" w:rsidRPr="00872308" w:rsidRDefault="0064793F" w:rsidP="004E3BCA">
            <w:pPr>
              <w:widowControl w:val="0"/>
              <w:overflowPunct w:val="0"/>
              <w:autoSpaceDE w:val="0"/>
              <w:autoSpaceDN w:val="0"/>
              <w:adjustRightInd w:val="0"/>
              <w:textAlignment w:val="baseline"/>
              <w:rPr>
                <w:rFonts w:ascii="Calibri" w:eastAsia="Calibri" w:hAnsi="Calibri" w:cs="Calibri"/>
                <w:color w:val="auto"/>
                <w:sz w:val="24"/>
                <w:szCs w:val="24"/>
              </w:rPr>
            </w:pPr>
            <w:r w:rsidRPr="00872308">
              <w:rPr>
                <w:rFonts w:ascii="Calibri" w:eastAsia="Calibri" w:hAnsi="Calibri" w:cs="Calibri"/>
                <w:color w:val="auto"/>
                <w:sz w:val="24"/>
                <w:szCs w:val="24"/>
              </w:rPr>
              <w:t>6. Add (5.) to non-income assessed element of Loan</w:t>
            </w:r>
          </w:p>
        </w:tc>
        <w:tc>
          <w:tcPr>
            <w:tcW w:w="2091" w:type="dxa"/>
            <w:tcBorders>
              <w:top w:val="single" w:sz="4" w:space="0" w:color="auto"/>
              <w:bottom w:val="single" w:sz="4" w:space="0" w:color="auto"/>
            </w:tcBorders>
          </w:tcPr>
          <w:p w14:paraId="6491B1F2" w14:textId="2B38D4EB" w:rsidR="0064793F" w:rsidRPr="00BC675F" w:rsidRDefault="0064793F" w:rsidP="004E3BCA">
            <w:pPr>
              <w:widowControl w:val="0"/>
              <w:tabs>
                <w:tab w:val="decimal" w:pos="783"/>
              </w:tabs>
              <w:overflowPunct w:val="0"/>
              <w:autoSpaceDE w:val="0"/>
              <w:autoSpaceDN w:val="0"/>
              <w:adjustRightInd w:val="0"/>
              <w:ind w:right="254"/>
              <w:textAlignment w:val="baseline"/>
              <w:rPr>
                <w:rFonts w:ascii="Calibri" w:eastAsia="Calibri" w:hAnsi="Calibri" w:cs="Calibri"/>
                <w:color w:val="auto"/>
                <w:sz w:val="24"/>
                <w:szCs w:val="24"/>
              </w:rPr>
            </w:pPr>
            <w:r w:rsidRPr="00BC675F">
              <w:rPr>
                <w:rFonts w:ascii="Calibri" w:eastAsia="Calibri" w:hAnsi="Calibri" w:cs="Calibri"/>
                <w:color w:val="auto"/>
                <w:sz w:val="24"/>
                <w:szCs w:val="24"/>
              </w:rPr>
              <w:t>£</w:t>
            </w:r>
            <w:r w:rsidR="00901A28" w:rsidRPr="00901A28">
              <w:rPr>
                <w:rFonts w:ascii="Calibri" w:eastAsia="Calibri" w:hAnsi="Calibri" w:cs="Calibri"/>
                <w:sz w:val="24"/>
                <w:szCs w:val="24"/>
              </w:rPr>
              <w:t>4,013</w:t>
            </w:r>
            <w:r w:rsidR="00C40FDA">
              <w:rPr>
                <w:rFonts w:ascii="Calibri" w:eastAsia="Calibri" w:hAnsi="Calibri" w:cs="Calibri"/>
                <w:sz w:val="24"/>
                <w:szCs w:val="24"/>
              </w:rPr>
              <w:t xml:space="preserve"> </w:t>
            </w:r>
            <w:r w:rsidRPr="00BC675F">
              <w:rPr>
                <w:rFonts w:ascii="Calibri" w:eastAsia="Calibri" w:hAnsi="Calibri" w:cs="Calibri"/>
                <w:color w:val="auto"/>
                <w:sz w:val="24"/>
                <w:szCs w:val="24"/>
              </w:rPr>
              <w:t>+ £</w:t>
            </w:r>
            <w:r w:rsidR="00E151F4" w:rsidRPr="00BC675F">
              <w:rPr>
                <w:rFonts w:ascii="Calibri" w:eastAsia="Calibri" w:hAnsi="Calibri" w:cs="Calibri"/>
                <w:color w:val="auto"/>
                <w:sz w:val="24"/>
                <w:szCs w:val="24"/>
              </w:rPr>
              <w:t>1,</w:t>
            </w:r>
            <w:r w:rsidR="00341CAF">
              <w:rPr>
                <w:rFonts w:ascii="Calibri" w:eastAsia="Calibri" w:hAnsi="Calibri" w:cs="Calibri"/>
                <w:color w:val="auto"/>
                <w:sz w:val="24"/>
                <w:szCs w:val="24"/>
              </w:rPr>
              <w:t>828</w:t>
            </w:r>
            <w:r w:rsidR="004A12FB" w:rsidRPr="00BC675F">
              <w:rPr>
                <w:rFonts w:ascii="Calibri" w:eastAsia="Calibri" w:hAnsi="Calibri" w:cs="Calibri"/>
                <w:color w:val="auto"/>
                <w:sz w:val="24"/>
                <w:szCs w:val="24"/>
              </w:rPr>
              <w:t xml:space="preserve"> </w:t>
            </w:r>
            <w:r w:rsidRPr="00BC675F">
              <w:rPr>
                <w:rFonts w:ascii="Calibri" w:eastAsia="Calibri" w:hAnsi="Calibri" w:cs="Calibri"/>
                <w:color w:val="auto"/>
                <w:sz w:val="24"/>
                <w:szCs w:val="24"/>
              </w:rPr>
              <w:t>= £</w:t>
            </w:r>
            <w:r w:rsidR="0012251E" w:rsidRPr="00BC675F">
              <w:rPr>
                <w:rFonts w:ascii="Calibri" w:eastAsia="Calibri" w:hAnsi="Calibri" w:cs="Calibri"/>
                <w:color w:val="auto"/>
                <w:sz w:val="24"/>
                <w:szCs w:val="24"/>
              </w:rPr>
              <w:t>5</w:t>
            </w:r>
            <w:r w:rsidR="00604FB4" w:rsidRPr="00513175">
              <w:rPr>
                <w:rFonts w:ascii="Calibri" w:eastAsia="Calibri" w:hAnsi="Calibri" w:cs="Calibri"/>
                <w:color w:val="auto"/>
                <w:sz w:val="24"/>
                <w:szCs w:val="24"/>
              </w:rPr>
              <w:t>,</w:t>
            </w:r>
            <w:r w:rsidR="00341CAF">
              <w:rPr>
                <w:rFonts w:ascii="Calibri" w:eastAsia="Calibri" w:hAnsi="Calibri" w:cs="Calibri"/>
                <w:color w:val="auto"/>
                <w:sz w:val="24"/>
                <w:szCs w:val="24"/>
              </w:rPr>
              <w:t>841</w:t>
            </w:r>
          </w:p>
        </w:tc>
        <w:tc>
          <w:tcPr>
            <w:tcW w:w="2166" w:type="dxa"/>
            <w:tcBorders>
              <w:top w:val="single" w:sz="4" w:space="0" w:color="auto"/>
              <w:bottom w:val="single" w:sz="4" w:space="0" w:color="auto"/>
              <w:right w:val="single" w:sz="2" w:space="0" w:color="auto"/>
            </w:tcBorders>
          </w:tcPr>
          <w:p w14:paraId="44646FC6" w14:textId="74AD748A" w:rsidR="0064793F" w:rsidRPr="00BC675F" w:rsidRDefault="0064793F" w:rsidP="004E3BCA">
            <w:pPr>
              <w:widowControl w:val="0"/>
              <w:tabs>
                <w:tab w:val="decimal" w:pos="744"/>
              </w:tabs>
              <w:overflowPunct w:val="0"/>
              <w:autoSpaceDE w:val="0"/>
              <w:autoSpaceDN w:val="0"/>
              <w:adjustRightInd w:val="0"/>
              <w:ind w:right="254"/>
              <w:textAlignment w:val="baseline"/>
              <w:rPr>
                <w:rFonts w:ascii="Calibri" w:eastAsia="Calibri" w:hAnsi="Calibri" w:cs="Calibri"/>
                <w:color w:val="auto"/>
                <w:sz w:val="24"/>
                <w:szCs w:val="24"/>
              </w:rPr>
            </w:pPr>
            <w:r w:rsidRPr="00BC675F">
              <w:rPr>
                <w:rFonts w:ascii="Calibri" w:eastAsia="Calibri" w:hAnsi="Calibri" w:cs="Calibri"/>
                <w:color w:val="auto"/>
                <w:sz w:val="24"/>
                <w:szCs w:val="24"/>
              </w:rPr>
              <w:t>£</w:t>
            </w:r>
            <w:r w:rsidR="00901A28" w:rsidRPr="00901A28">
              <w:rPr>
                <w:rFonts w:ascii="Calibri" w:eastAsia="Calibri" w:hAnsi="Calibri" w:cs="Calibri"/>
                <w:color w:val="auto"/>
                <w:sz w:val="24"/>
                <w:szCs w:val="24"/>
              </w:rPr>
              <w:t>7,039</w:t>
            </w:r>
            <w:r w:rsidR="00C40FDA">
              <w:rPr>
                <w:rFonts w:ascii="Calibri" w:eastAsia="Calibri" w:hAnsi="Calibri" w:cs="Calibri"/>
                <w:color w:val="auto"/>
                <w:sz w:val="24"/>
                <w:szCs w:val="24"/>
              </w:rPr>
              <w:t xml:space="preserve"> </w:t>
            </w:r>
            <w:r w:rsidRPr="00BC675F">
              <w:rPr>
                <w:rFonts w:ascii="Calibri" w:eastAsia="Calibri" w:hAnsi="Calibri" w:cs="Calibri"/>
                <w:color w:val="auto"/>
                <w:sz w:val="24"/>
                <w:szCs w:val="24"/>
              </w:rPr>
              <w:t>+</w:t>
            </w:r>
            <w:r w:rsidR="00C40FDA">
              <w:rPr>
                <w:rFonts w:ascii="Calibri" w:eastAsia="Calibri" w:hAnsi="Calibri" w:cs="Calibri"/>
                <w:color w:val="auto"/>
                <w:sz w:val="24"/>
                <w:szCs w:val="24"/>
              </w:rPr>
              <w:t xml:space="preserve"> </w:t>
            </w:r>
            <w:r w:rsidRPr="00BC675F">
              <w:rPr>
                <w:rFonts w:ascii="Calibri" w:eastAsia="Calibri" w:hAnsi="Calibri" w:cs="Calibri"/>
                <w:color w:val="auto"/>
                <w:sz w:val="24"/>
                <w:szCs w:val="24"/>
              </w:rPr>
              <w:t>£</w:t>
            </w:r>
            <w:r w:rsidR="007754FD" w:rsidRPr="00BC675F">
              <w:rPr>
                <w:rFonts w:ascii="Calibri" w:eastAsia="Calibri" w:hAnsi="Calibri" w:cs="Calibri"/>
                <w:sz w:val="24"/>
                <w:szCs w:val="24"/>
              </w:rPr>
              <w:t>3,</w:t>
            </w:r>
            <w:r w:rsidR="00901A28">
              <w:rPr>
                <w:rFonts w:ascii="Calibri" w:eastAsia="Calibri" w:hAnsi="Calibri" w:cs="Calibri"/>
                <w:sz w:val="24"/>
                <w:szCs w:val="24"/>
              </w:rPr>
              <w:t>7</w:t>
            </w:r>
            <w:r w:rsidR="00341CAF">
              <w:rPr>
                <w:rFonts w:ascii="Calibri" w:eastAsia="Calibri" w:hAnsi="Calibri" w:cs="Calibri"/>
                <w:sz w:val="24"/>
                <w:szCs w:val="24"/>
              </w:rPr>
              <w:t>26</w:t>
            </w:r>
            <w:r w:rsidRPr="00BC675F">
              <w:rPr>
                <w:rFonts w:ascii="Calibri" w:eastAsia="Calibri" w:hAnsi="Calibri" w:cs="Calibri"/>
                <w:color w:val="auto"/>
                <w:sz w:val="24"/>
                <w:szCs w:val="24"/>
              </w:rPr>
              <w:t xml:space="preserve"> = £</w:t>
            </w:r>
            <w:r w:rsidR="00BC675F" w:rsidRPr="00513175">
              <w:rPr>
                <w:rFonts w:ascii="Calibri" w:eastAsia="Calibri" w:hAnsi="Calibri" w:cs="Calibri"/>
                <w:color w:val="auto"/>
                <w:sz w:val="24"/>
                <w:szCs w:val="24"/>
              </w:rPr>
              <w:t>1</w:t>
            </w:r>
            <w:r w:rsidR="003E152B">
              <w:rPr>
                <w:rFonts w:ascii="Calibri" w:eastAsia="Calibri" w:hAnsi="Calibri" w:cs="Calibri"/>
                <w:color w:val="auto"/>
                <w:sz w:val="24"/>
                <w:szCs w:val="24"/>
              </w:rPr>
              <w:t>0,</w:t>
            </w:r>
            <w:r w:rsidR="00901A28">
              <w:rPr>
                <w:rFonts w:ascii="Calibri" w:eastAsia="Calibri" w:hAnsi="Calibri" w:cs="Calibri"/>
                <w:color w:val="auto"/>
                <w:sz w:val="24"/>
                <w:szCs w:val="24"/>
              </w:rPr>
              <w:t>7</w:t>
            </w:r>
            <w:r w:rsidR="00341CAF">
              <w:rPr>
                <w:rFonts w:ascii="Calibri" w:eastAsia="Calibri" w:hAnsi="Calibri" w:cs="Calibri"/>
                <w:color w:val="auto"/>
                <w:sz w:val="24"/>
                <w:szCs w:val="24"/>
              </w:rPr>
              <w:t>65</w:t>
            </w:r>
          </w:p>
        </w:tc>
      </w:tr>
      <w:tr w:rsidR="00341CAF" w:rsidRPr="00872308" w14:paraId="5757F955" w14:textId="77777777" w:rsidTr="00C40FDA">
        <w:trPr>
          <w:trHeight w:val="305"/>
        </w:trPr>
        <w:tc>
          <w:tcPr>
            <w:tcW w:w="3710" w:type="dxa"/>
            <w:tcBorders>
              <w:top w:val="single" w:sz="4" w:space="0" w:color="auto"/>
              <w:bottom w:val="single" w:sz="4" w:space="0" w:color="auto"/>
            </w:tcBorders>
          </w:tcPr>
          <w:p w14:paraId="72E99215" w14:textId="6553A0DA" w:rsidR="0064793F" w:rsidRPr="00BC675F" w:rsidRDefault="0064793F" w:rsidP="004E3BCA">
            <w:pPr>
              <w:widowControl w:val="0"/>
              <w:overflowPunct w:val="0"/>
              <w:autoSpaceDE w:val="0"/>
              <w:autoSpaceDN w:val="0"/>
              <w:adjustRightInd w:val="0"/>
              <w:textAlignment w:val="baseline"/>
              <w:rPr>
                <w:rFonts w:ascii="Calibri" w:eastAsia="Calibri" w:hAnsi="Calibri" w:cs="Calibri"/>
                <w:color w:val="auto"/>
                <w:sz w:val="24"/>
                <w:szCs w:val="24"/>
              </w:rPr>
            </w:pPr>
            <w:r w:rsidRPr="00BC675F">
              <w:rPr>
                <w:rFonts w:ascii="Calibri" w:eastAsia="Calibri" w:hAnsi="Calibri" w:cs="Calibri"/>
                <w:color w:val="auto"/>
                <w:sz w:val="24"/>
                <w:szCs w:val="24"/>
              </w:rPr>
              <w:t xml:space="preserve">7. Assessed contribution towards </w:t>
            </w:r>
            <w:r w:rsidR="00F670E1" w:rsidRPr="00BC675F">
              <w:rPr>
                <w:rFonts w:ascii="Calibri" w:eastAsia="Calibri" w:hAnsi="Calibri" w:cs="Calibri"/>
                <w:color w:val="auto"/>
                <w:sz w:val="24"/>
                <w:szCs w:val="24"/>
              </w:rPr>
              <w:t xml:space="preserve">LCL </w:t>
            </w:r>
            <w:r w:rsidRPr="00BC675F">
              <w:rPr>
                <w:rFonts w:ascii="Calibri" w:eastAsia="Calibri" w:hAnsi="Calibri" w:cs="Calibri"/>
                <w:color w:val="auto"/>
                <w:sz w:val="24"/>
                <w:szCs w:val="24"/>
              </w:rPr>
              <w:t>(£1,168</w:t>
            </w:r>
            <w:r w:rsidR="00705417" w:rsidRPr="00BC675F">
              <w:rPr>
                <w:rFonts w:ascii="Calibri" w:eastAsia="Calibri" w:hAnsi="Calibri" w:cs="Calibri"/>
                <w:color w:val="auto"/>
                <w:sz w:val="24"/>
                <w:szCs w:val="24"/>
              </w:rPr>
              <w:t xml:space="preserve"> </w:t>
            </w:r>
            <w:r w:rsidRPr="00BC675F">
              <w:rPr>
                <w:rFonts w:ascii="Calibri" w:eastAsia="Calibri" w:hAnsi="Calibri" w:cs="Calibri"/>
                <w:color w:val="auto"/>
                <w:sz w:val="24"/>
                <w:szCs w:val="24"/>
              </w:rPr>
              <w:t>/</w:t>
            </w:r>
            <w:r w:rsidR="00705417" w:rsidRPr="00BC675F">
              <w:rPr>
                <w:rFonts w:ascii="Calibri" w:eastAsia="Calibri" w:hAnsi="Calibri" w:cs="Calibri"/>
                <w:color w:val="auto"/>
                <w:sz w:val="24"/>
                <w:szCs w:val="24"/>
              </w:rPr>
              <w:t xml:space="preserve"> </w:t>
            </w:r>
            <w:r w:rsidRPr="00BC675F">
              <w:rPr>
                <w:rFonts w:ascii="Calibri" w:eastAsia="Calibri" w:hAnsi="Calibri" w:cs="Calibri"/>
                <w:color w:val="auto"/>
                <w:sz w:val="24"/>
                <w:szCs w:val="24"/>
              </w:rPr>
              <w:t>2)</w:t>
            </w:r>
          </w:p>
        </w:tc>
        <w:tc>
          <w:tcPr>
            <w:tcW w:w="2091" w:type="dxa"/>
            <w:tcBorders>
              <w:top w:val="single" w:sz="4" w:space="0" w:color="auto"/>
              <w:bottom w:val="single" w:sz="4" w:space="0" w:color="auto"/>
            </w:tcBorders>
          </w:tcPr>
          <w:p w14:paraId="059616F5" w14:textId="77777777" w:rsidR="0064793F" w:rsidRPr="00BC675F" w:rsidRDefault="0064793F" w:rsidP="004E3BCA">
            <w:pPr>
              <w:widowControl w:val="0"/>
              <w:tabs>
                <w:tab w:val="decimal" w:pos="783"/>
              </w:tabs>
              <w:overflowPunct w:val="0"/>
              <w:autoSpaceDE w:val="0"/>
              <w:autoSpaceDN w:val="0"/>
              <w:adjustRightInd w:val="0"/>
              <w:ind w:right="254"/>
              <w:textAlignment w:val="baseline"/>
              <w:rPr>
                <w:rFonts w:ascii="Calibri" w:eastAsia="Calibri" w:hAnsi="Calibri" w:cs="Calibri"/>
                <w:color w:val="auto"/>
                <w:sz w:val="24"/>
                <w:szCs w:val="24"/>
              </w:rPr>
            </w:pPr>
          </w:p>
        </w:tc>
        <w:tc>
          <w:tcPr>
            <w:tcW w:w="2166" w:type="dxa"/>
            <w:tcBorders>
              <w:top w:val="single" w:sz="4" w:space="0" w:color="auto"/>
              <w:bottom w:val="single" w:sz="4" w:space="0" w:color="auto"/>
              <w:right w:val="single" w:sz="2" w:space="0" w:color="auto"/>
            </w:tcBorders>
          </w:tcPr>
          <w:p w14:paraId="69FB7B0F" w14:textId="2D7F2DDE" w:rsidR="0064793F" w:rsidRPr="00BC675F" w:rsidRDefault="0064793F" w:rsidP="004E3BCA">
            <w:pPr>
              <w:widowControl w:val="0"/>
              <w:tabs>
                <w:tab w:val="decimal" w:pos="744"/>
              </w:tabs>
              <w:overflowPunct w:val="0"/>
              <w:autoSpaceDE w:val="0"/>
              <w:autoSpaceDN w:val="0"/>
              <w:adjustRightInd w:val="0"/>
              <w:ind w:right="254"/>
              <w:textAlignment w:val="baseline"/>
              <w:rPr>
                <w:rFonts w:ascii="Calibri" w:eastAsia="Calibri" w:hAnsi="Calibri" w:cs="Calibri"/>
                <w:color w:val="auto"/>
                <w:sz w:val="24"/>
                <w:szCs w:val="24"/>
              </w:rPr>
            </w:pPr>
            <w:r w:rsidRPr="00BC675F">
              <w:rPr>
                <w:rFonts w:ascii="Calibri" w:eastAsia="Calibri" w:hAnsi="Calibri" w:cs="Calibri"/>
                <w:color w:val="auto"/>
                <w:sz w:val="24"/>
                <w:szCs w:val="24"/>
              </w:rPr>
              <w:t>£5</w:t>
            </w:r>
            <w:r w:rsidR="00BB0583">
              <w:rPr>
                <w:rFonts w:ascii="Calibri" w:eastAsia="Calibri" w:hAnsi="Calibri" w:cs="Calibri"/>
                <w:color w:val="auto"/>
                <w:sz w:val="24"/>
                <w:szCs w:val="24"/>
              </w:rPr>
              <w:t>84</w:t>
            </w:r>
          </w:p>
          <w:p w14:paraId="6FACE848" w14:textId="77777777" w:rsidR="0064793F" w:rsidRPr="00BC675F" w:rsidRDefault="0064793F" w:rsidP="004E3BCA">
            <w:pPr>
              <w:jc w:val="center"/>
              <w:rPr>
                <w:rFonts w:ascii="Calibri" w:eastAsia="Calibri" w:hAnsi="Calibri" w:cs="Calibri"/>
                <w:sz w:val="24"/>
                <w:szCs w:val="24"/>
              </w:rPr>
            </w:pPr>
          </w:p>
        </w:tc>
      </w:tr>
      <w:tr w:rsidR="00341CAF" w:rsidRPr="00872308" w14:paraId="4F7CE24A" w14:textId="77777777" w:rsidTr="00C40FDA">
        <w:trPr>
          <w:trHeight w:val="305"/>
        </w:trPr>
        <w:tc>
          <w:tcPr>
            <w:tcW w:w="3710" w:type="dxa"/>
            <w:tcBorders>
              <w:top w:val="single" w:sz="4" w:space="0" w:color="auto"/>
              <w:bottom w:val="single" w:sz="4" w:space="0" w:color="auto"/>
            </w:tcBorders>
          </w:tcPr>
          <w:p w14:paraId="6505105D" w14:textId="0E663FC0" w:rsidR="0064793F" w:rsidRPr="00872308" w:rsidRDefault="0064793F" w:rsidP="004E3BCA">
            <w:pPr>
              <w:widowControl w:val="0"/>
              <w:overflowPunct w:val="0"/>
              <w:autoSpaceDE w:val="0"/>
              <w:autoSpaceDN w:val="0"/>
              <w:adjustRightInd w:val="0"/>
              <w:textAlignment w:val="baseline"/>
              <w:rPr>
                <w:rFonts w:ascii="Calibri" w:eastAsia="Calibri" w:hAnsi="Calibri" w:cs="Calibri"/>
                <w:color w:val="auto"/>
                <w:sz w:val="24"/>
                <w:szCs w:val="24"/>
              </w:rPr>
            </w:pPr>
            <w:r w:rsidRPr="00872308">
              <w:rPr>
                <w:rFonts w:ascii="Calibri" w:eastAsia="Calibri" w:hAnsi="Calibri" w:cs="Calibri"/>
                <w:color w:val="auto"/>
                <w:sz w:val="24"/>
                <w:szCs w:val="24"/>
              </w:rPr>
              <w:t xml:space="preserve">8. Apply contribution to </w:t>
            </w:r>
            <w:r w:rsidR="00F670E1">
              <w:rPr>
                <w:rFonts w:ascii="Calibri" w:eastAsia="Calibri" w:hAnsi="Calibri" w:cs="Calibri"/>
                <w:color w:val="auto"/>
                <w:sz w:val="24"/>
                <w:szCs w:val="24"/>
              </w:rPr>
              <w:t>LCL</w:t>
            </w:r>
          </w:p>
        </w:tc>
        <w:tc>
          <w:tcPr>
            <w:tcW w:w="2091" w:type="dxa"/>
            <w:tcBorders>
              <w:top w:val="single" w:sz="4" w:space="0" w:color="auto"/>
              <w:bottom w:val="single" w:sz="4" w:space="0" w:color="auto"/>
            </w:tcBorders>
          </w:tcPr>
          <w:p w14:paraId="0E519B80" w14:textId="77777777" w:rsidR="0064793F" w:rsidRPr="00BC675F" w:rsidRDefault="0064793F" w:rsidP="004E3BCA">
            <w:pPr>
              <w:widowControl w:val="0"/>
              <w:tabs>
                <w:tab w:val="decimal" w:pos="783"/>
              </w:tabs>
              <w:overflowPunct w:val="0"/>
              <w:autoSpaceDE w:val="0"/>
              <w:autoSpaceDN w:val="0"/>
              <w:adjustRightInd w:val="0"/>
              <w:ind w:right="254"/>
              <w:textAlignment w:val="baseline"/>
              <w:rPr>
                <w:rFonts w:ascii="Calibri" w:eastAsia="Calibri" w:hAnsi="Calibri" w:cs="Calibri"/>
                <w:color w:val="auto"/>
                <w:sz w:val="24"/>
                <w:szCs w:val="24"/>
              </w:rPr>
            </w:pPr>
          </w:p>
        </w:tc>
        <w:tc>
          <w:tcPr>
            <w:tcW w:w="2166" w:type="dxa"/>
            <w:tcBorders>
              <w:top w:val="single" w:sz="4" w:space="0" w:color="auto"/>
              <w:bottom w:val="single" w:sz="4" w:space="0" w:color="auto"/>
              <w:right w:val="single" w:sz="2" w:space="0" w:color="auto"/>
            </w:tcBorders>
          </w:tcPr>
          <w:p w14:paraId="6BC73D90" w14:textId="030F5F11" w:rsidR="0064793F" w:rsidRPr="00BC675F" w:rsidRDefault="0064793F" w:rsidP="004E3BCA">
            <w:pPr>
              <w:widowControl w:val="0"/>
              <w:tabs>
                <w:tab w:val="decimal" w:pos="744"/>
              </w:tabs>
              <w:overflowPunct w:val="0"/>
              <w:autoSpaceDE w:val="0"/>
              <w:autoSpaceDN w:val="0"/>
              <w:adjustRightInd w:val="0"/>
              <w:ind w:right="254"/>
              <w:textAlignment w:val="baseline"/>
              <w:rPr>
                <w:rFonts w:ascii="Calibri" w:eastAsia="Calibri" w:hAnsi="Calibri" w:cs="Calibri"/>
                <w:color w:val="auto"/>
                <w:sz w:val="24"/>
                <w:szCs w:val="24"/>
              </w:rPr>
            </w:pPr>
            <w:r w:rsidRPr="00BC675F">
              <w:rPr>
                <w:rFonts w:ascii="Calibri" w:eastAsia="Calibri" w:hAnsi="Calibri" w:cs="Calibri"/>
                <w:color w:val="auto"/>
                <w:sz w:val="24"/>
                <w:szCs w:val="24"/>
              </w:rPr>
              <w:t>£</w:t>
            </w:r>
            <w:r w:rsidR="00120543" w:rsidRPr="00BC675F">
              <w:rPr>
                <w:rFonts w:ascii="Calibri" w:eastAsia="Calibri" w:hAnsi="Calibri" w:cs="Calibri"/>
                <w:sz w:val="24"/>
                <w:szCs w:val="24"/>
              </w:rPr>
              <w:t>1,4</w:t>
            </w:r>
            <w:r w:rsidR="002F72E3">
              <w:rPr>
                <w:rFonts w:ascii="Calibri" w:eastAsia="Calibri" w:hAnsi="Calibri" w:cs="Calibri"/>
                <w:sz w:val="24"/>
                <w:szCs w:val="24"/>
              </w:rPr>
              <w:t>9</w:t>
            </w:r>
            <w:r w:rsidR="00120543" w:rsidRPr="00BC675F">
              <w:rPr>
                <w:rFonts w:ascii="Calibri" w:eastAsia="Calibri" w:hAnsi="Calibri" w:cs="Calibri"/>
                <w:sz w:val="24"/>
                <w:szCs w:val="24"/>
              </w:rPr>
              <w:t>0</w:t>
            </w:r>
            <w:r w:rsidRPr="00BC675F">
              <w:rPr>
                <w:rFonts w:ascii="Calibri" w:eastAsia="Calibri" w:hAnsi="Calibri" w:cs="Calibri"/>
                <w:color w:val="auto"/>
                <w:sz w:val="24"/>
                <w:szCs w:val="24"/>
              </w:rPr>
              <w:t xml:space="preserve"> </w:t>
            </w:r>
            <w:r w:rsidR="00705417" w:rsidRPr="00BC675F">
              <w:rPr>
                <w:rFonts w:ascii="Calibri" w:eastAsia="Calibri" w:hAnsi="Calibri" w:cs="Calibri"/>
                <w:color w:val="auto"/>
                <w:sz w:val="24"/>
                <w:szCs w:val="24"/>
              </w:rPr>
              <w:t>-</w:t>
            </w:r>
          </w:p>
          <w:p w14:paraId="5591A2C4" w14:textId="51C8CEAA" w:rsidR="0064793F" w:rsidRPr="00BC675F" w:rsidRDefault="0064793F" w:rsidP="004E3BCA">
            <w:pPr>
              <w:widowControl w:val="0"/>
              <w:tabs>
                <w:tab w:val="decimal" w:pos="744"/>
              </w:tabs>
              <w:overflowPunct w:val="0"/>
              <w:autoSpaceDE w:val="0"/>
              <w:autoSpaceDN w:val="0"/>
              <w:adjustRightInd w:val="0"/>
              <w:ind w:right="254"/>
              <w:textAlignment w:val="baseline"/>
              <w:rPr>
                <w:rFonts w:ascii="Calibri" w:eastAsia="Calibri" w:hAnsi="Calibri" w:cs="Calibri"/>
                <w:color w:val="auto"/>
                <w:sz w:val="24"/>
                <w:szCs w:val="24"/>
              </w:rPr>
            </w:pPr>
            <w:r w:rsidRPr="00BC675F">
              <w:rPr>
                <w:rFonts w:ascii="Calibri" w:eastAsia="Calibri" w:hAnsi="Calibri" w:cs="Calibri"/>
                <w:color w:val="auto"/>
                <w:sz w:val="24"/>
                <w:szCs w:val="24"/>
              </w:rPr>
              <w:t>£5</w:t>
            </w:r>
            <w:r w:rsidR="002F72E3">
              <w:rPr>
                <w:rFonts w:ascii="Calibri" w:eastAsia="Calibri" w:hAnsi="Calibri" w:cs="Calibri"/>
                <w:color w:val="auto"/>
                <w:sz w:val="24"/>
                <w:szCs w:val="24"/>
              </w:rPr>
              <w:t>84</w:t>
            </w:r>
            <w:r w:rsidRPr="00BC675F">
              <w:rPr>
                <w:rFonts w:ascii="Calibri" w:eastAsia="Calibri" w:hAnsi="Calibri" w:cs="Calibri"/>
                <w:color w:val="auto"/>
                <w:sz w:val="24"/>
                <w:szCs w:val="24"/>
              </w:rPr>
              <w:t xml:space="preserve"> =</w:t>
            </w:r>
          </w:p>
          <w:p w14:paraId="4F1E10F2" w14:textId="0E9B28AA" w:rsidR="0064793F" w:rsidRPr="00BC675F" w:rsidRDefault="0064793F" w:rsidP="004E3BCA">
            <w:pPr>
              <w:widowControl w:val="0"/>
              <w:tabs>
                <w:tab w:val="decimal" w:pos="744"/>
              </w:tabs>
              <w:overflowPunct w:val="0"/>
              <w:autoSpaceDE w:val="0"/>
              <w:autoSpaceDN w:val="0"/>
              <w:adjustRightInd w:val="0"/>
              <w:ind w:right="254"/>
              <w:textAlignment w:val="baseline"/>
              <w:rPr>
                <w:rFonts w:ascii="Calibri" w:eastAsia="Calibri" w:hAnsi="Calibri" w:cs="Calibri"/>
                <w:color w:val="auto"/>
                <w:sz w:val="24"/>
                <w:szCs w:val="24"/>
              </w:rPr>
            </w:pPr>
            <w:r w:rsidRPr="00BC675F">
              <w:rPr>
                <w:rFonts w:ascii="Calibri" w:eastAsia="Calibri" w:hAnsi="Calibri" w:cs="Calibri"/>
                <w:color w:val="auto"/>
                <w:sz w:val="24"/>
                <w:szCs w:val="24"/>
              </w:rPr>
              <w:t>£</w:t>
            </w:r>
            <w:r w:rsidR="00567E7E">
              <w:rPr>
                <w:rFonts w:ascii="Calibri" w:eastAsia="Calibri" w:hAnsi="Calibri" w:cs="Calibri"/>
                <w:color w:val="auto"/>
                <w:sz w:val="24"/>
                <w:szCs w:val="24"/>
              </w:rPr>
              <w:t>906</w:t>
            </w:r>
          </w:p>
        </w:tc>
      </w:tr>
    </w:tbl>
    <w:p w14:paraId="05020A93" w14:textId="77777777" w:rsidR="00D70FA2" w:rsidRPr="00872308" w:rsidRDefault="00D70FA2" w:rsidP="00D70FA2">
      <w:pPr>
        <w:rPr>
          <w:rFonts w:ascii="Calibri" w:hAnsi="Calibri" w:cs="Calibri"/>
          <w:color w:val="auto"/>
          <w:sz w:val="24"/>
          <w:szCs w:val="24"/>
        </w:rPr>
      </w:pPr>
    </w:p>
    <w:p w14:paraId="3A5C6D23" w14:textId="77777777" w:rsidR="00E238B8" w:rsidRPr="00872308" w:rsidRDefault="00E238B8" w:rsidP="00E238B8">
      <w:pPr>
        <w:rPr>
          <w:rFonts w:ascii="Calibri" w:hAnsi="Calibri" w:cs="Calibri"/>
          <w:color w:val="auto"/>
          <w:sz w:val="24"/>
          <w:szCs w:val="24"/>
        </w:rPr>
      </w:pPr>
      <w:r w:rsidRPr="00872308">
        <w:rPr>
          <w:rFonts w:ascii="Calibri" w:hAnsi="Calibri" w:cs="Calibri"/>
          <w:color w:val="auto"/>
          <w:sz w:val="24"/>
          <w:szCs w:val="24"/>
        </w:rPr>
        <w:t xml:space="preserve">The total maximum assessed contribution cannot exceed </w:t>
      </w:r>
      <w:r w:rsidRPr="002D6AEE">
        <w:rPr>
          <w:rFonts w:ascii="Calibri" w:hAnsi="Calibri" w:cs="Calibri"/>
          <w:color w:val="auto"/>
          <w:sz w:val="24"/>
          <w:szCs w:val="24"/>
        </w:rPr>
        <w:t>£6,210.</w:t>
      </w:r>
      <w:r w:rsidRPr="00872308">
        <w:rPr>
          <w:rFonts w:ascii="Calibri" w:hAnsi="Calibri" w:cs="Calibri"/>
          <w:color w:val="auto"/>
          <w:sz w:val="24"/>
          <w:szCs w:val="24"/>
        </w:rPr>
        <w:t xml:space="preserve"> </w:t>
      </w:r>
    </w:p>
    <w:p w14:paraId="06D3B95A" w14:textId="77777777" w:rsidR="00E238B8" w:rsidRPr="00872308" w:rsidRDefault="00E238B8" w:rsidP="00E238B8">
      <w:pPr>
        <w:rPr>
          <w:rFonts w:ascii="Calibri" w:hAnsi="Calibri" w:cs="Calibri"/>
          <w:color w:val="auto"/>
          <w:sz w:val="24"/>
          <w:szCs w:val="24"/>
        </w:rPr>
      </w:pPr>
    </w:p>
    <w:p w14:paraId="037A58D0" w14:textId="1233F09A" w:rsidR="00E238B8" w:rsidRPr="00872308" w:rsidRDefault="00E238B8" w:rsidP="00E238B8">
      <w:pPr>
        <w:rPr>
          <w:rFonts w:ascii="Calibri" w:hAnsi="Calibri" w:cs="Calibri"/>
          <w:color w:val="auto"/>
          <w:sz w:val="24"/>
          <w:szCs w:val="24"/>
        </w:rPr>
      </w:pPr>
      <w:r w:rsidRPr="00872308">
        <w:rPr>
          <w:rFonts w:ascii="Calibri" w:hAnsi="Calibri" w:cs="Calibri"/>
          <w:color w:val="auto"/>
          <w:sz w:val="24"/>
          <w:szCs w:val="24"/>
        </w:rPr>
        <w:t xml:space="preserve">Total assessed contribution applied to the loan for </w:t>
      </w:r>
      <w:r w:rsidRPr="00BC675F">
        <w:rPr>
          <w:rFonts w:ascii="Calibri" w:hAnsi="Calibri" w:cs="Calibri"/>
          <w:color w:val="auto"/>
          <w:sz w:val="24"/>
          <w:szCs w:val="24"/>
        </w:rPr>
        <w:t>living costs is £</w:t>
      </w:r>
      <w:r w:rsidR="003D4798" w:rsidRPr="00BC675F">
        <w:rPr>
          <w:rFonts w:ascii="Calibri" w:hAnsi="Calibri" w:cs="Calibri"/>
          <w:sz w:val="24"/>
          <w:szCs w:val="24"/>
        </w:rPr>
        <w:t>5</w:t>
      </w:r>
      <w:r w:rsidR="00E666E5">
        <w:rPr>
          <w:rFonts w:ascii="Calibri" w:hAnsi="Calibri" w:cs="Calibri"/>
          <w:sz w:val="24"/>
          <w:szCs w:val="24"/>
        </w:rPr>
        <w:t>44</w:t>
      </w:r>
      <w:r w:rsidRPr="00BC675F">
        <w:rPr>
          <w:rFonts w:ascii="Calibri" w:hAnsi="Calibri" w:cs="Calibri"/>
          <w:sz w:val="24"/>
          <w:szCs w:val="24"/>
        </w:rPr>
        <w:t xml:space="preserve"> </w:t>
      </w:r>
      <w:r w:rsidRPr="00BC675F">
        <w:rPr>
          <w:rFonts w:ascii="Calibri" w:hAnsi="Calibri" w:cs="Calibri"/>
          <w:color w:val="auto"/>
          <w:sz w:val="24"/>
          <w:szCs w:val="24"/>
        </w:rPr>
        <w:t>+ £</w:t>
      </w:r>
      <w:r w:rsidR="000F70E7" w:rsidRPr="00BC675F">
        <w:rPr>
          <w:rFonts w:ascii="Calibri" w:hAnsi="Calibri" w:cs="Calibri"/>
          <w:color w:val="auto"/>
          <w:sz w:val="24"/>
          <w:szCs w:val="24"/>
        </w:rPr>
        <w:t>5</w:t>
      </w:r>
      <w:r w:rsidR="00E666E5">
        <w:rPr>
          <w:rFonts w:ascii="Calibri" w:hAnsi="Calibri" w:cs="Calibri"/>
          <w:color w:val="auto"/>
          <w:sz w:val="24"/>
          <w:szCs w:val="24"/>
        </w:rPr>
        <w:t>60</w:t>
      </w:r>
      <w:r w:rsidRPr="00BC675F">
        <w:rPr>
          <w:rFonts w:ascii="Calibri" w:hAnsi="Calibri" w:cs="Calibri"/>
          <w:sz w:val="24"/>
          <w:szCs w:val="24"/>
        </w:rPr>
        <w:t xml:space="preserve"> </w:t>
      </w:r>
      <w:r w:rsidRPr="00BC675F">
        <w:rPr>
          <w:rFonts w:ascii="Calibri" w:hAnsi="Calibri" w:cs="Calibri"/>
          <w:color w:val="auto"/>
          <w:sz w:val="24"/>
          <w:szCs w:val="24"/>
        </w:rPr>
        <w:t>= £</w:t>
      </w:r>
      <w:r w:rsidR="008F123F" w:rsidRPr="00BC675F">
        <w:rPr>
          <w:rFonts w:ascii="Calibri" w:hAnsi="Calibri" w:cs="Calibri"/>
          <w:sz w:val="24"/>
          <w:szCs w:val="24"/>
        </w:rPr>
        <w:t>1,</w:t>
      </w:r>
      <w:r w:rsidR="00E666E5">
        <w:rPr>
          <w:rFonts w:ascii="Calibri" w:hAnsi="Calibri" w:cs="Calibri"/>
          <w:sz w:val="24"/>
          <w:szCs w:val="24"/>
        </w:rPr>
        <w:t>104</w:t>
      </w:r>
      <w:r w:rsidRPr="00BC675F">
        <w:rPr>
          <w:rFonts w:ascii="Calibri" w:hAnsi="Calibri" w:cs="Calibri"/>
          <w:color w:val="auto"/>
          <w:sz w:val="24"/>
          <w:szCs w:val="24"/>
        </w:rPr>
        <w:t>.</w:t>
      </w:r>
    </w:p>
    <w:p w14:paraId="07ADD000" w14:textId="77777777" w:rsidR="00E238B8" w:rsidRPr="00872308" w:rsidRDefault="00E238B8" w:rsidP="00E238B8">
      <w:pPr>
        <w:rPr>
          <w:rFonts w:ascii="Calibri" w:hAnsi="Calibri" w:cs="Calibri"/>
          <w:color w:val="auto"/>
          <w:sz w:val="24"/>
          <w:szCs w:val="24"/>
        </w:rPr>
      </w:pPr>
    </w:p>
    <w:p w14:paraId="32113876" w14:textId="1B22DC2F" w:rsidR="00235DA6" w:rsidRPr="00872308" w:rsidRDefault="00E238B8" w:rsidP="00E238B8">
      <w:pPr>
        <w:rPr>
          <w:rFonts w:ascii="Calibri" w:hAnsi="Calibri" w:cs="Calibri"/>
          <w:color w:val="auto"/>
          <w:sz w:val="24"/>
          <w:szCs w:val="24"/>
        </w:rPr>
      </w:pPr>
      <w:r w:rsidRPr="00872308">
        <w:rPr>
          <w:rFonts w:ascii="Calibri" w:hAnsi="Calibri" w:cs="Calibri"/>
          <w:color w:val="auto"/>
          <w:sz w:val="24"/>
          <w:szCs w:val="24"/>
        </w:rPr>
        <w:t>The remaining assessed contribution which can be applied to other income assessed products (in this case</w:t>
      </w:r>
      <w:r w:rsidR="00F670E1">
        <w:rPr>
          <w:rFonts w:ascii="Calibri" w:hAnsi="Calibri" w:cs="Calibri"/>
          <w:color w:val="auto"/>
          <w:sz w:val="24"/>
          <w:szCs w:val="24"/>
        </w:rPr>
        <w:t xml:space="preserve"> LCL</w:t>
      </w:r>
      <w:r w:rsidRPr="00872308">
        <w:rPr>
          <w:rFonts w:ascii="Calibri" w:hAnsi="Calibri" w:cs="Calibri"/>
          <w:color w:val="auto"/>
          <w:sz w:val="24"/>
          <w:szCs w:val="24"/>
        </w:rPr>
        <w:t xml:space="preserve">) </w:t>
      </w:r>
      <w:r w:rsidRPr="00BC675F">
        <w:rPr>
          <w:rFonts w:ascii="Calibri" w:hAnsi="Calibri" w:cs="Calibri"/>
          <w:color w:val="auto"/>
          <w:sz w:val="24"/>
          <w:szCs w:val="24"/>
        </w:rPr>
        <w:t>is £</w:t>
      </w:r>
      <w:r w:rsidR="005B0258" w:rsidRPr="00BC675F">
        <w:rPr>
          <w:rFonts w:ascii="Calibri" w:hAnsi="Calibri" w:cs="Calibri"/>
          <w:color w:val="auto"/>
          <w:sz w:val="24"/>
          <w:szCs w:val="24"/>
        </w:rPr>
        <w:t>5,</w:t>
      </w:r>
      <w:r w:rsidR="00573B70" w:rsidRPr="00BC675F">
        <w:rPr>
          <w:rFonts w:ascii="Calibri" w:hAnsi="Calibri" w:cs="Calibri"/>
          <w:color w:val="auto"/>
          <w:sz w:val="24"/>
          <w:szCs w:val="24"/>
        </w:rPr>
        <w:t>1</w:t>
      </w:r>
      <w:r w:rsidR="00E666E5">
        <w:rPr>
          <w:rFonts w:ascii="Calibri" w:hAnsi="Calibri" w:cs="Calibri"/>
          <w:color w:val="auto"/>
          <w:sz w:val="24"/>
          <w:szCs w:val="24"/>
        </w:rPr>
        <w:t>06</w:t>
      </w:r>
      <w:r w:rsidR="001C797E" w:rsidRPr="00BC675F">
        <w:rPr>
          <w:rFonts w:ascii="Calibri" w:hAnsi="Calibri" w:cs="Calibri"/>
          <w:color w:val="auto"/>
          <w:sz w:val="24"/>
          <w:szCs w:val="24"/>
        </w:rPr>
        <w:t xml:space="preserve"> </w:t>
      </w:r>
      <w:r w:rsidR="00EE3648" w:rsidRPr="00BC675F">
        <w:rPr>
          <w:rFonts w:ascii="Calibri" w:hAnsi="Calibri" w:cs="Calibri"/>
          <w:color w:val="auto"/>
          <w:sz w:val="24"/>
          <w:szCs w:val="24"/>
        </w:rPr>
        <w:t>(£6,210 - £</w:t>
      </w:r>
      <w:r w:rsidR="00065B2D" w:rsidRPr="00BC675F">
        <w:rPr>
          <w:rFonts w:ascii="Calibri" w:hAnsi="Calibri" w:cs="Calibri"/>
          <w:color w:val="auto"/>
          <w:sz w:val="24"/>
          <w:szCs w:val="24"/>
        </w:rPr>
        <w:t>1,</w:t>
      </w:r>
      <w:r w:rsidR="00E666E5">
        <w:rPr>
          <w:rFonts w:ascii="Calibri" w:hAnsi="Calibri" w:cs="Calibri"/>
          <w:color w:val="auto"/>
          <w:sz w:val="24"/>
          <w:szCs w:val="24"/>
        </w:rPr>
        <w:t>104</w:t>
      </w:r>
      <w:r w:rsidR="00EE3648" w:rsidRPr="00BC675F">
        <w:rPr>
          <w:rFonts w:ascii="Calibri" w:hAnsi="Calibri" w:cs="Calibri"/>
          <w:color w:val="auto"/>
          <w:sz w:val="24"/>
          <w:szCs w:val="24"/>
        </w:rPr>
        <w:t>).</w:t>
      </w:r>
      <w:r w:rsidR="005C2605">
        <w:rPr>
          <w:rFonts w:ascii="Calibri" w:hAnsi="Calibri" w:cs="Calibri"/>
          <w:color w:val="auto"/>
          <w:sz w:val="24"/>
          <w:szCs w:val="24"/>
        </w:rPr>
        <w:t xml:space="preserve"> </w:t>
      </w:r>
      <w:r w:rsidRPr="00872308">
        <w:rPr>
          <w:rFonts w:ascii="Calibri" w:hAnsi="Calibri" w:cs="Calibri"/>
          <w:color w:val="auto"/>
          <w:sz w:val="24"/>
          <w:szCs w:val="24"/>
        </w:rPr>
        <w:t xml:space="preserve">This is greater than the assessed </w:t>
      </w:r>
      <w:r w:rsidRPr="00872308">
        <w:rPr>
          <w:rFonts w:ascii="Calibri" w:hAnsi="Calibri" w:cs="Calibri"/>
          <w:color w:val="auto"/>
          <w:sz w:val="24"/>
          <w:szCs w:val="24"/>
        </w:rPr>
        <w:lastRenderedPageBreak/>
        <w:t xml:space="preserve">contribution towards the </w:t>
      </w:r>
      <w:r w:rsidR="00F670E1">
        <w:rPr>
          <w:rFonts w:ascii="Calibri" w:hAnsi="Calibri" w:cs="Calibri"/>
          <w:color w:val="auto"/>
          <w:sz w:val="24"/>
          <w:szCs w:val="24"/>
        </w:rPr>
        <w:t xml:space="preserve">LCL </w:t>
      </w:r>
      <w:r w:rsidR="00DD37C1">
        <w:rPr>
          <w:rFonts w:ascii="Calibri" w:hAnsi="Calibri" w:cs="Calibri"/>
          <w:color w:val="auto"/>
          <w:sz w:val="24"/>
          <w:szCs w:val="24"/>
        </w:rPr>
        <w:t xml:space="preserve">of </w:t>
      </w:r>
      <w:r w:rsidR="00235DA6" w:rsidRPr="00BC675F">
        <w:rPr>
          <w:rFonts w:ascii="Calibri" w:hAnsi="Calibri" w:cs="Calibri"/>
          <w:color w:val="auto"/>
          <w:sz w:val="24"/>
          <w:szCs w:val="24"/>
        </w:rPr>
        <w:t>£5</w:t>
      </w:r>
      <w:r w:rsidR="007E0AA1">
        <w:rPr>
          <w:rFonts w:ascii="Calibri" w:hAnsi="Calibri" w:cs="Calibri"/>
          <w:color w:val="auto"/>
          <w:sz w:val="24"/>
          <w:szCs w:val="24"/>
        </w:rPr>
        <w:t>84</w:t>
      </w:r>
      <w:r w:rsidR="00235DA6" w:rsidRPr="00BC675F">
        <w:rPr>
          <w:rFonts w:ascii="Calibri" w:hAnsi="Calibri" w:cs="Calibri"/>
          <w:color w:val="auto"/>
          <w:sz w:val="24"/>
          <w:szCs w:val="24"/>
        </w:rPr>
        <w:t>,</w:t>
      </w:r>
      <w:r w:rsidRPr="00BC675F">
        <w:rPr>
          <w:rFonts w:ascii="Calibri" w:hAnsi="Calibri" w:cs="Calibri"/>
          <w:color w:val="auto"/>
          <w:sz w:val="24"/>
          <w:szCs w:val="24"/>
        </w:rPr>
        <w:t xml:space="preserve"> therefore the remaining assessed contribution to be taken into account for </w:t>
      </w:r>
      <w:r w:rsidR="00D31397" w:rsidRPr="000259AB">
        <w:rPr>
          <w:rFonts w:ascii="Calibri" w:hAnsi="Calibri" w:cs="Calibri"/>
          <w:color w:val="auto"/>
          <w:sz w:val="24"/>
          <w:szCs w:val="24"/>
        </w:rPr>
        <w:t>Ja</w:t>
      </w:r>
      <w:r w:rsidR="00BB36F5">
        <w:rPr>
          <w:rFonts w:ascii="Calibri" w:hAnsi="Calibri" w:cs="Calibri"/>
          <w:color w:val="auto"/>
          <w:sz w:val="24"/>
          <w:szCs w:val="24"/>
        </w:rPr>
        <w:t>mes</w:t>
      </w:r>
      <w:r w:rsidR="00D31397" w:rsidRPr="000259AB">
        <w:rPr>
          <w:rFonts w:ascii="Calibri" w:hAnsi="Calibri" w:cs="Calibri"/>
          <w:color w:val="auto"/>
          <w:sz w:val="24"/>
          <w:szCs w:val="24"/>
        </w:rPr>
        <w:t xml:space="preserve">’s </w:t>
      </w:r>
      <w:r w:rsidR="00F670E1" w:rsidRPr="00BC675F">
        <w:rPr>
          <w:rFonts w:ascii="Calibri" w:hAnsi="Calibri" w:cs="Calibri"/>
          <w:color w:val="auto"/>
          <w:sz w:val="24"/>
          <w:szCs w:val="24"/>
        </w:rPr>
        <w:t xml:space="preserve">LCL </w:t>
      </w:r>
      <w:r w:rsidRPr="00BC675F">
        <w:rPr>
          <w:rFonts w:ascii="Calibri" w:hAnsi="Calibri" w:cs="Calibri"/>
          <w:color w:val="auto"/>
          <w:sz w:val="24"/>
          <w:szCs w:val="24"/>
        </w:rPr>
        <w:t>is £</w:t>
      </w:r>
      <w:r w:rsidR="00235DA6" w:rsidRPr="00BC675F">
        <w:rPr>
          <w:rFonts w:ascii="Calibri" w:hAnsi="Calibri" w:cs="Calibri"/>
          <w:color w:val="auto"/>
          <w:sz w:val="24"/>
          <w:szCs w:val="24"/>
        </w:rPr>
        <w:t>5</w:t>
      </w:r>
      <w:r w:rsidR="007E0AA1">
        <w:rPr>
          <w:rFonts w:ascii="Calibri" w:hAnsi="Calibri" w:cs="Calibri"/>
          <w:color w:val="auto"/>
          <w:sz w:val="24"/>
          <w:szCs w:val="24"/>
        </w:rPr>
        <w:t>84</w:t>
      </w:r>
      <w:r w:rsidR="00235DA6" w:rsidRPr="00BC675F">
        <w:rPr>
          <w:rFonts w:ascii="Calibri" w:hAnsi="Calibri" w:cs="Calibri"/>
          <w:color w:val="auto"/>
          <w:sz w:val="24"/>
          <w:szCs w:val="24"/>
        </w:rPr>
        <w:t>.</w:t>
      </w:r>
    </w:p>
    <w:p w14:paraId="59AFE400" w14:textId="77777777" w:rsidR="00235DA6" w:rsidRPr="00872308" w:rsidRDefault="00235DA6" w:rsidP="00E238B8">
      <w:pPr>
        <w:rPr>
          <w:rFonts w:ascii="Calibri" w:hAnsi="Calibri" w:cs="Calibri"/>
          <w:color w:val="auto"/>
          <w:sz w:val="24"/>
          <w:szCs w:val="24"/>
        </w:rPr>
      </w:pPr>
    </w:p>
    <w:p w14:paraId="4BCACBBC" w14:textId="2E85204C" w:rsidR="001C3212" w:rsidRDefault="00E238B8" w:rsidP="00E42904">
      <w:pPr>
        <w:rPr>
          <w:rFonts w:ascii="Calibri" w:hAnsi="Calibri" w:cs="Calibri"/>
          <w:color w:val="auto"/>
          <w:sz w:val="24"/>
          <w:szCs w:val="24"/>
        </w:rPr>
      </w:pPr>
      <w:r w:rsidRPr="00872308">
        <w:rPr>
          <w:rFonts w:ascii="Calibri" w:hAnsi="Calibri" w:cs="Calibri"/>
          <w:color w:val="auto"/>
          <w:sz w:val="24"/>
          <w:szCs w:val="24"/>
        </w:rPr>
        <w:t xml:space="preserve"> </w:t>
      </w:r>
      <w:r w:rsidR="00D31397">
        <w:rPr>
          <w:rFonts w:ascii="Calibri" w:hAnsi="Calibri" w:cs="Calibri"/>
          <w:color w:val="auto"/>
          <w:sz w:val="24"/>
          <w:szCs w:val="24"/>
        </w:rPr>
        <w:t xml:space="preserve">James </w:t>
      </w:r>
      <w:r w:rsidRPr="00872308">
        <w:rPr>
          <w:rFonts w:ascii="Calibri" w:hAnsi="Calibri" w:cs="Calibri"/>
          <w:color w:val="auto"/>
          <w:sz w:val="24"/>
          <w:szCs w:val="24"/>
        </w:rPr>
        <w:t xml:space="preserve">qualifies for </w:t>
      </w:r>
      <w:r w:rsidR="00F670E1">
        <w:rPr>
          <w:rFonts w:ascii="Calibri" w:hAnsi="Calibri" w:cs="Calibri"/>
          <w:color w:val="auto"/>
          <w:sz w:val="24"/>
          <w:szCs w:val="24"/>
        </w:rPr>
        <w:t xml:space="preserve">LCL </w:t>
      </w:r>
      <w:r w:rsidRPr="000259AB">
        <w:rPr>
          <w:rFonts w:ascii="Calibri" w:hAnsi="Calibri" w:cs="Calibri"/>
          <w:color w:val="auto"/>
          <w:sz w:val="24"/>
          <w:szCs w:val="24"/>
        </w:rPr>
        <w:t>of (£</w:t>
      </w:r>
      <w:r w:rsidR="00120543" w:rsidRPr="000259AB">
        <w:rPr>
          <w:rFonts w:ascii="Calibri" w:hAnsi="Calibri" w:cs="Calibri"/>
          <w:sz w:val="24"/>
          <w:szCs w:val="24"/>
        </w:rPr>
        <w:t>1,4</w:t>
      </w:r>
      <w:r w:rsidR="005533F9">
        <w:rPr>
          <w:rFonts w:ascii="Calibri" w:hAnsi="Calibri" w:cs="Calibri"/>
          <w:sz w:val="24"/>
          <w:szCs w:val="24"/>
        </w:rPr>
        <w:t>9</w:t>
      </w:r>
      <w:r w:rsidR="00120543" w:rsidRPr="000259AB">
        <w:rPr>
          <w:rFonts w:ascii="Calibri" w:hAnsi="Calibri" w:cs="Calibri"/>
          <w:sz w:val="24"/>
          <w:szCs w:val="24"/>
        </w:rPr>
        <w:t>0</w:t>
      </w:r>
      <w:r w:rsidRPr="000259AB">
        <w:rPr>
          <w:rFonts w:ascii="Calibri" w:hAnsi="Calibri" w:cs="Calibri"/>
          <w:color w:val="auto"/>
          <w:sz w:val="24"/>
          <w:szCs w:val="24"/>
        </w:rPr>
        <w:t xml:space="preserve"> - £5</w:t>
      </w:r>
      <w:r w:rsidR="00C92339">
        <w:rPr>
          <w:rFonts w:ascii="Calibri" w:hAnsi="Calibri" w:cs="Calibri"/>
          <w:color w:val="auto"/>
          <w:sz w:val="24"/>
          <w:szCs w:val="24"/>
        </w:rPr>
        <w:t>84</w:t>
      </w:r>
      <w:r w:rsidRPr="000259AB">
        <w:rPr>
          <w:rFonts w:ascii="Calibri" w:hAnsi="Calibri" w:cs="Calibri"/>
          <w:color w:val="auto"/>
          <w:sz w:val="24"/>
          <w:szCs w:val="24"/>
        </w:rPr>
        <w:t>) = £</w:t>
      </w:r>
      <w:r w:rsidR="00D02123">
        <w:rPr>
          <w:rFonts w:ascii="Calibri" w:hAnsi="Calibri" w:cs="Calibri"/>
          <w:color w:val="auto"/>
          <w:sz w:val="24"/>
          <w:szCs w:val="24"/>
        </w:rPr>
        <w:t>906</w:t>
      </w:r>
      <w:r w:rsidRPr="000259AB">
        <w:rPr>
          <w:rFonts w:ascii="Calibri" w:hAnsi="Calibri" w:cs="Calibri"/>
          <w:color w:val="auto"/>
          <w:sz w:val="24"/>
          <w:szCs w:val="24"/>
        </w:rPr>
        <w:t>.</w:t>
      </w:r>
    </w:p>
    <w:p w14:paraId="3DF6CF2D" w14:textId="77777777" w:rsidR="00FC6D09" w:rsidRPr="00872308" w:rsidRDefault="00FC6D09" w:rsidP="00E42904">
      <w:pPr>
        <w:rPr>
          <w:rFonts w:ascii="Calibri" w:hAnsi="Calibri" w:cs="Calibri"/>
          <w:color w:val="auto"/>
          <w:sz w:val="24"/>
          <w:szCs w:val="24"/>
        </w:rPr>
      </w:pPr>
    </w:p>
    <w:p w14:paraId="4076D00F" w14:textId="4567BED2" w:rsidR="001C3212" w:rsidRDefault="001C3212" w:rsidP="00E42904">
      <w:pPr>
        <w:rPr>
          <w:rFonts w:ascii="Calibri" w:hAnsi="Calibri" w:cs="Calibri"/>
          <w:color w:val="auto"/>
        </w:rPr>
      </w:pPr>
    </w:p>
    <w:p w14:paraId="2FCD6875" w14:textId="3455E422" w:rsidR="00E42904" w:rsidRPr="005F68B7" w:rsidRDefault="00E42904" w:rsidP="005F68B7">
      <w:pPr>
        <w:rPr>
          <w:rFonts w:ascii="Calibri" w:hAnsi="Calibri"/>
          <w:b/>
          <w:color w:val="auto"/>
          <w:sz w:val="24"/>
          <w:szCs w:val="24"/>
        </w:rPr>
      </w:pPr>
      <w:r w:rsidRPr="00FC6D09">
        <w:rPr>
          <w:rFonts w:ascii="Calibri" w:hAnsi="Calibri"/>
          <w:b/>
          <w:color w:val="auto"/>
          <w:sz w:val="24"/>
          <w:szCs w:val="24"/>
        </w:rPr>
        <w:t>Case Study 2</w:t>
      </w:r>
      <w:r w:rsidR="00BB0985">
        <w:rPr>
          <w:rFonts w:ascii="Calibri" w:hAnsi="Calibri"/>
          <w:noProof/>
          <w:color w:val="auto"/>
        </w:rPr>
        <mc:AlternateContent>
          <mc:Choice Requires="wpc">
            <w:drawing>
              <wp:anchor distT="0" distB="0" distL="114300" distR="114300" simplePos="0" relativeHeight="251658240" behindDoc="0" locked="0" layoutInCell="1" allowOverlap="1" wp14:anchorId="4789A085" wp14:editId="36042F23">
                <wp:simplePos x="0" y="0"/>
                <wp:positionH relativeFrom="character">
                  <wp:posOffset>0</wp:posOffset>
                </wp:positionH>
                <wp:positionV relativeFrom="line">
                  <wp:posOffset>0</wp:posOffset>
                </wp:positionV>
                <wp:extent cx="5000625" cy="3082925"/>
                <wp:effectExtent l="0" t="0" r="0" b="3175"/>
                <wp:wrapNone/>
                <wp:docPr id="23" name="Canvas 35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4" name="Line 360"/>
                        <wps:cNvCnPr>
                          <a:cxnSpLocks noChangeShapeType="1"/>
                        </wps:cNvCnPr>
                        <wps:spPr bwMode="auto">
                          <a:xfrm>
                            <a:off x="1276906" y="552404"/>
                            <a:ext cx="2162211"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Line 361"/>
                        <wps:cNvCnPr>
                          <a:cxnSpLocks noChangeShapeType="1"/>
                        </wps:cNvCnPr>
                        <wps:spPr bwMode="auto">
                          <a:xfrm>
                            <a:off x="1034405" y="1379211"/>
                            <a:ext cx="0" cy="2298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 name="Line 362"/>
                        <wps:cNvCnPr>
                          <a:cxnSpLocks noChangeShapeType="1"/>
                        </wps:cNvCnPr>
                        <wps:spPr bwMode="auto">
                          <a:xfrm>
                            <a:off x="3677918" y="1379211"/>
                            <a:ext cx="0" cy="22980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Text Box 363"/>
                        <wps:cNvSpPr txBox="1">
                          <a:spLocks noChangeArrowheads="1"/>
                        </wps:cNvSpPr>
                        <wps:spPr bwMode="auto">
                          <a:xfrm>
                            <a:off x="133301" y="200002"/>
                            <a:ext cx="1276406" cy="695306"/>
                          </a:xfrm>
                          <a:prstGeom prst="rect">
                            <a:avLst/>
                          </a:prstGeom>
                          <a:solidFill>
                            <a:srgbClr val="FFFFFF"/>
                          </a:solidFill>
                          <a:ln w="9525">
                            <a:solidFill>
                              <a:srgbClr val="000000"/>
                            </a:solidFill>
                            <a:miter lim="800000"/>
                            <a:headEnd/>
                            <a:tailEnd/>
                          </a:ln>
                        </wps:spPr>
                        <wps:txbx>
                          <w:txbxContent>
                            <w:p w14:paraId="1D4267B9" w14:textId="77777777" w:rsidR="00394FF5" w:rsidRPr="00C85EB2" w:rsidRDefault="00394FF5" w:rsidP="00E42904">
                              <w:pPr>
                                <w:jc w:val="center"/>
                                <w:rPr>
                                  <w:rFonts w:ascii="Calibri" w:hAnsi="Calibri"/>
                                  <w:sz w:val="24"/>
                                  <w:szCs w:val="24"/>
                                </w:rPr>
                              </w:pPr>
                              <w:r w:rsidRPr="00C85EB2">
                                <w:rPr>
                                  <w:rFonts w:ascii="Calibri" w:hAnsi="Calibri"/>
                                  <w:sz w:val="24"/>
                                  <w:szCs w:val="24"/>
                                </w:rPr>
                                <w:t>Mother</w:t>
                              </w:r>
                            </w:p>
                            <w:p w14:paraId="1791ECE4" w14:textId="77777777" w:rsidR="00394FF5" w:rsidRPr="008772B4" w:rsidRDefault="00394FF5" w:rsidP="00E42904">
                              <w:pPr>
                                <w:jc w:val="center"/>
                                <w:rPr>
                                  <w:rFonts w:ascii="Calibri" w:hAnsi="Calibri"/>
                                </w:rPr>
                              </w:pPr>
                            </w:p>
                          </w:txbxContent>
                        </wps:txbx>
                        <wps:bodyPr rot="0" vert="horz" wrap="square" lIns="91440" tIns="45720" rIns="91440" bIns="45720" anchor="t" anchorCtr="0" upright="1">
                          <a:noAutofit/>
                        </wps:bodyPr>
                      </wps:wsp>
                      <wps:wsp>
                        <wps:cNvPr id="18" name="Text Box 364"/>
                        <wps:cNvSpPr txBox="1">
                          <a:spLocks noChangeArrowheads="1"/>
                        </wps:cNvSpPr>
                        <wps:spPr bwMode="auto">
                          <a:xfrm>
                            <a:off x="3228316" y="200002"/>
                            <a:ext cx="1277006" cy="695306"/>
                          </a:xfrm>
                          <a:prstGeom prst="rect">
                            <a:avLst/>
                          </a:prstGeom>
                          <a:solidFill>
                            <a:srgbClr val="FFFFFF"/>
                          </a:solidFill>
                          <a:ln w="9525">
                            <a:solidFill>
                              <a:srgbClr val="000000"/>
                            </a:solidFill>
                            <a:miter lim="800000"/>
                            <a:headEnd/>
                            <a:tailEnd/>
                          </a:ln>
                        </wps:spPr>
                        <wps:txbx>
                          <w:txbxContent>
                            <w:p w14:paraId="41FB2756" w14:textId="77777777" w:rsidR="00394FF5" w:rsidRPr="00C85EB2" w:rsidRDefault="00394FF5" w:rsidP="00E42904">
                              <w:pPr>
                                <w:jc w:val="center"/>
                                <w:rPr>
                                  <w:rFonts w:ascii="Calibri" w:hAnsi="Calibri"/>
                                  <w:sz w:val="24"/>
                                  <w:szCs w:val="24"/>
                                </w:rPr>
                              </w:pPr>
                              <w:r w:rsidRPr="00C85EB2">
                                <w:rPr>
                                  <w:rFonts w:ascii="Calibri" w:hAnsi="Calibri"/>
                                  <w:sz w:val="24"/>
                                  <w:szCs w:val="24"/>
                                </w:rPr>
                                <w:t>Father</w:t>
                              </w:r>
                            </w:p>
                            <w:p w14:paraId="5B20D366" w14:textId="77777777" w:rsidR="00394FF5" w:rsidRPr="008772B4" w:rsidRDefault="00394FF5" w:rsidP="00E42904">
                              <w:pPr>
                                <w:jc w:val="center"/>
                                <w:rPr>
                                  <w:rFonts w:ascii="Calibri" w:hAnsi="Calibri"/>
                                </w:rPr>
                              </w:pPr>
                            </w:p>
                          </w:txbxContent>
                        </wps:txbx>
                        <wps:bodyPr rot="0" vert="horz" wrap="square" lIns="91440" tIns="45720" rIns="91440" bIns="45720" anchor="t" anchorCtr="0" upright="1">
                          <a:noAutofit/>
                        </wps:bodyPr>
                      </wps:wsp>
                      <wps:wsp>
                        <wps:cNvPr id="19" name="Text Box 365"/>
                        <wps:cNvSpPr txBox="1">
                          <a:spLocks noChangeArrowheads="1"/>
                        </wps:cNvSpPr>
                        <wps:spPr bwMode="auto">
                          <a:xfrm>
                            <a:off x="352402" y="1489712"/>
                            <a:ext cx="1638308" cy="1457912"/>
                          </a:xfrm>
                          <a:prstGeom prst="rect">
                            <a:avLst/>
                          </a:prstGeom>
                          <a:solidFill>
                            <a:srgbClr val="FFFFFF"/>
                          </a:solidFill>
                          <a:ln w="9525">
                            <a:solidFill>
                              <a:srgbClr val="000000"/>
                            </a:solidFill>
                            <a:miter lim="800000"/>
                            <a:headEnd/>
                            <a:tailEnd/>
                          </a:ln>
                        </wps:spPr>
                        <wps:txbx>
                          <w:txbxContent>
                            <w:p w14:paraId="5AC31C8A" w14:textId="6109346B" w:rsidR="00394FF5" w:rsidRPr="00C85EB2" w:rsidRDefault="00394FF5" w:rsidP="00E42904">
                              <w:pPr>
                                <w:jc w:val="center"/>
                                <w:rPr>
                                  <w:rFonts w:ascii="Calibri" w:hAnsi="Calibri"/>
                                  <w:sz w:val="24"/>
                                  <w:szCs w:val="24"/>
                                </w:rPr>
                              </w:pPr>
                              <w:r w:rsidRPr="00C85EB2">
                                <w:rPr>
                                  <w:rFonts w:ascii="Calibri" w:hAnsi="Calibri"/>
                                  <w:sz w:val="24"/>
                                  <w:szCs w:val="24"/>
                                </w:rPr>
                                <w:t>Student</w:t>
                              </w:r>
                              <w:r w:rsidR="00A054D1">
                                <w:rPr>
                                  <w:rFonts w:ascii="Calibri" w:hAnsi="Calibri"/>
                                  <w:sz w:val="24"/>
                                  <w:szCs w:val="24"/>
                                </w:rPr>
                                <w:t xml:space="preserve"> - </w:t>
                              </w:r>
                              <w:r w:rsidR="00191AF1">
                                <w:rPr>
                                  <w:rFonts w:ascii="Calibri" w:hAnsi="Calibri"/>
                                  <w:sz w:val="24"/>
                                  <w:szCs w:val="24"/>
                                </w:rPr>
                                <w:t>Ryan</w:t>
                              </w:r>
                              <w:r w:rsidR="00A054D1">
                                <w:rPr>
                                  <w:rFonts w:ascii="Calibri" w:hAnsi="Calibri"/>
                                  <w:sz w:val="24"/>
                                  <w:szCs w:val="24"/>
                                </w:rPr>
                                <w:t xml:space="preserve"> </w:t>
                              </w:r>
                            </w:p>
                            <w:p w14:paraId="0A2AB40D" w14:textId="77777777" w:rsidR="00394FF5" w:rsidRPr="00C85EB2" w:rsidRDefault="00394FF5" w:rsidP="00E42904">
                              <w:pPr>
                                <w:jc w:val="center"/>
                                <w:rPr>
                                  <w:rFonts w:ascii="Calibri" w:hAnsi="Calibri"/>
                                  <w:sz w:val="24"/>
                                  <w:szCs w:val="24"/>
                                </w:rPr>
                              </w:pPr>
                              <w:r w:rsidRPr="00C85EB2">
                                <w:rPr>
                                  <w:rFonts w:ascii="Calibri" w:hAnsi="Calibri"/>
                                  <w:sz w:val="24"/>
                                  <w:szCs w:val="24"/>
                                </w:rPr>
                                <w:t>2016 cohort, not eligible for benefits</w:t>
                              </w:r>
                            </w:p>
                            <w:p w14:paraId="234A0900" w14:textId="77777777" w:rsidR="00394FF5" w:rsidRPr="00C85EB2" w:rsidRDefault="00394FF5" w:rsidP="00E42904">
                              <w:pPr>
                                <w:jc w:val="center"/>
                                <w:rPr>
                                  <w:rFonts w:ascii="Calibri" w:hAnsi="Calibri"/>
                                  <w:sz w:val="24"/>
                                  <w:szCs w:val="24"/>
                                </w:rPr>
                              </w:pPr>
                            </w:p>
                            <w:p w14:paraId="6A481A44" w14:textId="697D9275" w:rsidR="00394FF5" w:rsidRPr="00C85EB2" w:rsidRDefault="00394FF5" w:rsidP="00E42904">
                              <w:pPr>
                                <w:jc w:val="center"/>
                                <w:rPr>
                                  <w:rFonts w:ascii="Calibri" w:hAnsi="Calibri"/>
                                  <w:sz w:val="24"/>
                                  <w:szCs w:val="24"/>
                                </w:rPr>
                              </w:pPr>
                              <w:r w:rsidRPr="00C85EB2">
                                <w:rPr>
                                  <w:rFonts w:ascii="Calibri" w:hAnsi="Calibri"/>
                                  <w:sz w:val="24"/>
                                  <w:szCs w:val="24"/>
                                </w:rPr>
                                <w:t xml:space="preserve">Living away from </w:t>
                              </w:r>
                              <w:r>
                                <w:rPr>
                                  <w:rFonts w:ascii="Calibri" w:hAnsi="Calibri"/>
                                  <w:sz w:val="24"/>
                                  <w:szCs w:val="24"/>
                                </w:rPr>
                                <w:t>p</w:t>
                              </w:r>
                              <w:r w:rsidRPr="00C85EB2">
                                <w:rPr>
                                  <w:rFonts w:ascii="Calibri" w:hAnsi="Calibri"/>
                                  <w:sz w:val="24"/>
                                  <w:szCs w:val="24"/>
                                </w:rPr>
                                <w:t xml:space="preserve">arental </w:t>
                              </w:r>
                              <w:r>
                                <w:rPr>
                                  <w:rFonts w:ascii="Calibri" w:hAnsi="Calibri"/>
                                  <w:sz w:val="24"/>
                                  <w:szCs w:val="24"/>
                                </w:rPr>
                                <w:t>h</w:t>
                              </w:r>
                              <w:r w:rsidRPr="00C85EB2">
                                <w:rPr>
                                  <w:rFonts w:ascii="Calibri" w:hAnsi="Calibri"/>
                                  <w:sz w:val="24"/>
                                  <w:szCs w:val="24"/>
                                </w:rPr>
                                <w:t>ome and studying in London</w:t>
                              </w:r>
                            </w:p>
                            <w:p w14:paraId="6B2497AA" w14:textId="77777777" w:rsidR="00394FF5" w:rsidRDefault="00394FF5" w:rsidP="00E42904">
                              <w:pPr>
                                <w:jc w:val="center"/>
                                <w:rPr>
                                  <w:rFonts w:ascii="Calibri" w:hAnsi="Calibri"/>
                                </w:rPr>
                              </w:pPr>
                            </w:p>
                            <w:p w14:paraId="75DB4359" w14:textId="77777777" w:rsidR="00394FF5" w:rsidRPr="00716AE0" w:rsidRDefault="00394FF5" w:rsidP="00E42904">
                              <w:pPr>
                                <w:jc w:val="center"/>
                                <w:rPr>
                                  <w:rFonts w:ascii="Calibri" w:hAnsi="Calibri"/>
                                </w:rPr>
                              </w:pPr>
                              <w:r>
                                <w:rPr>
                                  <w:rFonts w:ascii="Calibri" w:hAnsi="Calibri"/>
                                </w:rPr>
                                <w:t>Student Income: £8,000</w:t>
                              </w:r>
                            </w:p>
                            <w:p w14:paraId="77B3B16D" w14:textId="77777777" w:rsidR="00394FF5" w:rsidRPr="008772B4" w:rsidRDefault="00394FF5" w:rsidP="00E42904">
                              <w:pPr>
                                <w:jc w:val="center"/>
                                <w:rPr>
                                  <w:rFonts w:ascii="Calibri" w:hAnsi="Calibri"/>
                                  <w:szCs w:val="22"/>
                                </w:rPr>
                              </w:pPr>
                            </w:p>
                          </w:txbxContent>
                        </wps:txbx>
                        <wps:bodyPr rot="0" vert="horz" wrap="square" lIns="91440" tIns="45720" rIns="91440" bIns="45720" anchor="t" anchorCtr="0" upright="1">
                          <a:noAutofit/>
                        </wps:bodyPr>
                      </wps:wsp>
                      <wps:wsp>
                        <wps:cNvPr id="20" name="Text Box 366"/>
                        <wps:cNvSpPr txBox="1">
                          <a:spLocks noChangeArrowheads="1"/>
                        </wps:cNvSpPr>
                        <wps:spPr bwMode="auto">
                          <a:xfrm>
                            <a:off x="2901915" y="1489712"/>
                            <a:ext cx="1741809" cy="1506212"/>
                          </a:xfrm>
                          <a:prstGeom prst="rect">
                            <a:avLst/>
                          </a:prstGeom>
                          <a:solidFill>
                            <a:srgbClr val="FFFFFF"/>
                          </a:solidFill>
                          <a:ln w="9525">
                            <a:solidFill>
                              <a:srgbClr val="000000"/>
                            </a:solidFill>
                            <a:miter lim="800000"/>
                            <a:headEnd/>
                            <a:tailEnd/>
                          </a:ln>
                        </wps:spPr>
                        <wps:txbx>
                          <w:txbxContent>
                            <w:p w14:paraId="058D54B4" w14:textId="61708E6B" w:rsidR="00394FF5" w:rsidRPr="00C85EB2" w:rsidRDefault="00394FF5" w:rsidP="00E42904">
                              <w:pPr>
                                <w:jc w:val="center"/>
                                <w:rPr>
                                  <w:rFonts w:ascii="Calibri" w:hAnsi="Calibri"/>
                                  <w:sz w:val="24"/>
                                  <w:szCs w:val="24"/>
                                </w:rPr>
                              </w:pPr>
                              <w:r w:rsidRPr="00C85EB2">
                                <w:rPr>
                                  <w:rFonts w:ascii="Calibri" w:hAnsi="Calibri"/>
                                  <w:sz w:val="24"/>
                                  <w:szCs w:val="24"/>
                                </w:rPr>
                                <w:t xml:space="preserve">Student </w:t>
                              </w:r>
                              <w:r w:rsidR="00A054D1">
                                <w:rPr>
                                  <w:rFonts w:ascii="Calibri" w:hAnsi="Calibri"/>
                                  <w:sz w:val="24"/>
                                  <w:szCs w:val="24"/>
                                </w:rPr>
                                <w:t>- Joanna</w:t>
                              </w:r>
                            </w:p>
                            <w:p w14:paraId="19F73B95" w14:textId="77777777" w:rsidR="00394FF5" w:rsidRPr="00C85EB2" w:rsidRDefault="00394FF5" w:rsidP="00E42904">
                              <w:pPr>
                                <w:jc w:val="center"/>
                                <w:rPr>
                                  <w:rFonts w:ascii="Calibri" w:hAnsi="Calibri"/>
                                  <w:sz w:val="24"/>
                                  <w:szCs w:val="24"/>
                                </w:rPr>
                              </w:pPr>
                              <w:r w:rsidRPr="00C85EB2">
                                <w:rPr>
                                  <w:rFonts w:ascii="Calibri" w:hAnsi="Calibri"/>
                                  <w:sz w:val="24"/>
                                  <w:szCs w:val="24"/>
                                </w:rPr>
                                <w:t>2016 cohort, not eligible for benefits</w:t>
                              </w:r>
                            </w:p>
                            <w:p w14:paraId="3CB593D4" w14:textId="77777777" w:rsidR="00394FF5" w:rsidRPr="00C85EB2" w:rsidRDefault="00394FF5" w:rsidP="00E42904">
                              <w:pPr>
                                <w:jc w:val="center"/>
                                <w:rPr>
                                  <w:rFonts w:ascii="Calibri" w:hAnsi="Calibri"/>
                                  <w:sz w:val="24"/>
                                  <w:szCs w:val="24"/>
                                </w:rPr>
                              </w:pPr>
                            </w:p>
                            <w:p w14:paraId="1CF4F78C" w14:textId="6E75D91D" w:rsidR="00394FF5" w:rsidRPr="00C85EB2" w:rsidRDefault="00394FF5" w:rsidP="00E42904">
                              <w:pPr>
                                <w:jc w:val="center"/>
                                <w:rPr>
                                  <w:rFonts w:ascii="Calibri" w:hAnsi="Calibri"/>
                                  <w:sz w:val="24"/>
                                  <w:szCs w:val="24"/>
                                </w:rPr>
                              </w:pPr>
                              <w:r w:rsidRPr="00C85EB2">
                                <w:rPr>
                                  <w:rFonts w:ascii="Calibri" w:hAnsi="Calibri"/>
                                  <w:sz w:val="24"/>
                                  <w:szCs w:val="24"/>
                                </w:rPr>
                                <w:t xml:space="preserve">Living away from </w:t>
                              </w:r>
                              <w:r>
                                <w:rPr>
                                  <w:rFonts w:ascii="Calibri" w:hAnsi="Calibri"/>
                                  <w:sz w:val="24"/>
                                  <w:szCs w:val="24"/>
                                </w:rPr>
                                <w:t>p</w:t>
                              </w:r>
                              <w:r w:rsidRPr="00C85EB2">
                                <w:rPr>
                                  <w:rFonts w:ascii="Calibri" w:hAnsi="Calibri"/>
                                  <w:sz w:val="24"/>
                                  <w:szCs w:val="24"/>
                                </w:rPr>
                                <w:t xml:space="preserve">arental </w:t>
                              </w:r>
                              <w:r>
                                <w:rPr>
                                  <w:rFonts w:ascii="Calibri" w:hAnsi="Calibri"/>
                                  <w:sz w:val="24"/>
                                  <w:szCs w:val="24"/>
                                </w:rPr>
                                <w:t>h</w:t>
                              </w:r>
                              <w:r w:rsidRPr="00C85EB2">
                                <w:rPr>
                                  <w:rFonts w:ascii="Calibri" w:hAnsi="Calibri"/>
                                  <w:sz w:val="24"/>
                                  <w:szCs w:val="24"/>
                                </w:rPr>
                                <w:t>ome and studying outside London</w:t>
                              </w:r>
                            </w:p>
                            <w:p w14:paraId="7CC96CEE" w14:textId="77777777" w:rsidR="00394FF5" w:rsidRDefault="00394FF5" w:rsidP="00E42904">
                              <w:pPr>
                                <w:jc w:val="center"/>
                                <w:rPr>
                                  <w:rFonts w:ascii="Calibri" w:hAnsi="Calibri"/>
                                </w:rPr>
                              </w:pPr>
                            </w:p>
                            <w:p w14:paraId="5664D3B5" w14:textId="77777777" w:rsidR="00394FF5" w:rsidRPr="00716AE0" w:rsidRDefault="00394FF5" w:rsidP="00E42904">
                              <w:pPr>
                                <w:jc w:val="center"/>
                                <w:rPr>
                                  <w:rFonts w:ascii="Calibri" w:hAnsi="Calibri"/>
                                </w:rPr>
                              </w:pPr>
                              <w:r>
                                <w:rPr>
                                  <w:rFonts w:ascii="Calibri" w:hAnsi="Calibri"/>
                                </w:rPr>
                                <w:t>Student Income: £0</w:t>
                              </w:r>
                            </w:p>
                            <w:p w14:paraId="751A9A4C" w14:textId="77777777" w:rsidR="00394FF5" w:rsidRPr="008772B4" w:rsidRDefault="00394FF5" w:rsidP="00E42904">
                              <w:pPr>
                                <w:jc w:val="center"/>
                                <w:rPr>
                                  <w:rFonts w:ascii="Calibri" w:hAnsi="Calibri"/>
                                </w:rPr>
                              </w:pPr>
                            </w:p>
                          </w:txbxContent>
                        </wps:txbx>
                        <wps:bodyPr rot="0" vert="horz" wrap="square" lIns="91440" tIns="45720" rIns="91440" bIns="45720" anchor="t" anchorCtr="0" upright="1">
                          <a:noAutofit/>
                        </wps:bodyPr>
                      </wps:wsp>
                      <wps:wsp>
                        <wps:cNvPr id="21" name="Line 367"/>
                        <wps:cNvCnPr>
                          <a:cxnSpLocks noChangeShapeType="1"/>
                        </wps:cNvCnPr>
                        <wps:spPr bwMode="auto">
                          <a:xfrm>
                            <a:off x="1034405" y="1379211"/>
                            <a:ext cx="2643513"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368"/>
                        <wps:cNvCnPr>
                          <a:cxnSpLocks noChangeShapeType="1"/>
                        </wps:cNvCnPr>
                        <wps:spPr bwMode="auto">
                          <a:xfrm>
                            <a:off x="2413612" y="574605"/>
                            <a:ext cx="600" cy="80460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4789A085" id="Canvas 358" o:spid="_x0000_s1037" editas="canvas" style="position:absolute;margin-left:0;margin-top:0;width:393.75pt;height:242.75pt;z-index:251658240;mso-position-horizontal-relative:char;mso-position-vertical-relative:line" coordsize="50006,30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">
                <v:shape id="_x0000_s1038" type="#_x0000_t75" style="position:absolute;width:50006;height:30829;visibility:visible;mso-wrap-style:square">
                  <v:fill o:detectmouseclick="t"/>
                  <v:path o:connecttype="none"/>
                </v:shape>
                <v:line id="Line 360" o:spid="_x0000_s1039" style="position:absolute;visibility:visible;mso-wrap-style:square" from="12769,5524" to="34391,5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g2LxAAAANsAAAAPAAAAZHJzL2Rvd25yZXYueG1sRE9La8JA&#10;EL4X+h+WEXqrG9sS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MQaDYvEAAAA2wAAAA8A&#10;AAAAAAAAAAAAAAAABwIAAGRycy9kb3ducmV2LnhtbFBLBQYAAAAAAwADALcAAAD4AgAAAAA=&#10;"/>
                <v:line id="Line 361" o:spid="_x0000_s1040" style="position:absolute;visibility:visible;mso-wrap-style:square" from="10344,13792" to="10344,16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"/>
                <v:line id="Line 362" o:spid="_x0000_s1041" style="position:absolute;visibility:visible;mso-wrap-style:square" from="36779,13792" to="36779,16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"/>
                <v:shape id="Text Box 363" o:spid="_x0000_s1042" type="#_x0000_t202" style="position:absolute;left:1333;top:2000;width:12764;height:6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">
                  <v:textbox>
                    <w:txbxContent>
                      <w:p w14:paraId="1D4267B9" w14:textId="77777777" w:rsidR="00394FF5" w:rsidRPr="00C85EB2" w:rsidRDefault="00394FF5" w:rsidP="00E42904">
                        <w:pPr>
                          <w:jc w:val="center"/>
                          <w:rPr>
                            <w:rFonts w:ascii="Calibri" w:hAnsi="Calibri"/>
                            <w:sz w:val="24"/>
                            <w:szCs w:val="24"/>
                          </w:rPr>
                        </w:pPr>
                        <w:r w:rsidRPr="00C85EB2">
                          <w:rPr>
                            <w:rFonts w:ascii="Calibri" w:hAnsi="Calibri"/>
                            <w:sz w:val="24"/>
                            <w:szCs w:val="24"/>
                          </w:rPr>
                          <w:t>Mother</w:t>
                        </w:r>
                      </w:p>
                      <w:p w14:paraId="1791ECE4" w14:textId="77777777" w:rsidR="00394FF5" w:rsidRPr="008772B4" w:rsidRDefault="00394FF5" w:rsidP="00E42904">
                        <w:pPr>
                          <w:jc w:val="center"/>
                          <w:rPr>
                            <w:rFonts w:ascii="Calibri" w:hAnsi="Calibri"/>
                          </w:rPr>
                        </w:pPr>
                      </w:p>
                    </w:txbxContent>
                  </v:textbox>
                </v:shape>
                <v:shape id="Text Box 364" o:spid="_x0000_s1043" type="#_x0000_t202" style="position:absolute;left:32283;top:2000;width:12770;height:6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">
                  <v:textbox>
                    <w:txbxContent>
                      <w:p w14:paraId="41FB2756" w14:textId="77777777" w:rsidR="00394FF5" w:rsidRPr="00C85EB2" w:rsidRDefault="00394FF5" w:rsidP="00E42904">
                        <w:pPr>
                          <w:jc w:val="center"/>
                          <w:rPr>
                            <w:rFonts w:ascii="Calibri" w:hAnsi="Calibri"/>
                            <w:sz w:val="24"/>
                            <w:szCs w:val="24"/>
                          </w:rPr>
                        </w:pPr>
                        <w:r w:rsidRPr="00C85EB2">
                          <w:rPr>
                            <w:rFonts w:ascii="Calibri" w:hAnsi="Calibri"/>
                            <w:sz w:val="24"/>
                            <w:szCs w:val="24"/>
                          </w:rPr>
                          <w:t>Father</w:t>
                        </w:r>
                      </w:p>
                      <w:p w14:paraId="5B20D366" w14:textId="77777777" w:rsidR="00394FF5" w:rsidRPr="008772B4" w:rsidRDefault="00394FF5" w:rsidP="00E42904">
                        <w:pPr>
                          <w:jc w:val="center"/>
                          <w:rPr>
                            <w:rFonts w:ascii="Calibri" w:hAnsi="Calibri"/>
                          </w:rPr>
                        </w:pPr>
                      </w:p>
                    </w:txbxContent>
                  </v:textbox>
                </v:shape>
                <v:shape id="Text Box 365" o:spid="_x0000_s1044" type="#_x0000_t202" style="position:absolute;left:3524;top:14897;width:16383;height:14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">
                  <v:textbox>
                    <w:txbxContent>
                      <w:p w14:paraId="5AC31C8A" w14:textId="6109346B" w:rsidR="00394FF5" w:rsidRPr="00C85EB2" w:rsidRDefault="00394FF5" w:rsidP="00E42904">
                        <w:pPr>
                          <w:jc w:val="center"/>
                          <w:rPr>
                            <w:rFonts w:ascii="Calibri" w:hAnsi="Calibri"/>
                            <w:sz w:val="24"/>
                            <w:szCs w:val="24"/>
                          </w:rPr>
                        </w:pPr>
                        <w:r w:rsidRPr="00C85EB2">
                          <w:rPr>
                            <w:rFonts w:ascii="Calibri" w:hAnsi="Calibri"/>
                            <w:sz w:val="24"/>
                            <w:szCs w:val="24"/>
                          </w:rPr>
                          <w:t>Student</w:t>
                        </w:r>
                        <w:r w:rsidR="00A054D1">
                          <w:rPr>
                            <w:rFonts w:ascii="Calibri" w:hAnsi="Calibri"/>
                            <w:sz w:val="24"/>
                            <w:szCs w:val="24"/>
                          </w:rPr>
                          <w:t xml:space="preserve"> - </w:t>
                        </w:r>
                        <w:r w:rsidR="00191AF1">
                          <w:rPr>
                            <w:rFonts w:ascii="Calibri" w:hAnsi="Calibri"/>
                            <w:sz w:val="24"/>
                            <w:szCs w:val="24"/>
                          </w:rPr>
                          <w:t>Ryan</w:t>
                        </w:r>
                        <w:r w:rsidR="00A054D1">
                          <w:rPr>
                            <w:rFonts w:ascii="Calibri" w:hAnsi="Calibri"/>
                            <w:sz w:val="24"/>
                            <w:szCs w:val="24"/>
                          </w:rPr>
                          <w:t xml:space="preserve"> </w:t>
                        </w:r>
                      </w:p>
                      <w:p w14:paraId="0A2AB40D" w14:textId="77777777" w:rsidR="00394FF5" w:rsidRPr="00C85EB2" w:rsidRDefault="00394FF5" w:rsidP="00E42904">
                        <w:pPr>
                          <w:jc w:val="center"/>
                          <w:rPr>
                            <w:rFonts w:ascii="Calibri" w:hAnsi="Calibri"/>
                            <w:sz w:val="24"/>
                            <w:szCs w:val="24"/>
                          </w:rPr>
                        </w:pPr>
                        <w:r w:rsidRPr="00C85EB2">
                          <w:rPr>
                            <w:rFonts w:ascii="Calibri" w:hAnsi="Calibri"/>
                            <w:sz w:val="24"/>
                            <w:szCs w:val="24"/>
                          </w:rPr>
                          <w:t>2016 cohort, not eligible for benefits</w:t>
                        </w:r>
                      </w:p>
                      <w:p w14:paraId="234A0900" w14:textId="77777777" w:rsidR="00394FF5" w:rsidRPr="00C85EB2" w:rsidRDefault="00394FF5" w:rsidP="00E42904">
                        <w:pPr>
                          <w:jc w:val="center"/>
                          <w:rPr>
                            <w:rFonts w:ascii="Calibri" w:hAnsi="Calibri"/>
                            <w:sz w:val="24"/>
                            <w:szCs w:val="24"/>
                          </w:rPr>
                        </w:pPr>
                      </w:p>
                      <w:p w14:paraId="6A481A44" w14:textId="697D9275" w:rsidR="00394FF5" w:rsidRPr="00C85EB2" w:rsidRDefault="00394FF5" w:rsidP="00E42904">
                        <w:pPr>
                          <w:jc w:val="center"/>
                          <w:rPr>
                            <w:rFonts w:ascii="Calibri" w:hAnsi="Calibri"/>
                            <w:sz w:val="24"/>
                            <w:szCs w:val="24"/>
                          </w:rPr>
                        </w:pPr>
                        <w:r w:rsidRPr="00C85EB2">
                          <w:rPr>
                            <w:rFonts w:ascii="Calibri" w:hAnsi="Calibri"/>
                            <w:sz w:val="24"/>
                            <w:szCs w:val="24"/>
                          </w:rPr>
                          <w:t xml:space="preserve">Living away from </w:t>
                        </w:r>
                        <w:r>
                          <w:rPr>
                            <w:rFonts w:ascii="Calibri" w:hAnsi="Calibri"/>
                            <w:sz w:val="24"/>
                            <w:szCs w:val="24"/>
                          </w:rPr>
                          <w:t>p</w:t>
                        </w:r>
                        <w:r w:rsidRPr="00C85EB2">
                          <w:rPr>
                            <w:rFonts w:ascii="Calibri" w:hAnsi="Calibri"/>
                            <w:sz w:val="24"/>
                            <w:szCs w:val="24"/>
                          </w:rPr>
                          <w:t xml:space="preserve">arental </w:t>
                        </w:r>
                        <w:r>
                          <w:rPr>
                            <w:rFonts w:ascii="Calibri" w:hAnsi="Calibri"/>
                            <w:sz w:val="24"/>
                            <w:szCs w:val="24"/>
                          </w:rPr>
                          <w:t>h</w:t>
                        </w:r>
                        <w:r w:rsidRPr="00C85EB2">
                          <w:rPr>
                            <w:rFonts w:ascii="Calibri" w:hAnsi="Calibri"/>
                            <w:sz w:val="24"/>
                            <w:szCs w:val="24"/>
                          </w:rPr>
                          <w:t>ome and studying in London</w:t>
                        </w:r>
                      </w:p>
                      <w:p w14:paraId="6B2497AA" w14:textId="77777777" w:rsidR="00394FF5" w:rsidRDefault="00394FF5" w:rsidP="00E42904">
                        <w:pPr>
                          <w:jc w:val="center"/>
                          <w:rPr>
                            <w:rFonts w:ascii="Calibri" w:hAnsi="Calibri"/>
                          </w:rPr>
                        </w:pPr>
                      </w:p>
                      <w:p w14:paraId="75DB4359" w14:textId="77777777" w:rsidR="00394FF5" w:rsidRPr="00716AE0" w:rsidRDefault="00394FF5" w:rsidP="00E42904">
                        <w:pPr>
                          <w:jc w:val="center"/>
                          <w:rPr>
                            <w:rFonts w:ascii="Calibri" w:hAnsi="Calibri"/>
                          </w:rPr>
                        </w:pPr>
                        <w:r>
                          <w:rPr>
                            <w:rFonts w:ascii="Calibri" w:hAnsi="Calibri"/>
                          </w:rPr>
                          <w:t>Student Income: £8,000</w:t>
                        </w:r>
                      </w:p>
                      <w:p w14:paraId="77B3B16D" w14:textId="77777777" w:rsidR="00394FF5" w:rsidRPr="008772B4" w:rsidRDefault="00394FF5" w:rsidP="00E42904">
                        <w:pPr>
                          <w:jc w:val="center"/>
                          <w:rPr>
                            <w:rFonts w:ascii="Calibri" w:hAnsi="Calibri"/>
                            <w:szCs w:val="22"/>
                          </w:rPr>
                        </w:pPr>
                      </w:p>
                    </w:txbxContent>
                  </v:textbox>
                </v:shape>
                <v:shape id="Text Box 366" o:spid="_x0000_s1045" type="#_x0000_t202" style="position:absolute;left:29019;top:14897;width:17418;height:15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">
                  <v:textbox>
                    <w:txbxContent>
                      <w:p w14:paraId="058D54B4" w14:textId="61708E6B" w:rsidR="00394FF5" w:rsidRPr="00C85EB2" w:rsidRDefault="00394FF5" w:rsidP="00E42904">
                        <w:pPr>
                          <w:jc w:val="center"/>
                          <w:rPr>
                            <w:rFonts w:ascii="Calibri" w:hAnsi="Calibri"/>
                            <w:sz w:val="24"/>
                            <w:szCs w:val="24"/>
                          </w:rPr>
                        </w:pPr>
                        <w:r w:rsidRPr="00C85EB2">
                          <w:rPr>
                            <w:rFonts w:ascii="Calibri" w:hAnsi="Calibri"/>
                            <w:sz w:val="24"/>
                            <w:szCs w:val="24"/>
                          </w:rPr>
                          <w:t xml:space="preserve">Student </w:t>
                        </w:r>
                        <w:r w:rsidR="00A054D1">
                          <w:rPr>
                            <w:rFonts w:ascii="Calibri" w:hAnsi="Calibri"/>
                            <w:sz w:val="24"/>
                            <w:szCs w:val="24"/>
                          </w:rPr>
                          <w:t>- Joanna</w:t>
                        </w:r>
                      </w:p>
                      <w:p w14:paraId="19F73B95" w14:textId="77777777" w:rsidR="00394FF5" w:rsidRPr="00C85EB2" w:rsidRDefault="00394FF5" w:rsidP="00E42904">
                        <w:pPr>
                          <w:jc w:val="center"/>
                          <w:rPr>
                            <w:rFonts w:ascii="Calibri" w:hAnsi="Calibri"/>
                            <w:sz w:val="24"/>
                            <w:szCs w:val="24"/>
                          </w:rPr>
                        </w:pPr>
                        <w:r w:rsidRPr="00C85EB2">
                          <w:rPr>
                            <w:rFonts w:ascii="Calibri" w:hAnsi="Calibri"/>
                            <w:sz w:val="24"/>
                            <w:szCs w:val="24"/>
                          </w:rPr>
                          <w:t>2016 cohort, not eligible for benefits</w:t>
                        </w:r>
                      </w:p>
                      <w:p w14:paraId="3CB593D4" w14:textId="77777777" w:rsidR="00394FF5" w:rsidRPr="00C85EB2" w:rsidRDefault="00394FF5" w:rsidP="00E42904">
                        <w:pPr>
                          <w:jc w:val="center"/>
                          <w:rPr>
                            <w:rFonts w:ascii="Calibri" w:hAnsi="Calibri"/>
                            <w:sz w:val="24"/>
                            <w:szCs w:val="24"/>
                          </w:rPr>
                        </w:pPr>
                      </w:p>
                      <w:p w14:paraId="1CF4F78C" w14:textId="6E75D91D" w:rsidR="00394FF5" w:rsidRPr="00C85EB2" w:rsidRDefault="00394FF5" w:rsidP="00E42904">
                        <w:pPr>
                          <w:jc w:val="center"/>
                          <w:rPr>
                            <w:rFonts w:ascii="Calibri" w:hAnsi="Calibri"/>
                            <w:sz w:val="24"/>
                            <w:szCs w:val="24"/>
                          </w:rPr>
                        </w:pPr>
                        <w:r w:rsidRPr="00C85EB2">
                          <w:rPr>
                            <w:rFonts w:ascii="Calibri" w:hAnsi="Calibri"/>
                            <w:sz w:val="24"/>
                            <w:szCs w:val="24"/>
                          </w:rPr>
                          <w:t xml:space="preserve">Living away from </w:t>
                        </w:r>
                        <w:r>
                          <w:rPr>
                            <w:rFonts w:ascii="Calibri" w:hAnsi="Calibri"/>
                            <w:sz w:val="24"/>
                            <w:szCs w:val="24"/>
                          </w:rPr>
                          <w:t>p</w:t>
                        </w:r>
                        <w:r w:rsidRPr="00C85EB2">
                          <w:rPr>
                            <w:rFonts w:ascii="Calibri" w:hAnsi="Calibri"/>
                            <w:sz w:val="24"/>
                            <w:szCs w:val="24"/>
                          </w:rPr>
                          <w:t xml:space="preserve">arental </w:t>
                        </w:r>
                        <w:r>
                          <w:rPr>
                            <w:rFonts w:ascii="Calibri" w:hAnsi="Calibri"/>
                            <w:sz w:val="24"/>
                            <w:szCs w:val="24"/>
                          </w:rPr>
                          <w:t>h</w:t>
                        </w:r>
                        <w:r w:rsidRPr="00C85EB2">
                          <w:rPr>
                            <w:rFonts w:ascii="Calibri" w:hAnsi="Calibri"/>
                            <w:sz w:val="24"/>
                            <w:szCs w:val="24"/>
                          </w:rPr>
                          <w:t>ome and studying outside London</w:t>
                        </w:r>
                      </w:p>
                      <w:p w14:paraId="7CC96CEE" w14:textId="77777777" w:rsidR="00394FF5" w:rsidRDefault="00394FF5" w:rsidP="00E42904">
                        <w:pPr>
                          <w:jc w:val="center"/>
                          <w:rPr>
                            <w:rFonts w:ascii="Calibri" w:hAnsi="Calibri"/>
                          </w:rPr>
                        </w:pPr>
                      </w:p>
                      <w:p w14:paraId="5664D3B5" w14:textId="77777777" w:rsidR="00394FF5" w:rsidRPr="00716AE0" w:rsidRDefault="00394FF5" w:rsidP="00E42904">
                        <w:pPr>
                          <w:jc w:val="center"/>
                          <w:rPr>
                            <w:rFonts w:ascii="Calibri" w:hAnsi="Calibri"/>
                          </w:rPr>
                        </w:pPr>
                        <w:r>
                          <w:rPr>
                            <w:rFonts w:ascii="Calibri" w:hAnsi="Calibri"/>
                          </w:rPr>
                          <w:t>Student Income: £0</w:t>
                        </w:r>
                      </w:p>
                      <w:p w14:paraId="751A9A4C" w14:textId="77777777" w:rsidR="00394FF5" w:rsidRPr="008772B4" w:rsidRDefault="00394FF5" w:rsidP="00E42904">
                        <w:pPr>
                          <w:jc w:val="center"/>
                          <w:rPr>
                            <w:rFonts w:ascii="Calibri" w:hAnsi="Calibri"/>
                          </w:rPr>
                        </w:pPr>
                      </w:p>
                    </w:txbxContent>
                  </v:textbox>
                </v:shape>
                <v:line id="Line 367" o:spid="_x0000_s1046" style="position:absolute;visibility:visible;mso-wrap-style:square" from="10344,13792" to="36779,13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"/>
                <v:line id="Line 368" o:spid="_x0000_s1047" style="position:absolute;visibility:visible;mso-wrap-style:square" from="24136,5746" to="24142,137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"/>
                <w10:wrap anchory="line"/>
              </v:group>
            </w:pict>
          </mc:Fallback>
        </mc:AlternateContent>
      </w:r>
      <w:r w:rsidR="00BB0985" w:rsidRPr="00EA11A8">
        <w:rPr>
          <w:rFonts w:ascii="Calibri" w:hAnsi="Calibri"/>
          <w:noProof/>
          <w:color w:val="auto"/>
        </w:rPr>
        <mc:AlternateContent>
          <mc:Choice Requires="wps">
            <w:drawing>
              <wp:inline distT="0" distB="0" distL="0" distR="0" wp14:anchorId="05DFE563" wp14:editId="7A6A988B">
                <wp:extent cx="5001260" cy="3081020"/>
                <wp:effectExtent l="0" t="0" r="0" b="0"/>
                <wp:docPr id="3"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001260" cy="30810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63C70F" id="AutoShape 1" o:spid="_x0000_s1026" style="width:393.8pt;height:242.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" filled="f" stroked="f">
                <o:lock v:ext="edit" aspectratio="t"/>
                <w10:anchorlock/>
              </v:rect>
            </w:pict>
          </mc:Fallback>
        </mc:AlternateContent>
      </w:r>
    </w:p>
    <w:p w14:paraId="762D10B7" w14:textId="77777777" w:rsidR="00E42904" w:rsidRPr="00EE3C2E" w:rsidRDefault="00E42904" w:rsidP="00E42904">
      <w:pPr>
        <w:rPr>
          <w:rFonts w:ascii="Calibri" w:hAnsi="Calibri" w:cs="Calibri"/>
          <w:b/>
          <w:color w:val="auto"/>
          <w:szCs w:val="22"/>
        </w:rPr>
      </w:pPr>
    </w:p>
    <w:p w14:paraId="39E72FDF" w14:textId="4059A25B" w:rsidR="00E42904" w:rsidRPr="00C85EB2" w:rsidRDefault="00191AF1" w:rsidP="00E42904">
      <w:pPr>
        <w:rPr>
          <w:rFonts w:ascii="Calibri" w:hAnsi="Calibri" w:cs="Calibri"/>
          <w:color w:val="auto"/>
          <w:sz w:val="24"/>
          <w:szCs w:val="24"/>
        </w:rPr>
      </w:pPr>
      <w:r>
        <w:rPr>
          <w:rFonts w:ascii="Calibri" w:hAnsi="Calibri" w:cs="Calibri"/>
          <w:color w:val="auto"/>
          <w:sz w:val="24"/>
          <w:szCs w:val="24"/>
        </w:rPr>
        <w:t>Ryan</w:t>
      </w:r>
      <w:r w:rsidR="00A054D1">
        <w:rPr>
          <w:rFonts w:ascii="Calibri" w:hAnsi="Calibri" w:cs="Calibri"/>
          <w:color w:val="auto"/>
          <w:sz w:val="24"/>
          <w:szCs w:val="24"/>
        </w:rPr>
        <w:t xml:space="preserve"> </w:t>
      </w:r>
      <w:r w:rsidR="00E42904" w:rsidRPr="00C85EB2">
        <w:rPr>
          <w:rFonts w:ascii="Calibri" w:hAnsi="Calibri" w:cs="Calibri"/>
          <w:color w:val="auto"/>
          <w:sz w:val="24"/>
          <w:szCs w:val="24"/>
        </w:rPr>
        <w:t xml:space="preserve">and </w:t>
      </w:r>
      <w:r w:rsidR="00A054D1">
        <w:rPr>
          <w:rFonts w:ascii="Calibri" w:hAnsi="Calibri" w:cs="Calibri"/>
          <w:color w:val="auto"/>
          <w:sz w:val="24"/>
          <w:szCs w:val="24"/>
        </w:rPr>
        <w:t>Joanna</w:t>
      </w:r>
      <w:r w:rsidR="00E42904" w:rsidRPr="00C85EB2">
        <w:rPr>
          <w:rFonts w:ascii="Calibri" w:hAnsi="Calibri" w:cs="Calibri"/>
          <w:color w:val="auto"/>
          <w:sz w:val="24"/>
          <w:szCs w:val="24"/>
        </w:rPr>
        <w:t xml:space="preserve"> are siblings who are living away from the parental home. </w:t>
      </w:r>
      <w:r>
        <w:rPr>
          <w:rFonts w:ascii="Calibri" w:hAnsi="Calibri" w:cs="Calibri"/>
          <w:color w:val="auto"/>
          <w:sz w:val="24"/>
          <w:szCs w:val="24"/>
        </w:rPr>
        <w:t>Ryan</w:t>
      </w:r>
      <w:r w:rsidR="00A054D1">
        <w:rPr>
          <w:rFonts w:ascii="Calibri" w:hAnsi="Calibri" w:cs="Calibri"/>
          <w:color w:val="auto"/>
          <w:sz w:val="24"/>
          <w:szCs w:val="24"/>
        </w:rPr>
        <w:t xml:space="preserve"> </w:t>
      </w:r>
      <w:r w:rsidR="00E42904" w:rsidRPr="00C85EB2">
        <w:rPr>
          <w:rFonts w:ascii="Calibri" w:hAnsi="Calibri" w:cs="Calibri"/>
          <w:color w:val="auto"/>
          <w:sz w:val="24"/>
          <w:szCs w:val="24"/>
        </w:rPr>
        <w:t xml:space="preserve">is studying in London while </w:t>
      </w:r>
      <w:r w:rsidR="00A054D1">
        <w:rPr>
          <w:rFonts w:ascii="Calibri" w:hAnsi="Calibri" w:cs="Calibri"/>
          <w:color w:val="auto"/>
          <w:sz w:val="24"/>
          <w:szCs w:val="24"/>
        </w:rPr>
        <w:t xml:space="preserve">Joanna </w:t>
      </w:r>
      <w:r w:rsidR="00E42904" w:rsidRPr="00C85EB2">
        <w:rPr>
          <w:rFonts w:ascii="Calibri" w:hAnsi="Calibri" w:cs="Calibri"/>
          <w:color w:val="auto"/>
          <w:sz w:val="24"/>
          <w:szCs w:val="24"/>
        </w:rPr>
        <w:t xml:space="preserve">is studying outside London. Both students are 2016 cohort. Neither student is eligible for benefits.  </w:t>
      </w:r>
      <w:r w:rsidR="00F52B58" w:rsidRPr="00C85EB2">
        <w:rPr>
          <w:rFonts w:ascii="Calibri" w:hAnsi="Calibri" w:cs="Calibri"/>
          <w:color w:val="auto"/>
          <w:sz w:val="24"/>
          <w:szCs w:val="24"/>
        </w:rPr>
        <w:t>Parental</w:t>
      </w:r>
      <w:r w:rsidR="00E42904" w:rsidRPr="00C85EB2">
        <w:rPr>
          <w:rFonts w:ascii="Calibri" w:hAnsi="Calibri" w:cs="Calibri"/>
          <w:color w:val="auto"/>
          <w:sz w:val="24"/>
          <w:szCs w:val="24"/>
        </w:rPr>
        <w:t xml:space="preserve"> income </w:t>
      </w:r>
      <w:r w:rsidR="00E42904" w:rsidRPr="005012FE">
        <w:rPr>
          <w:rFonts w:ascii="Calibri" w:hAnsi="Calibri" w:cs="Calibri"/>
          <w:color w:val="auto"/>
          <w:sz w:val="24"/>
          <w:szCs w:val="24"/>
        </w:rPr>
        <w:t>is £</w:t>
      </w:r>
      <w:r w:rsidR="00F52B58" w:rsidRPr="005012FE">
        <w:rPr>
          <w:rFonts w:ascii="Calibri" w:hAnsi="Calibri" w:cs="Calibri"/>
          <w:color w:val="auto"/>
          <w:sz w:val="24"/>
          <w:szCs w:val="24"/>
        </w:rPr>
        <w:t>55,000</w:t>
      </w:r>
      <w:r w:rsidR="00E42904" w:rsidRPr="005012FE">
        <w:rPr>
          <w:rFonts w:ascii="Calibri" w:hAnsi="Calibri" w:cs="Calibri"/>
          <w:color w:val="auto"/>
          <w:sz w:val="24"/>
          <w:szCs w:val="24"/>
        </w:rPr>
        <w:t>.</w:t>
      </w:r>
      <w:r w:rsidR="00E42904" w:rsidRPr="00C85EB2">
        <w:rPr>
          <w:rFonts w:ascii="Calibri" w:hAnsi="Calibri" w:cs="Calibri"/>
          <w:color w:val="auto"/>
          <w:sz w:val="24"/>
          <w:szCs w:val="24"/>
        </w:rPr>
        <w:t xml:space="preserve"> </w:t>
      </w:r>
    </w:p>
    <w:p w14:paraId="75244D5C" w14:textId="77777777" w:rsidR="00F52B58" w:rsidRPr="00C85EB2" w:rsidRDefault="00F52B58" w:rsidP="00E42904">
      <w:pPr>
        <w:rPr>
          <w:rFonts w:ascii="Calibri" w:hAnsi="Calibri" w:cs="Calibri"/>
          <w:color w:val="auto"/>
          <w:sz w:val="24"/>
          <w:szCs w:val="24"/>
        </w:rPr>
      </w:pPr>
    </w:p>
    <w:p w14:paraId="0CB8A9FA" w14:textId="587F233A" w:rsidR="00F52B58" w:rsidRPr="005012FE" w:rsidRDefault="00F52B58" w:rsidP="00F52B58">
      <w:pPr>
        <w:rPr>
          <w:rFonts w:ascii="Calibri" w:hAnsi="Calibri"/>
          <w:color w:val="auto"/>
          <w:sz w:val="24"/>
          <w:szCs w:val="24"/>
        </w:rPr>
      </w:pPr>
      <w:r w:rsidRPr="00C85EB2">
        <w:rPr>
          <w:rFonts w:ascii="Calibri" w:hAnsi="Calibri" w:cs="Calibri"/>
          <w:color w:val="auto"/>
          <w:sz w:val="24"/>
          <w:szCs w:val="24"/>
        </w:rPr>
        <w:t xml:space="preserve">Parental income taken into account </w:t>
      </w:r>
      <w:r w:rsidRPr="005012FE">
        <w:rPr>
          <w:rFonts w:ascii="Calibri" w:hAnsi="Calibri" w:cs="Calibri"/>
          <w:color w:val="auto"/>
          <w:sz w:val="24"/>
          <w:szCs w:val="24"/>
        </w:rPr>
        <w:t xml:space="preserve">for the dependent students is </w:t>
      </w:r>
      <w:r w:rsidRPr="005012FE">
        <w:rPr>
          <w:rFonts w:ascii="Calibri" w:hAnsi="Calibri"/>
          <w:color w:val="auto"/>
          <w:sz w:val="24"/>
          <w:szCs w:val="24"/>
        </w:rPr>
        <w:t>£55,000 – £1,130 (disregard for additional eligible student) = £53,870</w:t>
      </w:r>
      <w:r w:rsidR="00086EF6">
        <w:rPr>
          <w:rFonts w:ascii="Calibri" w:hAnsi="Calibri"/>
          <w:color w:val="auto"/>
          <w:sz w:val="24"/>
          <w:szCs w:val="24"/>
        </w:rPr>
        <w:t>.</w:t>
      </w:r>
    </w:p>
    <w:p w14:paraId="235D907F" w14:textId="77777777" w:rsidR="001C3212" w:rsidRPr="005012FE" w:rsidRDefault="001C3212" w:rsidP="00E42904">
      <w:pPr>
        <w:rPr>
          <w:rFonts w:ascii="Calibri" w:hAnsi="Calibri" w:cs="Calibri"/>
          <w:color w:val="auto"/>
          <w:sz w:val="24"/>
          <w:szCs w:val="24"/>
        </w:rPr>
      </w:pPr>
    </w:p>
    <w:p w14:paraId="577D2636" w14:textId="20774D73" w:rsidR="00E42904" w:rsidRPr="00C85EB2" w:rsidRDefault="00191AF1" w:rsidP="00E42904">
      <w:pPr>
        <w:rPr>
          <w:rFonts w:ascii="Calibri" w:hAnsi="Calibri" w:cs="Calibri"/>
          <w:color w:val="auto"/>
          <w:sz w:val="24"/>
          <w:szCs w:val="24"/>
        </w:rPr>
      </w:pPr>
      <w:r w:rsidRPr="005012FE">
        <w:rPr>
          <w:rFonts w:ascii="Calibri" w:hAnsi="Calibri" w:cs="Calibri"/>
          <w:color w:val="auto"/>
          <w:sz w:val="24"/>
          <w:szCs w:val="24"/>
        </w:rPr>
        <w:t>Ryan</w:t>
      </w:r>
      <w:r w:rsidR="00E42904" w:rsidRPr="005012FE">
        <w:rPr>
          <w:rFonts w:ascii="Calibri" w:hAnsi="Calibri" w:cs="Calibri"/>
          <w:color w:val="auto"/>
          <w:sz w:val="24"/>
          <w:szCs w:val="24"/>
        </w:rPr>
        <w:t xml:space="preserve"> has an income of £8,000</w:t>
      </w:r>
      <w:r w:rsidR="00086EF6">
        <w:rPr>
          <w:rFonts w:ascii="Calibri" w:hAnsi="Calibri" w:cs="Calibri"/>
          <w:color w:val="auto"/>
          <w:sz w:val="24"/>
          <w:szCs w:val="24"/>
        </w:rPr>
        <w:t>.</w:t>
      </w:r>
    </w:p>
    <w:p w14:paraId="772FC9CB" w14:textId="77777777" w:rsidR="00F52B58" w:rsidRPr="00C85EB2" w:rsidRDefault="00F52B58" w:rsidP="00E42904">
      <w:pPr>
        <w:rPr>
          <w:rFonts w:ascii="Calibri" w:hAnsi="Calibri" w:cs="Calibri"/>
          <w:color w:val="auto"/>
          <w:sz w:val="24"/>
          <w:szCs w:val="24"/>
        </w:rPr>
      </w:pPr>
    </w:p>
    <w:p w14:paraId="7F5D6B53" w14:textId="77777777" w:rsidR="00F52B58" w:rsidRPr="00BB58E8" w:rsidRDefault="00F52B58" w:rsidP="00E42904">
      <w:pPr>
        <w:rPr>
          <w:rFonts w:ascii="Calibri" w:hAnsi="Calibri" w:cs="Calibri"/>
          <w:b/>
          <w:bCs/>
          <w:color w:val="auto"/>
          <w:sz w:val="24"/>
          <w:szCs w:val="24"/>
        </w:rPr>
      </w:pPr>
      <w:r w:rsidRPr="007166F0">
        <w:rPr>
          <w:rFonts w:ascii="Calibri" w:hAnsi="Calibri" w:cs="Calibri"/>
          <w:b/>
          <w:bCs/>
          <w:color w:val="auto"/>
          <w:sz w:val="24"/>
          <w:szCs w:val="24"/>
          <w:u w:val="single"/>
        </w:rPr>
        <w:t>Contribution to income assessed loan for living costs</w:t>
      </w:r>
      <w:r w:rsidRPr="00BB58E8">
        <w:rPr>
          <w:rFonts w:ascii="Calibri" w:hAnsi="Calibri" w:cs="Calibri"/>
          <w:b/>
          <w:bCs/>
          <w:color w:val="auto"/>
          <w:sz w:val="24"/>
          <w:szCs w:val="24"/>
        </w:rPr>
        <w:t>:</w:t>
      </w:r>
    </w:p>
    <w:p w14:paraId="3DEB55A6" w14:textId="77777777" w:rsidR="00E42904" w:rsidRDefault="00E42904" w:rsidP="00E42904">
      <w:pPr>
        <w:rPr>
          <w:rFonts w:ascii="Calibri" w:hAnsi="Calibri"/>
          <w:color w:val="auto"/>
        </w:rPr>
      </w:pPr>
    </w:p>
    <w:p w14:paraId="1ADBD84C" w14:textId="2AD15348" w:rsidR="00A054D1" w:rsidRPr="007166F0" w:rsidRDefault="00191AF1" w:rsidP="00E42904">
      <w:pPr>
        <w:rPr>
          <w:rFonts w:ascii="Calibri" w:hAnsi="Calibri"/>
          <w:b/>
          <w:bCs/>
          <w:color w:val="auto"/>
          <w:sz w:val="24"/>
          <w:szCs w:val="24"/>
        </w:rPr>
      </w:pPr>
      <w:r w:rsidRPr="007166F0">
        <w:rPr>
          <w:rFonts w:ascii="Calibri" w:hAnsi="Calibri"/>
          <w:b/>
          <w:bCs/>
          <w:color w:val="auto"/>
          <w:sz w:val="24"/>
          <w:szCs w:val="24"/>
        </w:rPr>
        <w:t>Ryan</w:t>
      </w:r>
      <w:r w:rsidR="00A054D1" w:rsidRPr="007166F0">
        <w:rPr>
          <w:rFonts w:ascii="Calibri" w:hAnsi="Calibri"/>
          <w:b/>
          <w:bCs/>
          <w:color w:val="auto"/>
          <w:sz w:val="24"/>
          <w:szCs w:val="24"/>
        </w:rPr>
        <w:t xml:space="preserve"> </w:t>
      </w:r>
    </w:p>
    <w:p w14:paraId="582EA902" w14:textId="77777777" w:rsidR="00554B16" w:rsidRPr="00C85EB2" w:rsidRDefault="00554B16" w:rsidP="00E42904">
      <w:pPr>
        <w:rPr>
          <w:rFonts w:ascii="Calibri" w:hAnsi="Calibri"/>
          <w:color w:val="auto"/>
          <w:sz w:val="24"/>
          <w:szCs w:val="24"/>
        </w:rPr>
      </w:pPr>
    </w:p>
    <w:p w14:paraId="11169B4E" w14:textId="3D4742E2" w:rsidR="007150CF" w:rsidRPr="006C0A33" w:rsidRDefault="007150CF" w:rsidP="007150CF">
      <w:pPr>
        <w:rPr>
          <w:rFonts w:ascii="Calibri" w:hAnsi="Calibri" w:cs="Calibri"/>
          <w:color w:val="auto"/>
          <w:sz w:val="24"/>
          <w:szCs w:val="24"/>
        </w:rPr>
      </w:pPr>
      <w:r w:rsidRPr="00C85EB2">
        <w:rPr>
          <w:rFonts w:ascii="Calibri" w:hAnsi="Calibri" w:cs="Calibri"/>
          <w:color w:val="auto"/>
          <w:sz w:val="24"/>
          <w:szCs w:val="24"/>
        </w:rPr>
        <w:t xml:space="preserve">The maximum income assessed </w:t>
      </w:r>
      <w:r w:rsidR="00472EF0">
        <w:rPr>
          <w:rFonts w:ascii="Calibri" w:hAnsi="Calibri" w:cs="Calibri"/>
          <w:color w:val="auto"/>
          <w:sz w:val="24"/>
          <w:szCs w:val="24"/>
        </w:rPr>
        <w:t xml:space="preserve">element of the </w:t>
      </w:r>
      <w:r w:rsidRPr="00C85EB2">
        <w:rPr>
          <w:rFonts w:ascii="Calibri" w:hAnsi="Calibri" w:cs="Calibri"/>
          <w:color w:val="auto"/>
          <w:sz w:val="24"/>
          <w:szCs w:val="24"/>
        </w:rPr>
        <w:t>loan (2016 cohort not entitled to benefits, London rate</w:t>
      </w:r>
      <w:r w:rsidRPr="006C0A33">
        <w:rPr>
          <w:rFonts w:ascii="Calibri" w:hAnsi="Calibri" w:cs="Calibri"/>
          <w:color w:val="auto"/>
          <w:sz w:val="24"/>
          <w:szCs w:val="24"/>
        </w:rPr>
        <w:t xml:space="preserve">): </w:t>
      </w:r>
      <w:r w:rsidR="003446F4" w:rsidRPr="006C0A33">
        <w:rPr>
          <w:rFonts w:ascii="Calibri" w:hAnsi="Calibri" w:cs="Calibri"/>
          <w:color w:val="auto"/>
          <w:sz w:val="24"/>
          <w:szCs w:val="24"/>
        </w:rPr>
        <w:t>£</w:t>
      </w:r>
      <w:r w:rsidR="00E1228E" w:rsidRPr="006C0A33">
        <w:rPr>
          <w:rFonts w:ascii="Calibri" w:hAnsi="Calibri" w:cs="Calibri"/>
          <w:color w:val="auto"/>
          <w:sz w:val="24"/>
          <w:szCs w:val="24"/>
        </w:rPr>
        <w:t>7,</w:t>
      </w:r>
      <w:r w:rsidR="0067245C" w:rsidRPr="006C0A33">
        <w:rPr>
          <w:rFonts w:ascii="Calibri" w:hAnsi="Calibri" w:cs="Calibri"/>
          <w:color w:val="auto"/>
          <w:sz w:val="24"/>
          <w:szCs w:val="24"/>
        </w:rPr>
        <w:t>09</w:t>
      </w:r>
      <w:r w:rsidR="00E1228E" w:rsidRPr="006C0A33">
        <w:rPr>
          <w:rFonts w:ascii="Calibri" w:hAnsi="Calibri" w:cs="Calibri"/>
          <w:color w:val="auto"/>
          <w:sz w:val="24"/>
          <w:szCs w:val="24"/>
        </w:rPr>
        <w:t>6</w:t>
      </w:r>
      <w:r w:rsidR="00086EF6" w:rsidRPr="006C0A33">
        <w:rPr>
          <w:rFonts w:ascii="Calibri" w:hAnsi="Calibri" w:cs="Calibri"/>
          <w:color w:val="auto"/>
          <w:sz w:val="24"/>
          <w:szCs w:val="24"/>
        </w:rPr>
        <w:t>.</w:t>
      </w:r>
    </w:p>
    <w:p w14:paraId="2B50B031" w14:textId="77777777" w:rsidR="00F52B58" w:rsidRPr="006C0A33" w:rsidRDefault="00F52B58" w:rsidP="00E42904">
      <w:pPr>
        <w:rPr>
          <w:rFonts w:ascii="Calibri" w:hAnsi="Calibri"/>
          <w:color w:val="auto"/>
          <w:sz w:val="24"/>
          <w:szCs w:val="24"/>
        </w:rPr>
      </w:pPr>
    </w:p>
    <w:p w14:paraId="51C40803" w14:textId="63DCB353" w:rsidR="00E42904" w:rsidRPr="006C0A33" w:rsidRDefault="00AB436C" w:rsidP="00E42904">
      <w:pPr>
        <w:rPr>
          <w:rFonts w:ascii="Calibri" w:hAnsi="Calibri"/>
          <w:i/>
          <w:color w:val="auto"/>
          <w:sz w:val="24"/>
          <w:szCs w:val="24"/>
        </w:rPr>
      </w:pPr>
      <w:r w:rsidRPr="006C0A33">
        <w:rPr>
          <w:rFonts w:ascii="Calibri" w:hAnsi="Calibri" w:cs="Calibri"/>
          <w:color w:val="auto"/>
          <w:sz w:val="24"/>
          <w:szCs w:val="24"/>
        </w:rPr>
        <w:t>Assessed Contribution based on Parental Income</w:t>
      </w:r>
    </w:p>
    <w:p w14:paraId="68744290" w14:textId="77777777" w:rsidR="00E42904" w:rsidRPr="006C0A33" w:rsidRDefault="00E42904" w:rsidP="00E42904">
      <w:pPr>
        <w:rPr>
          <w:rFonts w:ascii="Calibri" w:hAnsi="Calibri" w:cs="Calibri"/>
          <w:color w:val="auto"/>
          <w:sz w:val="24"/>
          <w:szCs w:val="24"/>
        </w:rPr>
      </w:pPr>
      <w:r w:rsidRPr="006C0A33">
        <w:rPr>
          <w:rFonts w:ascii="Calibri" w:hAnsi="Calibri" w:cs="Calibri"/>
          <w:color w:val="auto"/>
          <w:sz w:val="24"/>
          <w:szCs w:val="24"/>
        </w:rPr>
        <w:t>Income assessment to loan is calculated as:</w:t>
      </w:r>
    </w:p>
    <w:p w14:paraId="4F2A8898" w14:textId="77777777" w:rsidR="00E42904" w:rsidRPr="006C0A33" w:rsidRDefault="00E42904" w:rsidP="00E42904">
      <w:pPr>
        <w:rPr>
          <w:rFonts w:ascii="Calibri" w:hAnsi="Calibri" w:cs="Calibri"/>
          <w:color w:val="auto"/>
          <w:sz w:val="24"/>
          <w:szCs w:val="24"/>
        </w:rPr>
      </w:pPr>
    </w:p>
    <w:p w14:paraId="2DC719D8" w14:textId="6F5304FA" w:rsidR="00E42904" w:rsidRPr="006C0A33" w:rsidRDefault="00E42904" w:rsidP="00E42904">
      <w:pPr>
        <w:rPr>
          <w:rFonts w:ascii="Calibri" w:hAnsi="Calibri" w:cs="Calibri"/>
          <w:color w:val="auto"/>
          <w:sz w:val="24"/>
          <w:szCs w:val="24"/>
        </w:rPr>
      </w:pPr>
      <w:r w:rsidRPr="006C0A33">
        <w:rPr>
          <w:rFonts w:ascii="Calibri" w:hAnsi="Calibri" w:cs="Calibri"/>
          <w:color w:val="auto"/>
          <w:sz w:val="24"/>
          <w:szCs w:val="24"/>
        </w:rPr>
        <w:t>£53,870</w:t>
      </w:r>
      <w:r w:rsidRPr="006C0A33">
        <w:rPr>
          <w:rFonts w:ascii="Calibri" w:hAnsi="Calibri" w:cs="Calibri"/>
          <w:sz w:val="24"/>
          <w:szCs w:val="24"/>
        </w:rPr>
        <w:t xml:space="preserve"> - £25,000 = £28,870</w:t>
      </w:r>
      <w:r w:rsidR="00086EF6" w:rsidRPr="006C0A33">
        <w:rPr>
          <w:rFonts w:ascii="Calibri" w:hAnsi="Calibri" w:cs="Calibri"/>
          <w:sz w:val="24"/>
          <w:szCs w:val="24"/>
        </w:rPr>
        <w:t>.</w:t>
      </w:r>
    </w:p>
    <w:p w14:paraId="4A373927" w14:textId="6319C409" w:rsidR="00E42904" w:rsidRPr="006C0A33" w:rsidRDefault="00E42904" w:rsidP="00E42904">
      <w:pPr>
        <w:rPr>
          <w:rFonts w:ascii="Calibri" w:hAnsi="Calibri" w:cs="Calibri"/>
          <w:color w:val="auto"/>
          <w:sz w:val="24"/>
          <w:szCs w:val="24"/>
        </w:rPr>
      </w:pPr>
      <w:r w:rsidRPr="006C0A33">
        <w:rPr>
          <w:rFonts w:ascii="Calibri" w:hAnsi="Calibri" w:cs="Calibri"/>
          <w:color w:val="auto"/>
          <w:sz w:val="24"/>
          <w:szCs w:val="24"/>
        </w:rPr>
        <w:t>£</w:t>
      </w:r>
      <w:r w:rsidRPr="006C0A33">
        <w:rPr>
          <w:rFonts w:ascii="Calibri" w:hAnsi="Calibri" w:cs="Calibri"/>
          <w:sz w:val="24"/>
          <w:szCs w:val="24"/>
        </w:rPr>
        <w:t>28,870</w:t>
      </w:r>
      <w:r w:rsidR="0031306A" w:rsidRPr="006C0A33">
        <w:rPr>
          <w:rFonts w:ascii="Calibri" w:hAnsi="Calibri" w:cs="Calibri"/>
          <w:sz w:val="24"/>
          <w:szCs w:val="24"/>
        </w:rPr>
        <w:t xml:space="preserve"> </w:t>
      </w:r>
      <w:r w:rsidRPr="006C0A33">
        <w:rPr>
          <w:rFonts w:ascii="Calibri" w:hAnsi="Calibri" w:cs="Calibri"/>
          <w:sz w:val="24"/>
          <w:szCs w:val="24"/>
        </w:rPr>
        <w:t>/</w:t>
      </w:r>
      <w:r w:rsidR="0031306A" w:rsidRPr="006C0A33">
        <w:rPr>
          <w:rFonts w:ascii="Calibri" w:hAnsi="Calibri" w:cs="Calibri"/>
          <w:sz w:val="24"/>
          <w:szCs w:val="24"/>
        </w:rPr>
        <w:t xml:space="preserve"> </w:t>
      </w:r>
      <w:r w:rsidR="009F1537" w:rsidRPr="006C0A33">
        <w:rPr>
          <w:rFonts w:ascii="Calibri" w:hAnsi="Calibri" w:cs="Calibri"/>
          <w:sz w:val="24"/>
          <w:szCs w:val="24"/>
        </w:rPr>
        <w:t>£</w:t>
      </w:r>
      <w:r w:rsidR="00205BCE" w:rsidRPr="006C0A33">
        <w:rPr>
          <w:rFonts w:ascii="Calibri" w:hAnsi="Calibri" w:cs="Calibri"/>
          <w:sz w:val="24"/>
          <w:szCs w:val="24"/>
        </w:rPr>
        <w:t>6.</w:t>
      </w:r>
      <w:r w:rsidR="00901A28" w:rsidRPr="006C0A33">
        <w:rPr>
          <w:rFonts w:ascii="Calibri" w:hAnsi="Calibri" w:cs="Calibri"/>
          <w:sz w:val="24"/>
          <w:szCs w:val="24"/>
        </w:rPr>
        <w:t>36</w:t>
      </w:r>
      <w:r w:rsidRPr="006C0A33">
        <w:rPr>
          <w:rFonts w:ascii="Calibri" w:hAnsi="Calibri" w:cs="Calibri"/>
          <w:color w:val="auto"/>
          <w:sz w:val="24"/>
          <w:szCs w:val="24"/>
        </w:rPr>
        <w:t xml:space="preserve"> = £</w:t>
      </w:r>
      <w:r w:rsidR="00404073" w:rsidRPr="006C0A33">
        <w:rPr>
          <w:rFonts w:ascii="Calibri" w:hAnsi="Calibri" w:cs="Calibri"/>
          <w:sz w:val="24"/>
          <w:szCs w:val="24"/>
        </w:rPr>
        <w:t>4,</w:t>
      </w:r>
      <w:r w:rsidR="007C1624" w:rsidRPr="006C0A33">
        <w:rPr>
          <w:rFonts w:ascii="Calibri" w:hAnsi="Calibri" w:cs="Calibri"/>
          <w:sz w:val="24"/>
          <w:szCs w:val="24"/>
        </w:rPr>
        <w:t>539</w:t>
      </w:r>
      <w:r w:rsidRPr="006C0A33">
        <w:rPr>
          <w:rFonts w:ascii="Calibri" w:hAnsi="Calibri" w:cs="Calibri"/>
          <w:sz w:val="24"/>
          <w:szCs w:val="24"/>
        </w:rPr>
        <w:t xml:space="preserve"> </w:t>
      </w:r>
      <w:r w:rsidRPr="006C0A33">
        <w:rPr>
          <w:rFonts w:ascii="Calibri" w:hAnsi="Calibri" w:cs="Calibri"/>
          <w:color w:val="auto"/>
          <w:sz w:val="24"/>
          <w:szCs w:val="24"/>
        </w:rPr>
        <w:t>income assessment to loan</w:t>
      </w:r>
      <w:r w:rsidR="00086EF6" w:rsidRPr="006C0A33">
        <w:rPr>
          <w:rFonts w:ascii="Calibri" w:hAnsi="Calibri" w:cs="Calibri"/>
          <w:color w:val="auto"/>
          <w:sz w:val="24"/>
          <w:szCs w:val="24"/>
        </w:rPr>
        <w:t>.</w:t>
      </w:r>
    </w:p>
    <w:p w14:paraId="43986429" w14:textId="77777777" w:rsidR="00E42904" w:rsidRPr="006C0A33" w:rsidRDefault="00E42904" w:rsidP="00E42904">
      <w:pPr>
        <w:rPr>
          <w:rFonts w:ascii="Calibri" w:hAnsi="Calibri" w:cs="Calibri"/>
          <w:sz w:val="24"/>
          <w:szCs w:val="24"/>
        </w:rPr>
      </w:pPr>
    </w:p>
    <w:p w14:paraId="48474E50" w14:textId="4962B8B4" w:rsidR="00E42904" w:rsidRPr="006C0A33" w:rsidRDefault="00E42904" w:rsidP="00E42904">
      <w:pPr>
        <w:rPr>
          <w:rFonts w:ascii="Calibri" w:hAnsi="Calibri" w:cs="Calibri"/>
          <w:sz w:val="24"/>
          <w:szCs w:val="24"/>
        </w:rPr>
      </w:pPr>
      <w:r w:rsidRPr="006C0A33">
        <w:rPr>
          <w:rFonts w:ascii="Calibri" w:hAnsi="Calibri" w:cs="Calibri"/>
          <w:color w:val="auto"/>
          <w:sz w:val="24"/>
          <w:szCs w:val="24"/>
        </w:rPr>
        <w:lastRenderedPageBreak/>
        <w:t>Assessed contribution to loan is £</w:t>
      </w:r>
      <w:r w:rsidR="00404073" w:rsidRPr="006C0A33">
        <w:rPr>
          <w:rFonts w:ascii="Calibri" w:hAnsi="Calibri" w:cs="Calibri"/>
          <w:color w:val="auto"/>
          <w:sz w:val="24"/>
          <w:szCs w:val="24"/>
        </w:rPr>
        <w:t>4</w:t>
      </w:r>
      <w:r w:rsidR="007C1624" w:rsidRPr="006C0A33">
        <w:rPr>
          <w:rFonts w:ascii="Calibri" w:hAnsi="Calibri" w:cs="Calibri"/>
          <w:color w:val="auto"/>
          <w:sz w:val="24"/>
          <w:szCs w:val="24"/>
        </w:rPr>
        <w:t>,539</w:t>
      </w:r>
      <w:r w:rsidRPr="006C0A33">
        <w:rPr>
          <w:rFonts w:ascii="Calibri" w:hAnsi="Calibri" w:cs="Calibri"/>
          <w:color w:val="auto"/>
          <w:sz w:val="24"/>
          <w:szCs w:val="24"/>
        </w:rPr>
        <w:t xml:space="preserve"> – £2,</w:t>
      </w:r>
      <w:r w:rsidR="00C14ABA" w:rsidRPr="006C0A33">
        <w:rPr>
          <w:rFonts w:ascii="Calibri" w:hAnsi="Calibri" w:cs="Calibri"/>
          <w:color w:val="auto"/>
          <w:sz w:val="24"/>
          <w:szCs w:val="24"/>
        </w:rPr>
        <w:t>810</w:t>
      </w:r>
      <w:r w:rsidRPr="006C0A33">
        <w:rPr>
          <w:rFonts w:ascii="Calibri" w:hAnsi="Calibri" w:cs="Calibri"/>
          <w:color w:val="auto"/>
          <w:sz w:val="24"/>
          <w:szCs w:val="24"/>
        </w:rPr>
        <w:t xml:space="preserve"> (</w:t>
      </w:r>
      <w:r w:rsidR="00F5219B" w:rsidRPr="006C0A33">
        <w:rPr>
          <w:rFonts w:ascii="Calibri" w:hAnsi="Calibri" w:cs="Calibri"/>
          <w:color w:val="auto"/>
          <w:sz w:val="24"/>
          <w:szCs w:val="24"/>
        </w:rPr>
        <w:t>London</w:t>
      </w:r>
      <w:r w:rsidRPr="006C0A33">
        <w:rPr>
          <w:rFonts w:ascii="Calibri" w:hAnsi="Calibri" w:cs="Calibri"/>
          <w:color w:val="auto"/>
          <w:sz w:val="24"/>
          <w:szCs w:val="24"/>
        </w:rPr>
        <w:t xml:space="preserve"> rate of contribution disregard) = £</w:t>
      </w:r>
      <w:r w:rsidRPr="006C0A33">
        <w:rPr>
          <w:rFonts w:ascii="Calibri" w:hAnsi="Calibri" w:cs="Calibri"/>
          <w:sz w:val="24"/>
          <w:szCs w:val="24"/>
        </w:rPr>
        <w:t>1,</w:t>
      </w:r>
      <w:r w:rsidR="00A51B44" w:rsidRPr="006C0A33">
        <w:rPr>
          <w:rFonts w:ascii="Calibri" w:hAnsi="Calibri" w:cs="Calibri"/>
          <w:sz w:val="24"/>
          <w:szCs w:val="24"/>
        </w:rPr>
        <w:t>729</w:t>
      </w:r>
      <w:r w:rsidR="00086EF6" w:rsidRPr="006C0A33">
        <w:rPr>
          <w:rFonts w:ascii="Calibri" w:hAnsi="Calibri" w:cs="Calibri"/>
          <w:sz w:val="24"/>
          <w:szCs w:val="24"/>
        </w:rPr>
        <w:t>.</w:t>
      </w:r>
    </w:p>
    <w:p w14:paraId="72942F99" w14:textId="4C3E7810" w:rsidR="00E42904" w:rsidRPr="006C0A33" w:rsidRDefault="00E42904" w:rsidP="00E42904">
      <w:pPr>
        <w:rPr>
          <w:rFonts w:ascii="Calibri" w:hAnsi="Calibri"/>
          <w:color w:val="auto"/>
          <w:sz w:val="24"/>
          <w:szCs w:val="24"/>
        </w:rPr>
      </w:pPr>
    </w:p>
    <w:p w14:paraId="39F2E6EF" w14:textId="063AFFCE" w:rsidR="00E42904" w:rsidRPr="007166F0" w:rsidRDefault="00191AF1" w:rsidP="00E42904">
      <w:pPr>
        <w:rPr>
          <w:rFonts w:ascii="Calibri" w:hAnsi="Calibri"/>
          <w:b/>
          <w:bCs/>
          <w:iCs/>
          <w:color w:val="auto"/>
          <w:sz w:val="24"/>
          <w:szCs w:val="24"/>
        </w:rPr>
      </w:pPr>
      <w:r w:rsidRPr="007166F0">
        <w:rPr>
          <w:rFonts w:ascii="Calibri" w:hAnsi="Calibri"/>
          <w:b/>
          <w:bCs/>
          <w:iCs/>
          <w:color w:val="auto"/>
          <w:sz w:val="24"/>
          <w:szCs w:val="24"/>
        </w:rPr>
        <w:t>Ryan</w:t>
      </w:r>
      <w:r w:rsidR="00E42904" w:rsidRPr="007166F0">
        <w:rPr>
          <w:rFonts w:ascii="Calibri" w:hAnsi="Calibri"/>
          <w:b/>
          <w:bCs/>
          <w:iCs/>
          <w:color w:val="auto"/>
          <w:sz w:val="24"/>
          <w:szCs w:val="24"/>
        </w:rPr>
        <w:t>’s personal contribution</w:t>
      </w:r>
    </w:p>
    <w:p w14:paraId="36923D76" w14:textId="77777777" w:rsidR="00E42904" w:rsidRPr="006C0A33" w:rsidRDefault="00E42904" w:rsidP="00E42904">
      <w:pPr>
        <w:rPr>
          <w:rFonts w:ascii="Calibri" w:hAnsi="Calibri"/>
          <w:i/>
          <w:color w:val="auto"/>
          <w:sz w:val="24"/>
          <w:szCs w:val="24"/>
        </w:rPr>
      </w:pPr>
    </w:p>
    <w:p w14:paraId="234C9B28" w14:textId="0313150D" w:rsidR="00E42904" w:rsidRPr="006C0A33" w:rsidRDefault="00E42904" w:rsidP="00E42904">
      <w:pPr>
        <w:rPr>
          <w:rFonts w:ascii="Calibri" w:hAnsi="Calibri"/>
          <w:color w:val="auto"/>
          <w:sz w:val="24"/>
          <w:szCs w:val="24"/>
        </w:rPr>
      </w:pPr>
      <w:r w:rsidRPr="006C0A33">
        <w:rPr>
          <w:rFonts w:ascii="Calibri" w:hAnsi="Calibri"/>
          <w:color w:val="auto"/>
          <w:sz w:val="24"/>
          <w:szCs w:val="24"/>
        </w:rPr>
        <w:t>£55,000 + £8,000 - £1,130 (disregard for additional eligible student) = £61,870 total household income</w:t>
      </w:r>
      <w:r w:rsidR="00086EF6" w:rsidRPr="006C0A33">
        <w:rPr>
          <w:rFonts w:ascii="Calibri" w:hAnsi="Calibri"/>
          <w:color w:val="auto"/>
          <w:sz w:val="24"/>
          <w:szCs w:val="24"/>
        </w:rPr>
        <w:t>.</w:t>
      </w:r>
    </w:p>
    <w:p w14:paraId="4CE9055A" w14:textId="77777777" w:rsidR="00E42904" w:rsidRPr="006C0A33" w:rsidRDefault="00E42904" w:rsidP="00E42904">
      <w:pPr>
        <w:rPr>
          <w:rFonts w:ascii="Calibri" w:hAnsi="Calibri"/>
          <w:color w:val="auto"/>
          <w:sz w:val="24"/>
          <w:szCs w:val="24"/>
        </w:rPr>
      </w:pPr>
    </w:p>
    <w:p w14:paraId="227F33E6" w14:textId="77777777" w:rsidR="00E42904" w:rsidRPr="006C0A33" w:rsidRDefault="00E42904" w:rsidP="00E42904">
      <w:pPr>
        <w:rPr>
          <w:rFonts w:ascii="Calibri" w:hAnsi="Calibri" w:cs="Calibri"/>
          <w:color w:val="auto"/>
          <w:sz w:val="24"/>
          <w:szCs w:val="24"/>
        </w:rPr>
      </w:pPr>
      <w:r w:rsidRPr="006C0A33">
        <w:rPr>
          <w:rFonts w:ascii="Calibri" w:hAnsi="Calibri" w:cs="Calibri"/>
          <w:color w:val="auto"/>
          <w:sz w:val="24"/>
          <w:szCs w:val="24"/>
        </w:rPr>
        <w:t>Income assessment to loan is calculated as:</w:t>
      </w:r>
    </w:p>
    <w:p w14:paraId="04F6CF1B" w14:textId="77777777" w:rsidR="00E42904" w:rsidRPr="006C0A33" w:rsidRDefault="00E42904" w:rsidP="00E42904">
      <w:pPr>
        <w:rPr>
          <w:rFonts w:ascii="Calibri" w:hAnsi="Calibri" w:cs="Calibri"/>
          <w:color w:val="auto"/>
          <w:sz w:val="24"/>
          <w:szCs w:val="24"/>
        </w:rPr>
      </w:pPr>
    </w:p>
    <w:p w14:paraId="0B73FC67" w14:textId="0E1B3392" w:rsidR="00E42904" w:rsidRPr="006C0A33" w:rsidRDefault="00E42904" w:rsidP="00E42904">
      <w:pPr>
        <w:rPr>
          <w:rFonts w:ascii="Calibri" w:hAnsi="Calibri" w:cs="Calibri"/>
          <w:color w:val="auto"/>
          <w:sz w:val="24"/>
          <w:szCs w:val="24"/>
        </w:rPr>
      </w:pPr>
      <w:r w:rsidRPr="006C0A33">
        <w:rPr>
          <w:rFonts w:ascii="Calibri" w:hAnsi="Calibri" w:cs="Calibri"/>
          <w:color w:val="auto"/>
          <w:sz w:val="24"/>
          <w:szCs w:val="24"/>
        </w:rPr>
        <w:t>£61,870</w:t>
      </w:r>
      <w:r w:rsidRPr="006C0A33">
        <w:rPr>
          <w:rFonts w:ascii="Calibri" w:hAnsi="Calibri" w:cs="Calibri"/>
          <w:sz w:val="24"/>
          <w:szCs w:val="24"/>
        </w:rPr>
        <w:t xml:space="preserve"> - £25,000 = £36,870</w:t>
      </w:r>
      <w:r w:rsidR="00086EF6" w:rsidRPr="006C0A33">
        <w:rPr>
          <w:rFonts w:ascii="Calibri" w:hAnsi="Calibri" w:cs="Calibri"/>
          <w:sz w:val="24"/>
          <w:szCs w:val="24"/>
        </w:rPr>
        <w:t>.</w:t>
      </w:r>
    </w:p>
    <w:p w14:paraId="7BA6BABB" w14:textId="28BE592E" w:rsidR="00E42904" w:rsidRPr="006C0A33" w:rsidRDefault="00E42904" w:rsidP="00E42904">
      <w:pPr>
        <w:rPr>
          <w:rFonts w:ascii="Calibri" w:hAnsi="Calibri" w:cs="Calibri"/>
          <w:color w:val="auto"/>
          <w:sz w:val="24"/>
          <w:szCs w:val="24"/>
        </w:rPr>
      </w:pPr>
      <w:r w:rsidRPr="006C0A33">
        <w:rPr>
          <w:rFonts w:ascii="Calibri" w:hAnsi="Calibri" w:cs="Calibri"/>
          <w:color w:val="auto"/>
          <w:sz w:val="24"/>
          <w:szCs w:val="24"/>
        </w:rPr>
        <w:t>£</w:t>
      </w:r>
      <w:r w:rsidRPr="006C0A33">
        <w:rPr>
          <w:rFonts w:ascii="Calibri" w:hAnsi="Calibri" w:cs="Calibri"/>
          <w:sz w:val="24"/>
          <w:szCs w:val="24"/>
        </w:rPr>
        <w:t>36,870</w:t>
      </w:r>
      <w:r w:rsidR="00F5219B" w:rsidRPr="006C0A33">
        <w:rPr>
          <w:rFonts w:ascii="Calibri" w:hAnsi="Calibri" w:cs="Calibri"/>
          <w:sz w:val="24"/>
          <w:szCs w:val="24"/>
        </w:rPr>
        <w:t xml:space="preserve"> </w:t>
      </w:r>
      <w:r w:rsidRPr="006C0A33">
        <w:rPr>
          <w:rFonts w:ascii="Calibri" w:hAnsi="Calibri" w:cs="Calibri"/>
          <w:sz w:val="24"/>
          <w:szCs w:val="24"/>
        </w:rPr>
        <w:t>/</w:t>
      </w:r>
      <w:r w:rsidR="00F5219B" w:rsidRPr="006C0A33">
        <w:rPr>
          <w:rFonts w:ascii="Calibri" w:hAnsi="Calibri" w:cs="Calibri"/>
          <w:sz w:val="24"/>
          <w:szCs w:val="24"/>
        </w:rPr>
        <w:t xml:space="preserve"> </w:t>
      </w:r>
      <w:r w:rsidR="005105A2" w:rsidRPr="006C0A33">
        <w:rPr>
          <w:rFonts w:ascii="Calibri" w:hAnsi="Calibri" w:cs="Calibri"/>
          <w:sz w:val="24"/>
          <w:szCs w:val="24"/>
        </w:rPr>
        <w:t>6.</w:t>
      </w:r>
      <w:r w:rsidR="00420F10" w:rsidRPr="006C0A33">
        <w:rPr>
          <w:rFonts w:ascii="Calibri" w:hAnsi="Calibri" w:cs="Calibri"/>
          <w:color w:val="auto"/>
          <w:sz w:val="24"/>
          <w:szCs w:val="24"/>
        </w:rPr>
        <w:t>36</w:t>
      </w:r>
      <w:r w:rsidR="006774A1" w:rsidRPr="006C0A33">
        <w:rPr>
          <w:rFonts w:ascii="Calibri" w:hAnsi="Calibri" w:cs="Calibri"/>
          <w:color w:val="auto"/>
          <w:sz w:val="24"/>
          <w:szCs w:val="24"/>
        </w:rPr>
        <w:t xml:space="preserve"> </w:t>
      </w:r>
      <w:r w:rsidRPr="006C0A33">
        <w:rPr>
          <w:rFonts w:ascii="Calibri" w:hAnsi="Calibri" w:cs="Calibri"/>
          <w:color w:val="auto"/>
          <w:sz w:val="24"/>
          <w:szCs w:val="24"/>
        </w:rPr>
        <w:t>= £</w:t>
      </w:r>
      <w:r w:rsidR="003E5211" w:rsidRPr="006C0A33">
        <w:rPr>
          <w:rFonts w:ascii="Calibri" w:hAnsi="Calibri" w:cs="Calibri"/>
          <w:sz w:val="24"/>
          <w:szCs w:val="24"/>
        </w:rPr>
        <w:t>5,</w:t>
      </w:r>
      <w:r w:rsidR="00420F10" w:rsidRPr="006C0A33">
        <w:rPr>
          <w:rFonts w:ascii="Calibri" w:hAnsi="Calibri" w:cs="Calibri"/>
          <w:sz w:val="24"/>
          <w:szCs w:val="24"/>
        </w:rPr>
        <w:t>797</w:t>
      </w:r>
      <w:r w:rsidR="0098123C" w:rsidRPr="006C0A33">
        <w:rPr>
          <w:rFonts w:ascii="Calibri" w:hAnsi="Calibri" w:cs="Calibri"/>
          <w:sz w:val="24"/>
          <w:szCs w:val="24"/>
        </w:rPr>
        <w:t xml:space="preserve"> </w:t>
      </w:r>
      <w:r w:rsidRPr="006C0A33">
        <w:rPr>
          <w:rFonts w:ascii="Calibri" w:hAnsi="Calibri" w:cs="Calibri"/>
          <w:color w:val="auto"/>
          <w:sz w:val="24"/>
          <w:szCs w:val="24"/>
        </w:rPr>
        <w:t>income assessment to loan</w:t>
      </w:r>
      <w:r w:rsidR="00086EF6" w:rsidRPr="006C0A33">
        <w:rPr>
          <w:rFonts w:ascii="Calibri" w:hAnsi="Calibri" w:cs="Calibri"/>
          <w:color w:val="auto"/>
          <w:sz w:val="24"/>
          <w:szCs w:val="24"/>
        </w:rPr>
        <w:t>.</w:t>
      </w:r>
    </w:p>
    <w:p w14:paraId="4656846E" w14:textId="77777777" w:rsidR="00E42904" w:rsidRPr="006C0A33" w:rsidRDefault="00E42904" w:rsidP="00E42904">
      <w:pPr>
        <w:rPr>
          <w:rFonts w:ascii="Calibri" w:hAnsi="Calibri" w:cs="Calibri"/>
          <w:sz w:val="24"/>
          <w:szCs w:val="24"/>
        </w:rPr>
      </w:pPr>
    </w:p>
    <w:p w14:paraId="00234A67" w14:textId="4FD69DF0" w:rsidR="00E42904" w:rsidRPr="006C0A33" w:rsidRDefault="00E42904" w:rsidP="00E42904">
      <w:pPr>
        <w:rPr>
          <w:rFonts w:ascii="Calibri" w:hAnsi="Calibri" w:cs="Calibri"/>
          <w:sz w:val="24"/>
          <w:szCs w:val="24"/>
        </w:rPr>
      </w:pPr>
      <w:r w:rsidRPr="006C0A33">
        <w:rPr>
          <w:rFonts w:ascii="Calibri" w:hAnsi="Calibri" w:cs="Calibri"/>
          <w:color w:val="auto"/>
          <w:sz w:val="24"/>
          <w:szCs w:val="24"/>
        </w:rPr>
        <w:t>Assessed contribution to loan is £</w:t>
      </w:r>
      <w:r w:rsidR="003E5211" w:rsidRPr="006C0A33">
        <w:rPr>
          <w:rFonts w:ascii="Calibri" w:hAnsi="Calibri" w:cs="Calibri"/>
          <w:color w:val="auto"/>
          <w:sz w:val="24"/>
          <w:szCs w:val="24"/>
        </w:rPr>
        <w:t>5,</w:t>
      </w:r>
      <w:r w:rsidR="00420F10" w:rsidRPr="006C0A33">
        <w:rPr>
          <w:rFonts w:ascii="Calibri" w:hAnsi="Calibri" w:cs="Calibri"/>
          <w:color w:val="auto"/>
          <w:sz w:val="24"/>
          <w:szCs w:val="24"/>
        </w:rPr>
        <w:t>797</w:t>
      </w:r>
      <w:r w:rsidRPr="006C0A33">
        <w:rPr>
          <w:rFonts w:ascii="Calibri" w:hAnsi="Calibri" w:cs="Calibri"/>
          <w:color w:val="auto"/>
          <w:sz w:val="24"/>
          <w:szCs w:val="24"/>
        </w:rPr>
        <w:t xml:space="preserve"> – £2,</w:t>
      </w:r>
      <w:r w:rsidR="00420F10" w:rsidRPr="006C0A33">
        <w:rPr>
          <w:rFonts w:ascii="Calibri" w:hAnsi="Calibri" w:cs="Calibri"/>
          <w:color w:val="auto"/>
          <w:sz w:val="24"/>
          <w:szCs w:val="24"/>
        </w:rPr>
        <w:t>810</w:t>
      </w:r>
      <w:r w:rsidR="000F1197" w:rsidRPr="006C0A33">
        <w:rPr>
          <w:rFonts w:ascii="Calibri" w:hAnsi="Calibri" w:cs="Calibri"/>
          <w:sz w:val="24"/>
          <w:szCs w:val="24"/>
        </w:rPr>
        <w:t xml:space="preserve"> </w:t>
      </w:r>
      <w:r w:rsidRPr="006C0A33">
        <w:rPr>
          <w:rFonts w:ascii="Calibri" w:hAnsi="Calibri" w:cs="Calibri"/>
          <w:color w:val="auto"/>
          <w:sz w:val="24"/>
          <w:szCs w:val="24"/>
        </w:rPr>
        <w:t>(</w:t>
      </w:r>
      <w:r w:rsidR="00F5219B" w:rsidRPr="006C0A33">
        <w:rPr>
          <w:rFonts w:ascii="Calibri" w:hAnsi="Calibri" w:cs="Calibri"/>
          <w:color w:val="auto"/>
          <w:sz w:val="24"/>
          <w:szCs w:val="24"/>
        </w:rPr>
        <w:t>London</w:t>
      </w:r>
      <w:r w:rsidRPr="006C0A33">
        <w:rPr>
          <w:rFonts w:ascii="Calibri" w:hAnsi="Calibri" w:cs="Calibri"/>
          <w:color w:val="auto"/>
          <w:sz w:val="24"/>
          <w:szCs w:val="24"/>
        </w:rPr>
        <w:t xml:space="preserve"> rate of contribution disregard) = £</w:t>
      </w:r>
      <w:r w:rsidR="003E5211" w:rsidRPr="006C0A33">
        <w:rPr>
          <w:rFonts w:ascii="Calibri" w:hAnsi="Calibri" w:cs="Calibri"/>
          <w:sz w:val="24"/>
          <w:szCs w:val="24"/>
        </w:rPr>
        <w:t>2,</w:t>
      </w:r>
      <w:r w:rsidR="002776BF" w:rsidRPr="006C0A33">
        <w:rPr>
          <w:rFonts w:ascii="Calibri" w:hAnsi="Calibri" w:cs="Calibri"/>
          <w:sz w:val="24"/>
          <w:szCs w:val="24"/>
        </w:rPr>
        <w:t>9</w:t>
      </w:r>
      <w:r w:rsidR="00420F10" w:rsidRPr="006C0A33">
        <w:rPr>
          <w:rFonts w:ascii="Calibri" w:hAnsi="Calibri" w:cs="Calibri"/>
          <w:sz w:val="24"/>
          <w:szCs w:val="24"/>
        </w:rPr>
        <w:t>87</w:t>
      </w:r>
      <w:r w:rsidR="00086EF6" w:rsidRPr="006C0A33">
        <w:rPr>
          <w:rFonts w:ascii="Calibri" w:hAnsi="Calibri" w:cs="Calibri"/>
          <w:sz w:val="24"/>
          <w:szCs w:val="24"/>
        </w:rPr>
        <w:t>.</w:t>
      </w:r>
    </w:p>
    <w:p w14:paraId="64EA0E1C" w14:textId="77777777" w:rsidR="00E42904" w:rsidRPr="006C0A33" w:rsidRDefault="00E42904" w:rsidP="00E42904">
      <w:pPr>
        <w:rPr>
          <w:rFonts w:ascii="Calibri" w:hAnsi="Calibri"/>
          <w:color w:val="auto"/>
          <w:sz w:val="24"/>
          <w:szCs w:val="24"/>
        </w:rPr>
      </w:pPr>
    </w:p>
    <w:p w14:paraId="022C26F6" w14:textId="3C49C2C1" w:rsidR="00E42904" w:rsidRPr="006C0A33" w:rsidRDefault="00E42904" w:rsidP="00E42904">
      <w:pPr>
        <w:rPr>
          <w:rFonts w:ascii="Calibri" w:hAnsi="Calibri"/>
          <w:color w:val="auto"/>
          <w:sz w:val="24"/>
          <w:szCs w:val="24"/>
        </w:rPr>
      </w:pPr>
      <w:r w:rsidRPr="006C0A33">
        <w:rPr>
          <w:rFonts w:ascii="Calibri" w:hAnsi="Calibri"/>
          <w:color w:val="auto"/>
          <w:sz w:val="24"/>
          <w:szCs w:val="24"/>
        </w:rPr>
        <w:t>£</w:t>
      </w:r>
      <w:r w:rsidR="003E5211" w:rsidRPr="006C0A33">
        <w:rPr>
          <w:rFonts w:ascii="Calibri" w:hAnsi="Calibri"/>
          <w:color w:val="auto"/>
          <w:sz w:val="24"/>
          <w:szCs w:val="24"/>
        </w:rPr>
        <w:t>2,</w:t>
      </w:r>
      <w:r w:rsidR="002776BF" w:rsidRPr="006C0A33">
        <w:rPr>
          <w:rFonts w:ascii="Calibri" w:hAnsi="Calibri"/>
          <w:color w:val="auto"/>
          <w:sz w:val="24"/>
          <w:szCs w:val="24"/>
        </w:rPr>
        <w:t>9</w:t>
      </w:r>
      <w:r w:rsidR="00420F10" w:rsidRPr="006C0A33">
        <w:rPr>
          <w:rFonts w:ascii="Calibri" w:hAnsi="Calibri"/>
          <w:color w:val="auto"/>
          <w:sz w:val="24"/>
          <w:szCs w:val="24"/>
        </w:rPr>
        <w:t>87</w:t>
      </w:r>
      <w:r w:rsidR="00705417" w:rsidRPr="006C0A33">
        <w:rPr>
          <w:rFonts w:ascii="Calibri" w:hAnsi="Calibri"/>
          <w:color w:val="auto"/>
          <w:sz w:val="24"/>
          <w:szCs w:val="24"/>
        </w:rPr>
        <w:t xml:space="preserve"> </w:t>
      </w:r>
      <w:r w:rsidRPr="006C0A33">
        <w:rPr>
          <w:rFonts w:ascii="Calibri" w:hAnsi="Calibri"/>
          <w:color w:val="auto"/>
          <w:sz w:val="24"/>
          <w:szCs w:val="24"/>
        </w:rPr>
        <w:t xml:space="preserve">- </w:t>
      </w:r>
      <w:r w:rsidRPr="006C0A33">
        <w:rPr>
          <w:rFonts w:ascii="Calibri" w:hAnsi="Calibri"/>
          <w:sz w:val="24"/>
          <w:szCs w:val="24"/>
        </w:rPr>
        <w:t>£1,</w:t>
      </w:r>
      <w:r w:rsidR="00BC0635" w:rsidRPr="006C0A33">
        <w:rPr>
          <w:rFonts w:ascii="Calibri" w:hAnsi="Calibri"/>
          <w:sz w:val="24"/>
          <w:szCs w:val="24"/>
        </w:rPr>
        <w:t>729</w:t>
      </w:r>
      <w:r w:rsidRPr="006C0A33">
        <w:rPr>
          <w:rFonts w:ascii="Calibri" w:hAnsi="Calibri"/>
          <w:color w:val="auto"/>
          <w:sz w:val="24"/>
          <w:szCs w:val="24"/>
        </w:rPr>
        <w:t xml:space="preserve"> parental contribution = £</w:t>
      </w:r>
      <w:r w:rsidR="003E5211" w:rsidRPr="006C0A33">
        <w:rPr>
          <w:rFonts w:ascii="Calibri" w:hAnsi="Calibri"/>
          <w:color w:val="000000" w:themeColor="text1"/>
          <w:sz w:val="24"/>
          <w:szCs w:val="24"/>
        </w:rPr>
        <w:t>1,</w:t>
      </w:r>
      <w:r w:rsidR="00377B0F" w:rsidRPr="006C0A33">
        <w:rPr>
          <w:rFonts w:ascii="Calibri" w:hAnsi="Calibri"/>
          <w:color w:val="000000" w:themeColor="text1"/>
          <w:sz w:val="24"/>
          <w:szCs w:val="24"/>
        </w:rPr>
        <w:t>258</w:t>
      </w:r>
      <w:r w:rsidRPr="006C0A33">
        <w:rPr>
          <w:rFonts w:ascii="Calibri" w:hAnsi="Calibri"/>
          <w:color w:val="000000" w:themeColor="text1"/>
          <w:sz w:val="24"/>
          <w:szCs w:val="24"/>
        </w:rPr>
        <w:t xml:space="preserve"> </w:t>
      </w:r>
      <w:r w:rsidR="00191AF1" w:rsidRPr="006C0A33">
        <w:rPr>
          <w:rFonts w:ascii="Calibri" w:hAnsi="Calibri"/>
          <w:color w:val="auto"/>
          <w:sz w:val="24"/>
          <w:szCs w:val="24"/>
        </w:rPr>
        <w:t>Ryan</w:t>
      </w:r>
      <w:r w:rsidRPr="006C0A33">
        <w:rPr>
          <w:rFonts w:ascii="Calibri" w:hAnsi="Calibri"/>
          <w:color w:val="auto"/>
          <w:sz w:val="24"/>
          <w:szCs w:val="24"/>
        </w:rPr>
        <w:t>’s contribution</w:t>
      </w:r>
      <w:r w:rsidR="00086EF6" w:rsidRPr="006C0A33">
        <w:rPr>
          <w:rFonts w:ascii="Calibri" w:hAnsi="Calibri"/>
          <w:color w:val="auto"/>
          <w:sz w:val="24"/>
          <w:szCs w:val="24"/>
        </w:rPr>
        <w:t>.</w:t>
      </w:r>
    </w:p>
    <w:p w14:paraId="72DF649C" w14:textId="77777777" w:rsidR="00E238B8" w:rsidRPr="006C0A33" w:rsidRDefault="00E238B8" w:rsidP="00E42904">
      <w:pPr>
        <w:rPr>
          <w:rFonts w:ascii="Calibri" w:hAnsi="Calibri"/>
          <w:color w:val="auto"/>
          <w:sz w:val="24"/>
          <w:szCs w:val="24"/>
        </w:rPr>
      </w:pPr>
    </w:p>
    <w:p w14:paraId="1D24727D" w14:textId="3775B5B2" w:rsidR="00A054D1" w:rsidRPr="00DF1C71" w:rsidRDefault="00A054D1" w:rsidP="00E42904">
      <w:pPr>
        <w:rPr>
          <w:rFonts w:ascii="Calibri" w:hAnsi="Calibri"/>
          <w:b/>
          <w:bCs/>
          <w:color w:val="auto"/>
          <w:sz w:val="24"/>
          <w:szCs w:val="24"/>
        </w:rPr>
      </w:pPr>
      <w:r w:rsidRPr="00DF1C71">
        <w:rPr>
          <w:rFonts w:ascii="Calibri" w:hAnsi="Calibri"/>
          <w:b/>
          <w:bCs/>
          <w:color w:val="auto"/>
          <w:sz w:val="24"/>
          <w:szCs w:val="24"/>
        </w:rPr>
        <w:t>Joanna</w:t>
      </w:r>
    </w:p>
    <w:p w14:paraId="16916D0E" w14:textId="77777777" w:rsidR="007A6A96" w:rsidRPr="006C0A33" w:rsidRDefault="007A6A96" w:rsidP="00E42904">
      <w:pPr>
        <w:rPr>
          <w:rFonts w:ascii="Calibri" w:hAnsi="Calibri"/>
          <w:color w:val="auto"/>
          <w:sz w:val="24"/>
          <w:szCs w:val="24"/>
        </w:rPr>
      </w:pPr>
    </w:p>
    <w:p w14:paraId="64116DCD" w14:textId="31F0A5A5" w:rsidR="007A6A96" w:rsidRPr="006C0A33" w:rsidRDefault="007A6A96" w:rsidP="007A6A96">
      <w:pPr>
        <w:rPr>
          <w:rFonts w:ascii="Calibri" w:hAnsi="Calibri" w:cs="Calibri"/>
          <w:color w:val="auto"/>
          <w:sz w:val="24"/>
          <w:szCs w:val="24"/>
        </w:rPr>
      </w:pPr>
      <w:r w:rsidRPr="006C0A33">
        <w:rPr>
          <w:rFonts w:ascii="Calibri" w:hAnsi="Calibri" w:cs="Calibri"/>
          <w:color w:val="auto"/>
          <w:sz w:val="24"/>
          <w:szCs w:val="24"/>
        </w:rPr>
        <w:t xml:space="preserve">The maximum income assessed </w:t>
      </w:r>
      <w:r w:rsidR="009C4221" w:rsidRPr="006C0A33">
        <w:rPr>
          <w:rFonts w:ascii="Calibri" w:hAnsi="Calibri" w:cs="Calibri"/>
          <w:color w:val="auto"/>
          <w:sz w:val="24"/>
          <w:szCs w:val="24"/>
        </w:rPr>
        <w:t xml:space="preserve">element of the </w:t>
      </w:r>
      <w:r w:rsidRPr="006C0A33">
        <w:rPr>
          <w:rFonts w:ascii="Calibri" w:hAnsi="Calibri" w:cs="Calibri"/>
          <w:color w:val="auto"/>
          <w:sz w:val="24"/>
          <w:szCs w:val="24"/>
        </w:rPr>
        <w:t xml:space="preserve">loan (2016 cohort not entitled to benefits, </w:t>
      </w:r>
      <w:r w:rsidR="00F5219B" w:rsidRPr="006C0A33">
        <w:rPr>
          <w:rFonts w:ascii="Calibri" w:hAnsi="Calibri" w:cs="Calibri"/>
          <w:color w:val="auto"/>
          <w:sz w:val="24"/>
          <w:szCs w:val="24"/>
        </w:rPr>
        <w:t>e</w:t>
      </w:r>
      <w:r w:rsidRPr="006C0A33">
        <w:rPr>
          <w:rFonts w:ascii="Calibri" w:hAnsi="Calibri" w:cs="Calibri"/>
          <w:color w:val="auto"/>
          <w:sz w:val="24"/>
          <w:szCs w:val="24"/>
        </w:rPr>
        <w:t>lsewhere rate): £</w:t>
      </w:r>
      <w:r w:rsidR="00420F10" w:rsidRPr="006C0A33">
        <w:rPr>
          <w:rFonts w:ascii="Calibri" w:hAnsi="Calibri" w:cs="Calibri"/>
          <w:color w:val="auto"/>
          <w:sz w:val="24"/>
          <w:szCs w:val="24"/>
        </w:rPr>
        <w:t>5,782</w:t>
      </w:r>
      <w:r w:rsidR="00086EF6" w:rsidRPr="006C0A33">
        <w:rPr>
          <w:rFonts w:ascii="Calibri" w:hAnsi="Calibri" w:cs="Calibri"/>
          <w:color w:val="auto"/>
          <w:sz w:val="24"/>
          <w:szCs w:val="24"/>
        </w:rPr>
        <w:t>.</w:t>
      </w:r>
    </w:p>
    <w:p w14:paraId="0BAE48C3" w14:textId="77777777" w:rsidR="00F52B58" w:rsidRPr="006C0A33" w:rsidRDefault="00F52B58" w:rsidP="00E42904">
      <w:pPr>
        <w:rPr>
          <w:rFonts w:ascii="Calibri" w:hAnsi="Calibri"/>
          <w:color w:val="auto"/>
          <w:sz w:val="24"/>
          <w:szCs w:val="24"/>
        </w:rPr>
      </w:pPr>
    </w:p>
    <w:p w14:paraId="42572DB8" w14:textId="057FC8AE" w:rsidR="007150CF" w:rsidRPr="007166F0" w:rsidRDefault="00401009" w:rsidP="00E42904">
      <w:pPr>
        <w:rPr>
          <w:rFonts w:ascii="Calibri" w:hAnsi="Calibri"/>
          <w:b/>
          <w:bCs/>
          <w:i/>
          <w:color w:val="auto"/>
          <w:sz w:val="24"/>
          <w:szCs w:val="24"/>
        </w:rPr>
      </w:pPr>
      <w:r w:rsidRPr="007166F0">
        <w:rPr>
          <w:rFonts w:ascii="Calibri" w:hAnsi="Calibri"/>
          <w:b/>
          <w:bCs/>
          <w:color w:val="auto"/>
          <w:sz w:val="24"/>
          <w:szCs w:val="24"/>
        </w:rPr>
        <w:t>Assessed Contribution based on Parental Income</w:t>
      </w:r>
    </w:p>
    <w:p w14:paraId="4213E060" w14:textId="77777777" w:rsidR="00401009" w:rsidRPr="006C0A33" w:rsidRDefault="00401009" w:rsidP="00E42904">
      <w:pPr>
        <w:rPr>
          <w:rFonts w:ascii="Calibri" w:hAnsi="Calibri"/>
          <w:i/>
          <w:color w:val="auto"/>
          <w:sz w:val="24"/>
          <w:szCs w:val="24"/>
        </w:rPr>
      </w:pPr>
    </w:p>
    <w:p w14:paraId="2581B3DA" w14:textId="77777777" w:rsidR="00E42904" w:rsidRPr="006C0A33" w:rsidRDefault="00E42904" w:rsidP="00E42904">
      <w:pPr>
        <w:rPr>
          <w:rFonts w:ascii="Calibri" w:hAnsi="Calibri" w:cs="Calibri"/>
          <w:color w:val="auto"/>
          <w:sz w:val="24"/>
          <w:szCs w:val="24"/>
        </w:rPr>
      </w:pPr>
      <w:r w:rsidRPr="006C0A33">
        <w:rPr>
          <w:rFonts w:ascii="Calibri" w:hAnsi="Calibri" w:cs="Calibri"/>
          <w:color w:val="auto"/>
          <w:sz w:val="24"/>
          <w:szCs w:val="24"/>
        </w:rPr>
        <w:t>Income assessment to loan is calculated as:</w:t>
      </w:r>
    </w:p>
    <w:p w14:paraId="7BDD7B06" w14:textId="77777777" w:rsidR="00E42904" w:rsidRPr="006C0A33" w:rsidRDefault="00E42904" w:rsidP="00E42904">
      <w:pPr>
        <w:rPr>
          <w:rFonts w:ascii="Calibri" w:hAnsi="Calibri" w:cs="Calibri"/>
          <w:color w:val="auto"/>
          <w:sz w:val="24"/>
          <w:szCs w:val="24"/>
        </w:rPr>
      </w:pPr>
    </w:p>
    <w:p w14:paraId="7AC5844C" w14:textId="286C07FC" w:rsidR="00E42904" w:rsidRPr="006C0A33" w:rsidRDefault="00E42904" w:rsidP="00E42904">
      <w:pPr>
        <w:rPr>
          <w:rFonts w:ascii="Calibri" w:hAnsi="Calibri" w:cs="Calibri"/>
          <w:color w:val="auto"/>
          <w:sz w:val="24"/>
          <w:szCs w:val="24"/>
        </w:rPr>
      </w:pPr>
      <w:r w:rsidRPr="006C0A33">
        <w:rPr>
          <w:rFonts w:ascii="Calibri" w:hAnsi="Calibri" w:cs="Calibri"/>
          <w:color w:val="auto"/>
          <w:sz w:val="24"/>
          <w:szCs w:val="24"/>
        </w:rPr>
        <w:t>£53,870</w:t>
      </w:r>
      <w:r w:rsidRPr="006C0A33">
        <w:rPr>
          <w:rFonts w:ascii="Calibri" w:hAnsi="Calibri" w:cs="Calibri"/>
          <w:sz w:val="24"/>
          <w:szCs w:val="24"/>
        </w:rPr>
        <w:t xml:space="preserve"> - £25,000 = £28,870</w:t>
      </w:r>
      <w:r w:rsidR="00086EF6" w:rsidRPr="006C0A33">
        <w:rPr>
          <w:rFonts w:ascii="Calibri" w:hAnsi="Calibri" w:cs="Calibri"/>
          <w:sz w:val="24"/>
          <w:szCs w:val="24"/>
        </w:rPr>
        <w:t>.</w:t>
      </w:r>
    </w:p>
    <w:p w14:paraId="06713FD7" w14:textId="173BC307" w:rsidR="00E42904" w:rsidRPr="006C0A33" w:rsidRDefault="00E42904" w:rsidP="00E42904">
      <w:pPr>
        <w:rPr>
          <w:rFonts w:ascii="Calibri" w:hAnsi="Calibri" w:cs="Calibri"/>
          <w:color w:val="auto"/>
          <w:sz w:val="24"/>
          <w:szCs w:val="24"/>
        </w:rPr>
      </w:pPr>
      <w:r w:rsidRPr="006C0A33">
        <w:rPr>
          <w:rFonts w:ascii="Calibri" w:hAnsi="Calibri" w:cs="Calibri"/>
          <w:color w:val="auto"/>
          <w:sz w:val="24"/>
          <w:szCs w:val="24"/>
        </w:rPr>
        <w:t>£</w:t>
      </w:r>
      <w:r w:rsidRPr="006C0A33">
        <w:rPr>
          <w:rFonts w:ascii="Calibri" w:hAnsi="Calibri" w:cs="Calibri"/>
          <w:sz w:val="24"/>
          <w:szCs w:val="24"/>
        </w:rPr>
        <w:t>28,870</w:t>
      </w:r>
      <w:r w:rsidR="00F5219B" w:rsidRPr="006C0A33">
        <w:rPr>
          <w:rFonts w:ascii="Calibri" w:hAnsi="Calibri" w:cs="Calibri"/>
          <w:sz w:val="24"/>
          <w:szCs w:val="24"/>
        </w:rPr>
        <w:t xml:space="preserve"> </w:t>
      </w:r>
      <w:r w:rsidRPr="006C0A33">
        <w:rPr>
          <w:rFonts w:ascii="Calibri" w:hAnsi="Calibri" w:cs="Calibri"/>
          <w:sz w:val="24"/>
          <w:szCs w:val="24"/>
        </w:rPr>
        <w:t>/</w:t>
      </w:r>
      <w:r w:rsidR="00F5219B" w:rsidRPr="006C0A33">
        <w:rPr>
          <w:rFonts w:ascii="Calibri" w:hAnsi="Calibri" w:cs="Calibri"/>
          <w:sz w:val="24"/>
          <w:szCs w:val="24"/>
        </w:rPr>
        <w:t xml:space="preserve"> </w:t>
      </w:r>
      <w:r w:rsidR="00064856" w:rsidRPr="006C0A33">
        <w:rPr>
          <w:rFonts w:ascii="Calibri" w:hAnsi="Calibri" w:cs="Calibri"/>
          <w:sz w:val="24"/>
          <w:szCs w:val="24"/>
        </w:rPr>
        <w:t>6.</w:t>
      </w:r>
      <w:r w:rsidR="001F573D" w:rsidRPr="006C0A33">
        <w:rPr>
          <w:rFonts w:ascii="Calibri" w:hAnsi="Calibri" w:cs="Calibri"/>
          <w:sz w:val="24"/>
          <w:szCs w:val="24"/>
        </w:rPr>
        <w:t>47</w:t>
      </w:r>
      <w:r w:rsidRPr="006C0A33">
        <w:rPr>
          <w:rFonts w:ascii="Calibri" w:hAnsi="Calibri" w:cs="Calibri"/>
          <w:color w:val="auto"/>
          <w:sz w:val="24"/>
          <w:szCs w:val="24"/>
        </w:rPr>
        <w:t xml:space="preserve"> = £</w:t>
      </w:r>
      <w:r w:rsidR="00B95C8C" w:rsidRPr="006C0A33">
        <w:rPr>
          <w:rFonts w:ascii="Calibri" w:hAnsi="Calibri" w:cs="Calibri"/>
          <w:sz w:val="24"/>
          <w:szCs w:val="24"/>
        </w:rPr>
        <w:t>4,</w:t>
      </w:r>
      <w:r w:rsidR="001F573D" w:rsidRPr="006C0A33">
        <w:rPr>
          <w:rFonts w:ascii="Calibri" w:hAnsi="Calibri" w:cs="Calibri"/>
          <w:sz w:val="24"/>
          <w:szCs w:val="24"/>
        </w:rPr>
        <w:t>462</w:t>
      </w:r>
      <w:r w:rsidRPr="006C0A33">
        <w:rPr>
          <w:rFonts w:ascii="Calibri" w:hAnsi="Calibri" w:cs="Calibri"/>
          <w:sz w:val="24"/>
          <w:szCs w:val="24"/>
        </w:rPr>
        <w:t xml:space="preserve"> </w:t>
      </w:r>
      <w:r w:rsidRPr="006C0A33">
        <w:rPr>
          <w:rFonts w:ascii="Calibri" w:hAnsi="Calibri" w:cs="Calibri"/>
          <w:color w:val="auto"/>
          <w:sz w:val="24"/>
          <w:szCs w:val="24"/>
        </w:rPr>
        <w:t>income assessment to loan</w:t>
      </w:r>
      <w:r w:rsidR="00086EF6" w:rsidRPr="006C0A33">
        <w:rPr>
          <w:rFonts w:ascii="Calibri" w:hAnsi="Calibri" w:cs="Calibri"/>
          <w:color w:val="auto"/>
          <w:sz w:val="24"/>
          <w:szCs w:val="24"/>
        </w:rPr>
        <w:t>.</w:t>
      </w:r>
    </w:p>
    <w:p w14:paraId="41AAC1B2" w14:textId="77777777" w:rsidR="00E42904" w:rsidRPr="006C0A33" w:rsidRDefault="00E42904" w:rsidP="00E42904">
      <w:pPr>
        <w:rPr>
          <w:rFonts w:ascii="Calibri" w:hAnsi="Calibri" w:cs="Calibri"/>
          <w:sz w:val="24"/>
          <w:szCs w:val="24"/>
        </w:rPr>
      </w:pPr>
    </w:p>
    <w:p w14:paraId="4ED5920B" w14:textId="38961DE3" w:rsidR="00E42904" w:rsidRPr="006C0A33" w:rsidRDefault="00E42904" w:rsidP="00E42904">
      <w:pPr>
        <w:rPr>
          <w:rFonts w:ascii="Calibri" w:hAnsi="Calibri" w:cs="Calibri"/>
          <w:sz w:val="24"/>
          <w:szCs w:val="24"/>
        </w:rPr>
      </w:pPr>
      <w:r w:rsidRPr="006C0A33">
        <w:rPr>
          <w:rFonts w:ascii="Calibri" w:hAnsi="Calibri" w:cs="Calibri"/>
          <w:color w:val="auto"/>
          <w:sz w:val="24"/>
          <w:szCs w:val="24"/>
        </w:rPr>
        <w:t>Assessed contribution to loan is £</w:t>
      </w:r>
      <w:r w:rsidR="00B95C8C" w:rsidRPr="006C0A33">
        <w:rPr>
          <w:rFonts w:ascii="Calibri" w:hAnsi="Calibri" w:cs="Calibri"/>
          <w:color w:val="auto"/>
          <w:sz w:val="24"/>
          <w:szCs w:val="24"/>
        </w:rPr>
        <w:t>4,</w:t>
      </w:r>
      <w:r w:rsidR="001F573D" w:rsidRPr="006C0A33">
        <w:rPr>
          <w:rFonts w:ascii="Calibri" w:hAnsi="Calibri" w:cs="Calibri"/>
          <w:color w:val="auto"/>
          <w:sz w:val="24"/>
          <w:szCs w:val="24"/>
        </w:rPr>
        <w:t>462</w:t>
      </w:r>
      <w:r w:rsidRPr="006C0A33">
        <w:rPr>
          <w:rFonts w:ascii="Calibri" w:hAnsi="Calibri" w:cs="Calibri"/>
          <w:color w:val="auto"/>
          <w:sz w:val="24"/>
          <w:szCs w:val="24"/>
        </w:rPr>
        <w:t xml:space="preserve"> – £</w:t>
      </w:r>
      <w:r w:rsidR="001F573D" w:rsidRPr="006C0A33">
        <w:rPr>
          <w:rFonts w:ascii="Calibri" w:hAnsi="Calibri" w:cs="Calibri"/>
          <w:color w:val="auto"/>
          <w:sz w:val="24"/>
          <w:szCs w:val="24"/>
        </w:rPr>
        <w:t>2</w:t>
      </w:r>
      <w:r w:rsidR="00C40FDA" w:rsidRPr="006C0A33">
        <w:rPr>
          <w:rFonts w:ascii="Calibri" w:hAnsi="Calibri" w:cs="Calibri"/>
          <w:color w:val="auto"/>
          <w:sz w:val="24"/>
          <w:szCs w:val="24"/>
        </w:rPr>
        <w:t>,</w:t>
      </w:r>
      <w:r w:rsidR="001F573D" w:rsidRPr="006C0A33">
        <w:rPr>
          <w:rFonts w:ascii="Calibri" w:hAnsi="Calibri" w:cs="Calibri"/>
          <w:color w:val="auto"/>
          <w:sz w:val="24"/>
          <w:szCs w:val="24"/>
        </w:rPr>
        <w:t>762</w:t>
      </w:r>
      <w:r w:rsidRPr="006C0A33">
        <w:rPr>
          <w:rFonts w:ascii="Calibri" w:hAnsi="Calibri" w:cs="Calibri"/>
          <w:color w:val="000000" w:themeColor="text1"/>
          <w:sz w:val="24"/>
          <w:szCs w:val="24"/>
        </w:rPr>
        <w:t xml:space="preserve"> (</w:t>
      </w:r>
      <w:r w:rsidR="00460D3E" w:rsidRPr="006C0A33">
        <w:rPr>
          <w:rFonts w:ascii="Calibri" w:hAnsi="Calibri" w:cs="Calibri"/>
          <w:color w:val="000000" w:themeColor="text1"/>
          <w:sz w:val="24"/>
          <w:szCs w:val="24"/>
        </w:rPr>
        <w:t>e</w:t>
      </w:r>
      <w:r w:rsidRPr="006C0A33">
        <w:rPr>
          <w:rFonts w:ascii="Calibri" w:hAnsi="Calibri" w:cs="Calibri"/>
          <w:color w:val="000000" w:themeColor="text1"/>
          <w:sz w:val="24"/>
          <w:szCs w:val="24"/>
        </w:rPr>
        <w:t>lsewhere rate of contribution disregard) = £1,</w:t>
      </w:r>
      <w:r w:rsidR="001F573D" w:rsidRPr="006C0A33">
        <w:rPr>
          <w:rFonts w:ascii="Calibri" w:hAnsi="Calibri" w:cs="Calibri"/>
          <w:color w:val="000000" w:themeColor="text1"/>
          <w:sz w:val="24"/>
          <w:szCs w:val="24"/>
        </w:rPr>
        <w:t>700</w:t>
      </w:r>
      <w:r w:rsidR="00086EF6" w:rsidRPr="006C0A33">
        <w:rPr>
          <w:rFonts w:ascii="Calibri" w:hAnsi="Calibri" w:cs="Calibri"/>
          <w:color w:val="000000" w:themeColor="text1"/>
          <w:sz w:val="24"/>
          <w:szCs w:val="24"/>
        </w:rPr>
        <w:t>.</w:t>
      </w:r>
    </w:p>
    <w:p w14:paraId="72509BAA" w14:textId="77777777" w:rsidR="00E42904" w:rsidRPr="006C0A33" w:rsidRDefault="00E42904" w:rsidP="00E42904">
      <w:pPr>
        <w:rPr>
          <w:rFonts w:ascii="Calibri" w:hAnsi="Calibri" w:cs="Calibri"/>
          <w:sz w:val="24"/>
          <w:szCs w:val="24"/>
        </w:rPr>
      </w:pPr>
    </w:p>
    <w:p w14:paraId="1970C9A3" w14:textId="2E64A026" w:rsidR="001C3212" w:rsidRPr="006C0A33" w:rsidRDefault="00A054D1" w:rsidP="0064793F">
      <w:pPr>
        <w:rPr>
          <w:rFonts w:ascii="Calibri" w:hAnsi="Calibri" w:cs="Calibri"/>
          <w:color w:val="auto"/>
          <w:sz w:val="24"/>
          <w:szCs w:val="24"/>
        </w:rPr>
      </w:pPr>
      <w:r w:rsidRPr="006C0A33">
        <w:rPr>
          <w:rFonts w:ascii="Calibri" w:hAnsi="Calibri" w:cs="Calibri"/>
          <w:sz w:val="24"/>
          <w:szCs w:val="24"/>
        </w:rPr>
        <w:t xml:space="preserve">Joanna </w:t>
      </w:r>
      <w:r w:rsidR="00E42904" w:rsidRPr="006C0A33">
        <w:rPr>
          <w:rFonts w:ascii="Calibri" w:hAnsi="Calibri" w:cs="Calibri"/>
          <w:sz w:val="24"/>
          <w:szCs w:val="24"/>
        </w:rPr>
        <w:t>has no income so do</w:t>
      </w:r>
      <w:r w:rsidR="00BA62E2" w:rsidRPr="006C0A33">
        <w:rPr>
          <w:rFonts w:ascii="Calibri" w:hAnsi="Calibri" w:cs="Calibri"/>
          <w:sz w:val="24"/>
          <w:szCs w:val="24"/>
        </w:rPr>
        <w:t>es</w:t>
      </w:r>
      <w:r w:rsidR="00E42904" w:rsidRPr="006C0A33">
        <w:rPr>
          <w:rFonts w:ascii="Calibri" w:hAnsi="Calibri" w:cs="Calibri"/>
          <w:sz w:val="24"/>
          <w:szCs w:val="24"/>
        </w:rPr>
        <w:t xml:space="preserve"> not make a personal contribution.</w:t>
      </w:r>
    </w:p>
    <w:p w14:paraId="34F49C1D" w14:textId="77777777" w:rsidR="00BC3AB4" w:rsidRPr="006C0A33" w:rsidRDefault="00BC3AB4" w:rsidP="0064793F">
      <w:pPr>
        <w:rPr>
          <w:rFonts w:ascii="Calibri" w:hAnsi="Calibri" w:cs="Calibri"/>
          <w:color w:val="auto"/>
          <w:sz w:val="24"/>
          <w:szCs w:val="24"/>
        </w:rPr>
      </w:pPr>
    </w:p>
    <w:p w14:paraId="31C3AD0A" w14:textId="67F95C73" w:rsidR="0064793F" w:rsidRPr="006C0A33" w:rsidRDefault="0064793F" w:rsidP="0064793F">
      <w:pPr>
        <w:rPr>
          <w:rFonts w:ascii="Calibri" w:hAnsi="Calibri" w:cs="Calibri"/>
          <w:b/>
          <w:bCs/>
          <w:color w:val="auto"/>
          <w:sz w:val="24"/>
          <w:szCs w:val="24"/>
        </w:rPr>
      </w:pPr>
      <w:r w:rsidRPr="006C0A33">
        <w:rPr>
          <w:rFonts w:ascii="Calibri" w:hAnsi="Calibri" w:cs="Calibri"/>
          <w:b/>
          <w:bCs/>
          <w:color w:val="auto"/>
          <w:sz w:val="24"/>
          <w:szCs w:val="24"/>
        </w:rPr>
        <w:t>Split contributions are applied as follows:</w:t>
      </w:r>
    </w:p>
    <w:p w14:paraId="3AD22A3B" w14:textId="77777777" w:rsidR="00D70FA2" w:rsidRPr="006C0A33" w:rsidRDefault="00D70FA2" w:rsidP="00884796">
      <w:pPr>
        <w:rPr>
          <w:rFonts w:ascii="Calibri" w:hAnsi="Calibri"/>
          <w:b/>
          <w:color w:val="auto"/>
          <w:sz w:val="24"/>
          <w:szCs w:val="24"/>
        </w:rPr>
      </w:pPr>
    </w:p>
    <w:tbl>
      <w:tblPr>
        <w:tblW w:w="95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1E0" w:firstRow="1" w:lastRow="1" w:firstColumn="1" w:lastColumn="1" w:noHBand="0" w:noVBand="0"/>
      </w:tblPr>
      <w:tblGrid>
        <w:gridCol w:w="5445"/>
        <w:gridCol w:w="1813"/>
        <w:gridCol w:w="2268"/>
      </w:tblGrid>
      <w:tr w:rsidR="0064793F" w:rsidRPr="006C0A33" w14:paraId="754EB512" w14:textId="77777777" w:rsidTr="00A129DA">
        <w:tc>
          <w:tcPr>
            <w:tcW w:w="5445" w:type="dxa"/>
            <w:tcBorders>
              <w:top w:val="single" w:sz="4" w:space="0" w:color="auto"/>
              <w:left w:val="single" w:sz="4" w:space="0" w:color="auto"/>
              <w:bottom w:val="single" w:sz="4" w:space="0" w:color="auto"/>
              <w:right w:val="single" w:sz="4" w:space="0" w:color="auto"/>
            </w:tcBorders>
            <w:shd w:val="clear" w:color="auto" w:fill="F2F2F2"/>
          </w:tcPr>
          <w:p w14:paraId="2BAAEBDB" w14:textId="77777777" w:rsidR="0064793F" w:rsidRPr="006C0A33" w:rsidRDefault="0064793F" w:rsidP="004E3BCA">
            <w:pPr>
              <w:widowControl w:val="0"/>
              <w:overflowPunct w:val="0"/>
              <w:autoSpaceDE w:val="0"/>
              <w:autoSpaceDN w:val="0"/>
              <w:adjustRightInd w:val="0"/>
              <w:textAlignment w:val="baseline"/>
              <w:rPr>
                <w:rFonts w:ascii="Calibri" w:hAnsi="Calibri"/>
                <w:color w:val="auto"/>
                <w:sz w:val="24"/>
                <w:szCs w:val="24"/>
              </w:rPr>
            </w:pPr>
          </w:p>
        </w:tc>
        <w:tc>
          <w:tcPr>
            <w:tcW w:w="1813" w:type="dxa"/>
            <w:tcBorders>
              <w:top w:val="single" w:sz="4" w:space="0" w:color="auto"/>
              <w:left w:val="single" w:sz="4" w:space="0" w:color="auto"/>
              <w:bottom w:val="single" w:sz="4" w:space="0" w:color="auto"/>
              <w:right w:val="single" w:sz="4" w:space="0" w:color="auto"/>
            </w:tcBorders>
            <w:shd w:val="clear" w:color="auto" w:fill="F2F2F2"/>
          </w:tcPr>
          <w:p w14:paraId="572702E7" w14:textId="57B8BAE7" w:rsidR="0064793F" w:rsidRPr="006C0A33" w:rsidRDefault="0064793F" w:rsidP="0064793F">
            <w:pPr>
              <w:widowControl w:val="0"/>
              <w:overflowPunct w:val="0"/>
              <w:autoSpaceDE w:val="0"/>
              <w:autoSpaceDN w:val="0"/>
              <w:adjustRightInd w:val="0"/>
              <w:textAlignment w:val="baseline"/>
              <w:rPr>
                <w:rFonts w:ascii="Calibri" w:hAnsi="Calibri"/>
                <w:color w:val="auto"/>
                <w:sz w:val="24"/>
                <w:szCs w:val="24"/>
              </w:rPr>
            </w:pPr>
            <w:r w:rsidRPr="006C0A33">
              <w:rPr>
                <w:rFonts w:ascii="Calibri" w:hAnsi="Calibri"/>
                <w:color w:val="auto"/>
                <w:sz w:val="24"/>
                <w:szCs w:val="24"/>
              </w:rPr>
              <w:t xml:space="preserve">Student </w:t>
            </w:r>
            <w:r w:rsidR="00A054D1" w:rsidRPr="006C0A33">
              <w:rPr>
                <w:rFonts w:ascii="Calibri" w:hAnsi="Calibri"/>
                <w:color w:val="auto"/>
                <w:sz w:val="24"/>
                <w:szCs w:val="24"/>
              </w:rPr>
              <w:t xml:space="preserve">– </w:t>
            </w:r>
            <w:r w:rsidR="00191AF1" w:rsidRPr="006C0A33">
              <w:rPr>
                <w:rFonts w:ascii="Calibri" w:hAnsi="Calibri"/>
                <w:color w:val="auto"/>
                <w:sz w:val="24"/>
                <w:szCs w:val="24"/>
              </w:rPr>
              <w:t>Ryan</w:t>
            </w:r>
            <w:r w:rsidR="00A054D1" w:rsidRPr="006C0A33">
              <w:rPr>
                <w:rFonts w:ascii="Calibri" w:hAnsi="Calibri"/>
                <w:color w:val="auto"/>
                <w:sz w:val="24"/>
                <w:szCs w:val="24"/>
              </w:rPr>
              <w:t xml:space="preserve"> </w:t>
            </w:r>
          </w:p>
          <w:p w14:paraId="0EA749AA" w14:textId="77777777" w:rsidR="0064793F" w:rsidRPr="006C0A33" w:rsidRDefault="0064793F" w:rsidP="0064793F">
            <w:pPr>
              <w:widowControl w:val="0"/>
              <w:overflowPunct w:val="0"/>
              <w:autoSpaceDE w:val="0"/>
              <w:autoSpaceDN w:val="0"/>
              <w:adjustRightInd w:val="0"/>
              <w:textAlignment w:val="baseline"/>
              <w:rPr>
                <w:rFonts w:ascii="Calibri" w:hAnsi="Calibri"/>
                <w:color w:val="auto"/>
                <w:sz w:val="24"/>
                <w:szCs w:val="24"/>
              </w:rPr>
            </w:pPr>
            <w:r w:rsidRPr="006C0A33">
              <w:rPr>
                <w:rFonts w:ascii="Calibri" w:hAnsi="Calibri"/>
                <w:color w:val="auto"/>
                <w:sz w:val="24"/>
                <w:szCs w:val="24"/>
              </w:rPr>
              <w:t>(2016 cohort, not eligible for benefits, London rate)</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42C1A7E5" w14:textId="67A34B40" w:rsidR="0064793F" w:rsidRPr="006C0A33" w:rsidRDefault="0064793F" w:rsidP="0064793F">
            <w:pPr>
              <w:widowControl w:val="0"/>
              <w:overflowPunct w:val="0"/>
              <w:autoSpaceDE w:val="0"/>
              <w:autoSpaceDN w:val="0"/>
              <w:adjustRightInd w:val="0"/>
              <w:textAlignment w:val="baseline"/>
              <w:rPr>
                <w:rFonts w:ascii="Calibri" w:hAnsi="Calibri"/>
                <w:color w:val="auto"/>
                <w:sz w:val="24"/>
                <w:szCs w:val="24"/>
              </w:rPr>
            </w:pPr>
            <w:r w:rsidRPr="006C0A33">
              <w:rPr>
                <w:rFonts w:ascii="Calibri" w:hAnsi="Calibri"/>
                <w:color w:val="auto"/>
                <w:sz w:val="24"/>
                <w:szCs w:val="24"/>
              </w:rPr>
              <w:t xml:space="preserve">Student </w:t>
            </w:r>
            <w:r w:rsidR="00A054D1" w:rsidRPr="006C0A33">
              <w:rPr>
                <w:rFonts w:ascii="Calibri" w:hAnsi="Calibri"/>
                <w:color w:val="auto"/>
                <w:sz w:val="24"/>
                <w:szCs w:val="24"/>
              </w:rPr>
              <w:t xml:space="preserve">– Joanna </w:t>
            </w:r>
          </w:p>
          <w:p w14:paraId="1A52CB51" w14:textId="720567C0" w:rsidR="0064793F" w:rsidRPr="006C0A33" w:rsidRDefault="0064793F" w:rsidP="0064793F">
            <w:pPr>
              <w:widowControl w:val="0"/>
              <w:overflowPunct w:val="0"/>
              <w:autoSpaceDE w:val="0"/>
              <w:autoSpaceDN w:val="0"/>
              <w:adjustRightInd w:val="0"/>
              <w:textAlignment w:val="baseline"/>
              <w:rPr>
                <w:rFonts w:ascii="Calibri" w:hAnsi="Calibri"/>
                <w:color w:val="auto"/>
                <w:sz w:val="24"/>
                <w:szCs w:val="24"/>
              </w:rPr>
            </w:pPr>
            <w:r w:rsidRPr="006C0A33">
              <w:rPr>
                <w:rFonts w:ascii="Calibri" w:hAnsi="Calibri"/>
                <w:color w:val="auto"/>
                <w:sz w:val="24"/>
                <w:szCs w:val="24"/>
              </w:rPr>
              <w:t xml:space="preserve">(2016 cohort, not eligible for benefits, </w:t>
            </w:r>
            <w:r w:rsidR="00840DF6" w:rsidRPr="006C0A33">
              <w:rPr>
                <w:rFonts w:ascii="Calibri" w:hAnsi="Calibri"/>
                <w:color w:val="auto"/>
                <w:sz w:val="24"/>
                <w:szCs w:val="24"/>
              </w:rPr>
              <w:t>e</w:t>
            </w:r>
            <w:r w:rsidRPr="006C0A33">
              <w:rPr>
                <w:rFonts w:ascii="Calibri" w:hAnsi="Calibri"/>
                <w:color w:val="auto"/>
                <w:sz w:val="24"/>
                <w:szCs w:val="24"/>
              </w:rPr>
              <w:t>lsewhere rate)</w:t>
            </w:r>
          </w:p>
        </w:tc>
      </w:tr>
      <w:tr w:rsidR="0064793F" w:rsidRPr="006C0A33" w14:paraId="7E176E92" w14:textId="77777777" w:rsidTr="00A129DA">
        <w:tc>
          <w:tcPr>
            <w:tcW w:w="5445" w:type="dxa"/>
            <w:tcBorders>
              <w:top w:val="single" w:sz="4" w:space="0" w:color="auto"/>
              <w:left w:val="single" w:sz="4" w:space="0" w:color="auto"/>
              <w:bottom w:val="single" w:sz="4" w:space="0" w:color="auto"/>
              <w:right w:val="single" w:sz="4" w:space="0" w:color="auto"/>
            </w:tcBorders>
            <w:shd w:val="clear" w:color="auto" w:fill="F2F2F2"/>
          </w:tcPr>
          <w:p w14:paraId="67855ACA" w14:textId="546A2C3B" w:rsidR="0064793F" w:rsidRPr="006C0A33" w:rsidRDefault="0064793F" w:rsidP="004E3BCA">
            <w:pPr>
              <w:widowControl w:val="0"/>
              <w:overflowPunct w:val="0"/>
              <w:autoSpaceDE w:val="0"/>
              <w:autoSpaceDN w:val="0"/>
              <w:adjustRightInd w:val="0"/>
              <w:textAlignment w:val="baseline"/>
              <w:rPr>
                <w:rFonts w:ascii="Calibri" w:hAnsi="Calibri"/>
                <w:color w:val="auto"/>
                <w:sz w:val="24"/>
                <w:szCs w:val="24"/>
              </w:rPr>
            </w:pPr>
            <w:r w:rsidRPr="006C0A33">
              <w:rPr>
                <w:rFonts w:ascii="Calibri" w:hAnsi="Calibri"/>
                <w:color w:val="auto"/>
                <w:sz w:val="24"/>
                <w:szCs w:val="24"/>
              </w:rPr>
              <w:t>Non-income assessed element of loan</w:t>
            </w:r>
          </w:p>
        </w:tc>
        <w:tc>
          <w:tcPr>
            <w:tcW w:w="1813" w:type="dxa"/>
            <w:tcBorders>
              <w:top w:val="single" w:sz="4" w:space="0" w:color="auto"/>
              <w:left w:val="single" w:sz="4" w:space="0" w:color="auto"/>
              <w:bottom w:val="single" w:sz="4" w:space="0" w:color="auto"/>
              <w:right w:val="single" w:sz="4" w:space="0" w:color="auto"/>
            </w:tcBorders>
            <w:shd w:val="clear" w:color="auto" w:fill="F2F2F2"/>
          </w:tcPr>
          <w:p w14:paraId="01F8DCEA" w14:textId="2A111158" w:rsidR="0064793F" w:rsidRPr="006C0A33" w:rsidRDefault="0064793F" w:rsidP="0064793F">
            <w:pPr>
              <w:widowControl w:val="0"/>
              <w:overflowPunct w:val="0"/>
              <w:autoSpaceDE w:val="0"/>
              <w:autoSpaceDN w:val="0"/>
              <w:adjustRightInd w:val="0"/>
              <w:textAlignment w:val="baseline"/>
              <w:rPr>
                <w:rFonts w:ascii="Calibri" w:hAnsi="Calibri"/>
                <w:color w:val="auto"/>
                <w:sz w:val="24"/>
                <w:szCs w:val="24"/>
              </w:rPr>
            </w:pPr>
            <w:r w:rsidRPr="006C0A33">
              <w:rPr>
                <w:rFonts w:ascii="Calibri" w:hAnsi="Calibri"/>
                <w:color w:val="auto"/>
                <w:sz w:val="24"/>
                <w:szCs w:val="24"/>
              </w:rPr>
              <w:t>£</w:t>
            </w:r>
            <w:r w:rsidR="001F573D" w:rsidRPr="006C0A33">
              <w:rPr>
                <w:rFonts w:ascii="Calibri" w:hAnsi="Calibri"/>
                <w:color w:val="auto"/>
                <w:sz w:val="24"/>
                <w:szCs w:val="24"/>
              </w:rPr>
              <w:t>7,039</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433FB534" w14:textId="1BA371A8" w:rsidR="0064793F" w:rsidRPr="006C0A33" w:rsidRDefault="0064793F" w:rsidP="0064793F">
            <w:pPr>
              <w:widowControl w:val="0"/>
              <w:overflowPunct w:val="0"/>
              <w:autoSpaceDE w:val="0"/>
              <w:autoSpaceDN w:val="0"/>
              <w:adjustRightInd w:val="0"/>
              <w:textAlignment w:val="baseline"/>
              <w:rPr>
                <w:rFonts w:ascii="Calibri" w:hAnsi="Calibri"/>
                <w:color w:val="auto"/>
                <w:sz w:val="24"/>
                <w:szCs w:val="24"/>
              </w:rPr>
            </w:pPr>
            <w:r w:rsidRPr="006C0A33">
              <w:rPr>
                <w:rFonts w:ascii="Calibri" w:hAnsi="Calibri"/>
                <w:color w:val="auto"/>
                <w:sz w:val="24"/>
                <w:szCs w:val="24"/>
              </w:rPr>
              <w:t>£</w:t>
            </w:r>
            <w:r w:rsidR="001F573D" w:rsidRPr="006C0A33">
              <w:rPr>
                <w:rFonts w:ascii="Calibri" w:hAnsi="Calibri"/>
                <w:color w:val="auto"/>
                <w:sz w:val="24"/>
                <w:szCs w:val="24"/>
              </w:rPr>
              <w:t>5,048</w:t>
            </w:r>
          </w:p>
        </w:tc>
      </w:tr>
      <w:tr w:rsidR="0064793F" w:rsidRPr="006C0A33" w14:paraId="092A770E" w14:textId="77777777" w:rsidTr="00A129DA">
        <w:tc>
          <w:tcPr>
            <w:tcW w:w="5445" w:type="dxa"/>
            <w:tcBorders>
              <w:top w:val="single" w:sz="4" w:space="0" w:color="auto"/>
              <w:left w:val="single" w:sz="4" w:space="0" w:color="auto"/>
              <w:bottom w:val="single" w:sz="4" w:space="0" w:color="auto"/>
              <w:right w:val="single" w:sz="4" w:space="0" w:color="auto"/>
            </w:tcBorders>
            <w:shd w:val="clear" w:color="auto" w:fill="F2F2F2"/>
          </w:tcPr>
          <w:p w14:paraId="63F9D059" w14:textId="77777777" w:rsidR="0064793F" w:rsidRPr="006C0A33" w:rsidRDefault="0064793F" w:rsidP="004E3BCA">
            <w:pPr>
              <w:widowControl w:val="0"/>
              <w:overflowPunct w:val="0"/>
              <w:autoSpaceDE w:val="0"/>
              <w:autoSpaceDN w:val="0"/>
              <w:adjustRightInd w:val="0"/>
              <w:textAlignment w:val="baseline"/>
              <w:rPr>
                <w:rFonts w:ascii="Calibri" w:hAnsi="Calibri"/>
                <w:color w:val="auto"/>
                <w:sz w:val="24"/>
                <w:szCs w:val="24"/>
              </w:rPr>
            </w:pPr>
            <w:r w:rsidRPr="006C0A33">
              <w:rPr>
                <w:rFonts w:ascii="Calibri" w:hAnsi="Calibri"/>
                <w:color w:val="auto"/>
                <w:sz w:val="24"/>
                <w:szCs w:val="24"/>
              </w:rPr>
              <w:t>Max income assessed element of loan</w:t>
            </w:r>
          </w:p>
        </w:tc>
        <w:tc>
          <w:tcPr>
            <w:tcW w:w="1813" w:type="dxa"/>
            <w:tcBorders>
              <w:top w:val="single" w:sz="4" w:space="0" w:color="auto"/>
              <w:left w:val="single" w:sz="4" w:space="0" w:color="auto"/>
              <w:bottom w:val="single" w:sz="4" w:space="0" w:color="auto"/>
              <w:right w:val="single" w:sz="4" w:space="0" w:color="auto"/>
            </w:tcBorders>
            <w:shd w:val="clear" w:color="auto" w:fill="F2F2F2"/>
          </w:tcPr>
          <w:p w14:paraId="01BAC32C" w14:textId="20E5EF45" w:rsidR="0064793F" w:rsidRPr="006C0A33" w:rsidRDefault="0064793F" w:rsidP="0064793F">
            <w:pPr>
              <w:widowControl w:val="0"/>
              <w:overflowPunct w:val="0"/>
              <w:autoSpaceDE w:val="0"/>
              <w:autoSpaceDN w:val="0"/>
              <w:adjustRightInd w:val="0"/>
              <w:textAlignment w:val="baseline"/>
              <w:rPr>
                <w:rFonts w:ascii="Calibri" w:hAnsi="Calibri"/>
                <w:color w:val="auto"/>
                <w:sz w:val="24"/>
                <w:szCs w:val="24"/>
              </w:rPr>
            </w:pPr>
            <w:r w:rsidRPr="006C0A33">
              <w:rPr>
                <w:rFonts w:ascii="Calibri" w:hAnsi="Calibri"/>
                <w:color w:val="auto"/>
                <w:sz w:val="24"/>
                <w:szCs w:val="24"/>
              </w:rPr>
              <w:t>£</w:t>
            </w:r>
            <w:r w:rsidR="001F573D" w:rsidRPr="006C0A33">
              <w:rPr>
                <w:rFonts w:ascii="Calibri" w:hAnsi="Calibri"/>
                <w:color w:val="auto"/>
                <w:sz w:val="24"/>
                <w:szCs w:val="24"/>
              </w:rPr>
              <w:t>7,096</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74DE247B" w14:textId="456DC9DE" w:rsidR="0064793F" w:rsidRPr="006C0A33" w:rsidRDefault="0064793F" w:rsidP="0064793F">
            <w:pPr>
              <w:widowControl w:val="0"/>
              <w:overflowPunct w:val="0"/>
              <w:autoSpaceDE w:val="0"/>
              <w:autoSpaceDN w:val="0"/>
              <w:adjustRightInd w:val="0"/>
              <w:textAlignment w:val="baseline"/>
              <w:rPr>
                <w:rFonts w:ascii="Calibri" w:hAnsi="Calibri"/>
                <w:color w:val="auto"/>
                <w:sz w:val="24"/>
                <w:szCs w:val="24"/>
              </w:rPr>
            </w:pPr>
            <w:r w:rsidRPr="006C0A33">
              <w:rPr>
                <w:rFonts w:ascii="Calibri" w:hAnsi="Calibri"/>
                <w:color w:val="auto"/>
                <w:sz w:val="24"/>
                <w:szCs w:val="24"/>
              </w:rPr>
              <w:t>£</w:t>
            </w:r>
            <w:r w:rsidR="001F573D" w:rsidRPr="006C0A33">
              <w:rPr>
                <w:rFonts w:ascii="Calibri" w:hAnsi="Calibri"/>
                <w:color w:val="auto"/>
                <w:sz w:val="24"/>
                <w:szCs w:val="24"/>
              </w:rPr>
              <w:t>5,782</w:t>
            </w:r>
          </w:p>
        </w:tc>
      </w:tr>
      <w:tr w:rsidR="0064793F" w:rsidRPr="006C0A33" w14:paraId="29D1C10C" w14:textId="77777777" w:rsidTr="00A129DA">
        <w:tc>
          <w:tcPr>
            <w:tcW w:w="5445" w:type="dxa"/>
            <w:tcBorders>
              <w:top w:val="single" w:sz="4" w:space="0" w:color="auto"/>
              <w:left w:val="single" w:sz="4" w:space="0" w:color="auto"/>
              <w:bottom w:val="single" w:sz="4" w:space="0" w:color="auto"/>
              <w:right w:val="single" w:sz="4" w:space="0" w:color="auto"/>
            </w:tcBorders>
            <w:shd w:val="clear" w:color="auto" w:fill="F2F2F2"/>
          </w:tcPr>
          <w:p w14:paraId="3D25FB93" w14:textId="79E47AE6" w:rsidR="0064793F" w:rsidRPr="006C0A33" w:rsidRDefault="0064793F" w:rsidP="004E3BCA">
            <w:pPr>
              <w:widowControl w:val="0"/>
              <w:overflowPunct w:val="0"/>
              <w:autoSpaceDE w:val="0"/>
              <w:autoSpaceDN w:val="0"/>
              <w:adjustRightInd w:val="0"/>
              <w:textAlignment w:val="baseline"/>
              <w:rPr>
                <w:rFonts w:ascii="Calibri" w:hAnsi="Calibri"/>
                <w:color w:val="auto"/>
                <w:sz w:val="24"/>
                <w:szCs w:val="24"/>
              </w:rPr>
            </w:pPr>
            <w:r w:rsidRPr="006C0A33">
              <w:rPr>
                <w:rFonts w:ascii="Calibri" w:hAnsi="Calibri"/>
                <w:color w:val="auto"/>
                <w:sz w:val="24"/>
                <w:szCs w:val="24"/>
              </w:rPr>
              <w:t>1. Income assessment to loan (2016 cohorts who are not eligible for benefits) at parental income of £53,870</w:t>
            </w:r>
          </w:p>
        </w:tc>
        <w:tc>
          <w:tcPr>
            <w:tcW w:w="1813" w:type="dxa"/>
            <w:tcBorders>
              <w:top w:val="single" w:sz="4" w:space="0" w:color="auto"/>
              <w:left w:val="single" w:sz="4" w:space="0" w:color="auto"/>
              <w:bottom w:val="single" w:sz="4" w:space="0" w:color="auto"/>
              <w:right w:val="single" w:sz="4" w:space="0" w:color="auto"/>
            </w:tcBorders>
            <w:shd w:val="clear" w:color="auto" w:fill="F2F2F2"/>
          </w:tcPr>
          <w:p w14:paraId="753105AC" w14:textId="7466984E" w:rsidR="0064793F" w:rsidRPr="006C0A33" w:rsidRDefault="0064793F" w:rsidP="0064793F">
            <w:pPr>
              <w:widowControl w:val="0"/>
              <w:overflowPunct w:val="0"/>
              <w:autoSpaceDE w:val="0"/>
              <w:autoSpaceDN w:val="0"/>
              <w:adjustRightInd w:val="0"/>
              <w:textAlignment w:val="baseline"/>
              <w:rPr>
                <w:rFonts w:ascii="Calibri" w:hAnsi="Calibri"/>
                <w:color w:val="000000" w:themeColor="text1"/>
                <w:sz w:val="24"/>
                <w:szCs w:val="24"/>
              </w:rPr>
            </w:pPr>
            <w:r w:rsidRPr="006C0A33">
              <w:rPr>
                <w:rFonts w:ascii="Calibri" w:hAnsi="Calibri"/>
                <w:color w:val="000000" w:themeColor="text1"/>
                <w:sz w:val="24"/>
                <w:szCs w:val="24"/>
              </w:rPr>
              <w:t>£</w:t>
            </w:r>
            <w:r w:rsidR="00B92C94" w:rsidRPr="006C0A33">
              <w:rPr>
                <w:rFonts w:ascii="Calibri" w:hAnsi="Calibri"/>
                <w:color w:val="000000" w:themeColor="text1"/>
                <w:sz w:val="24"/>
                <w:szCs w:val="24"/>
              </w:rPr>
              <w:t>4,</w:t>
            </w:r>
            <w:r w:rsidR="000F65A1" w:rsidRPr="006C0A33">
              <w:rPr>
                <w:rFonts w:ascii="Calibri" w:hAnsi="Calibri"/>
                <w:color w:val="000000" w:themeColor="text1"/>
                <w:sz w:val="24"/>
                <w:szCs w:val="24"/>
              </w:rPr>
              <w:t>539</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74B39E6D" w14:textId="25CB613B" w:rsidR="00FF6BC2" w:rsidRPr="006C0A33" w:rsidRDefault="0064793F" w:rsidP="0064793F">
            <w:pPr>
              <w:widowControl w:val="0"/>
              <w:overflowPunct w:val="0"/>
              <w:autoSpaceDE w:val="0"/>
              <w:autoSpaceDN w:val="0"/>
              <w:adjustRightInd w:val="0"/>
              <w:textAlignment w:val="baseline"/>
              <w:rPr>
                <w:rFonts w:ascii="Calibri" w:hAnsi="Calibri"/>
                <w:color w:val="000000" w:themeColor="text1"/>
                <w:sz w:val="24"/>
                <w:szCs w:val="24"/>
              </w:rPr>
            </w:pPr>
            <w:r w:rsidRPr="006C0A33">
              <w:rPr>
                <w:rFonts w:ascii="Calibri" w:hAnsi="Calibri"/>
                <w:color w:val="000000" w:themeColor="text1"/>
                <w:sz w:val="24"/>
                <w:szCs w:val="24"/>
              </w:rPr>
              <w:t>£</w:t>
            </w:r>
            <w:r w:rsidR="00B92C94" w:rsidRPr="006C0A33">
              <w:rPr>
                <w:rFonts w:ascii="Calibri" w:hAnsi="Calibri"/>
                <w:color w:val="000000" w:themeColor="text1"/>
                <w:sz w:val="24"/>
                <w:szCs w:val="24"/>
              </w:rPr>
              <w:t>4,</w:t>
            </w:r>
            <w:r w:rsidR="00126C0F" w:rsidRPr="006C0A33">
              <w:rPr>
                <w:rFonts w:ascii="Calibri" w:hAnsi="Calibri"/>
                <w:color w:val="000000" w:themeColor="text1"/>
                <w:sz w:val="24"/>
                <w:szCs w:val="24"/>
              </w:rPr>
              <w:t>462</w:t>
            </w:r>
          </w:p>
        </w:tc>
      </w:tr>
      <w:tr w:rsidR="0064793F" w:rsidRPr="006C0A33" w14:paraId="1F5E809D" w14:textId="77777777" w:rsidTr="00A129DA">
        <w:tc>
          <w:tcPr>
            <w:tcW w:w="5445" w:type="dxa"/>
            <w:tcBorders>
              <w:top w:val="single" w:sz="4" w:space="0" w:color="auto"/>
              <w:left w:val="single" w:sz="4" w:space="0" w:color="auto"/>
              <w:bottom w:val="single" w:sz="4" w:space="0" w:color="auto"/>
              <w:right w:val="single" w:sz="4" w:space="0" w:color="auto"/>
            </w:tcBorders>
            <w:shd w:val="clear" w:color="auto" w:fill="F2F2F2"/>
          </w:tcPr>
          <w:p w14:paraId="6EE7B02A" w14:textId="065DD088" w:rsidR="0064793F" w:rsidRPr="006C0A33" w:rsidRDefault="0064793F" w:rsidP="004E3BCA">
            <w:pPr>
              <w:widowControl w:val="0"/>
              <w:overflowPunct w:val="0"/>
              <w:autoSpaceDE w:val="0"/>
              <w:autoSpaceDN w:val="0"/>
              <w:adjustRightInd w:val="0"/>
              <w:textAlignment w:val="baseline"/>
              <w:rPr>
                <w:rFonts w:ascii="Calibri" w:hAnsi="Calibri"/>
                <w:color w:val="auto"/>
                <w:sz w:val="24"/>
                <w:szCs w:val="24"/>
              </w:rPr>
            </w:pPr>
            <w:r w:rsidRPr="006C0A33">
              <w:rPr>
                <w:rFonts w:ascii="Calibri" w:hAnsi="Calibri"/>
                <w:color w:val="auto"/>
                <w:sz w:val="24"/>
                <w:szCs w:val="24"/>
              </w:rPr>
              <w:lastRenderedPageBreak/>
              <w:t xml:space="preserve">2. Assessed contribution to </w:t>
            </w:r>
            <w:r w:rsidR="009538B8" w:rsidRPr="006C0A33">
              <w:rPr>
                <w:rFonts w:asciiTheme="minorHAnsi" w:hAnsiTheme="minorHAnsi" w:cstheme="minorHAnsi"/>
                <w:sz w:val="24"/>
                <w:szCs w:val="24"/>
              </w:rPr>
              <w:t xml:space="preserve">loan </w:t>
            </w:r>
            <w:r w:rsidR="005C4230" w:rsidRPr="006C0A33">
              <w:rPr>
                <w:rFonts w:asciiTheme="minorHAnsi" w:hAnsiTheme="minorHAnsi" w:cstheme="minorHAnsi"/>
                <w:sz w:val="24"/>
                <w:szCs w:val="24"/>
              </w:rPr>
              <w:t xml:space="preserve">for living costs </w:t>
            </w:r>
            <w:r w:rsidRPr="006C0A33">
              <w:rPr>
                <w:rFonts w:ascii="Calibri" w:hAnsi="Calibri"/>
                <w:color w:val="auto"/>
                <w:sz w:val="24"/>
                <w:szCs w:val="24"/>
              </w:rPr>
              <w:t>at household income of £53,870</w:t>
            </w:r>
          </w:p>
          <w:p w14:paraId="495E2E0C" w14:textId="77777777" w:rsidR="0064793F" w:rsidRPr="006C0A33" w:rsidRDefault="0064793F" w:rsidP="004E3BCA">
            <w:pPr>
              <w:widowControl w:val="0"/>
              <w:overflowPunct w:val="0"/>
              <w:autoSpaceDE w:val="0"/>
              <w:autoSpaceDN w:val="0"/>
              <w:adjustRightInd w:val="0"/>
              <w:textAlignment w:val="baseline"/>
              <w:rPr>
                <w:rFonts w:ascii="Calibri" w:hAnsi="Calibri"/>
                <w:color w:val="auto"/>
                <w:sz w:val="24"/>
                <w:szCs w:val="24"/>
              </w:rPr>
            </w:pPr>
          </w:p>
        </w:tc>
        <w:tc>
          <w:tcPr>
            <w:tcW w:w="1813" w:type="dxa"/>
            <w:tcBorders>
              <w:top w:val="single" w:sz="4" w:space="0" w:color="auto"/>
              <w:left w:val="single" w:sz="4" w:space="0" w:color="auto"/>
              <w:bottom w:val="single" w:sz="4" w:space="0" w:color="auto"/>
              <w:right w:val="single" w:sz="4" w:space="0" w:color="auto"/>
            </w:tcBorders>
            <w:shd w:val="clear" w:color="auto" w:fill="F2F2F2"/>
          </w:tcPr>
          <w:p w14:paraId="3D1966B0" w14:textId="66833278" w:rsidR="0064793F" w:rsidRPr="006C0A33" w:rsidRDefault="0064793F" w:rsidP="0064793F">
            <w:pPr>
              <w:widowControl w:val="0"/>
              <w:overflowPunct w:val="0"/>
              <w:autoSpaceDE w:val="0"/>
              <w:autoSpaceDN w:val="0"/>
              <w:adjustRightInd w:val="0"/>
              <w:textAlignment w:val="baseline"/>
              <w:rPr>
                <w:rFonts w:ascii="Calibri" w:hAnsi="Calibri"/>
                <w:sz w:val="24"/>
                <w:szCs w:val="24"/>
              </w:rPr>
            </w:pPr>
            <w:r w:rsidRPr="006C0A33">
              <w:rPr>
                <w:rFonts w:ascii="Calibri" w:hAnsi="Calibri"/>
                <w:sz w:val="24"/>
                <w:szCs w:val="24"/>
              </w:rPr>
              <w:t>£</w:t>
            </w:r>
            <w:r w:rsidR="00CA6B8D" w:rsidRPr="006C0A33">
              <w:rPr>
                <w:rFonts w:ascii="Calibri" w:hAnsi="Calibri"/>
                <w:sz w:val="24"/>
                <w:szCs w:val="24"/>
              </w:rPr>
              <w:t>1,</w:t>
            </w:r>
            <w:r w:rsidR="005C4230" w:rsidRPr="006C0A33">
              <w:rPr>
                <w:rFonts w:ascii="Calibri" w:hAnsi="Calibri"/>
                <w:sz w:val="24"/>
                <w:szCs w:val="24"/>
              </w:rPr>
              <w:t>729</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12855019" w14:textId="4FC82FC3" w:rsidR="0064793F" w:rsidRPr="006C0A33" w:rsidRDefault="0064793F" w:rsidP="0064793F">
            <w:pPr>
              <w:widowControl w:val="0"/>
              <w:overflowPunct w:val="0"/>
              <w:autoSpaceDE w:val="0"/>
              <w:autoSpaceDN w:val="0"/>
              <w:adjustRightInd w:val="0"/>
              <w:textAlignment w:val="baseline"/>
              <w:rPr>
                <w:rFonts w:ascii="Calibri" w:hAnsi="Calibri"/>
                <w:sz w:val="24"/>
                <w:szCs w:val="24"/>
              </w:rPr>
            </w:pPr>
            <w:r w:rsidRPr="006C0A33">
              <w:rPr>
                <w:rFonts w:ascii="Calibri" w:hAnsi="Calibri"/>
                <w:sz w:val="24"/>
                <w:szCs w:val="24"/>
              </w:rPr>
              <w:t>£</w:t>
            </w:r>
            <w:r w:rsidR="00F82FAC" w:rsidRPr="006C0A33">
              <w:rPr>
                <w:rFonts w:ascii="Calibri" w:hAnsi="Calibri"/>
                <w:sz w:val="24"/>
                <w:szCs w:val="24"/>
              </w:rPr>
              <w:t>1,</w:t>
            </w:r>
            <w:r w:rsidR="00F323C9" w:rsidRPr="006C0A33">
              <w:rPr>
                <w:rFonts w:ascii="Calibri" w:hAnsi="Calibri"/>
                <w:sz w:val="24"/>
                <w:szCs w:val="24"/>
              </w:rPr>
              <w:t>700</w:t>
            </w:r>
          </w:p>
        </w:tc>
      </w:tr>
      <w:tr w:rsidR="0064793F" w:rsidRPr="006C0A33" w14:paraId="180E8EDA" w14:textId="77777777" w:rsidTr="00A129DA">
        <w:tc>
          <w:tcPr>
            <w:tcW w:w="5445" w:type="dxa"/>
            <w:tcBorders>
              <w:top w:val="single" w:sz="4" w:space="0" w:color="auto"/>
              <w:left w:val="single" w:sz="4" w:space="0" w:color="auto"/>
              <w:bottom w:val="single" w:sz="4" w:space="0" w:color="auto"/>
              <w:right w:val="single" w:sz="4" w:space="0" w:color="auto"/>
            </w:tcBorders>
            <w:shd w:val="clear" w:color="auto" w:fill="F2F2F2"/>
          </w:tcPr>
          <w:p w14:paraId="0778BCFD" w14:textId="11EABA84" w:rsidR="0064793F" w:rsidRPr="006C0A33" w:rsidRDefault="0064793F" w:rsidP="00FC1D24">
            <w:pPr>
              <w:widowControl w:val="0"/>
              <w:overflowPunct w:val="0"/>
              <w:autoSpaceDE w:val="0"/>
              <w:autoSpaceDN w:val="0"/>
              <w:adjustRightInd w:val="0"/>
              <w:textAlignment w:val="baseline"/>
              <w:rPr>
                <w:rFonts w:ascii="Calibri" w:hAnsi="Calibri"/>
                <w:color w:val="auto"/>
                <w:sz w:val="24"/>
                <w:szCs w:val="24"/>
              </w:rPr>
            </w:pPr>
            <w:r w:rsidRPr="006C0A33">
              <w:rPr>
                <w:rFonts w:ascii="Calibri" w:hAnsi="Calibri"/>
                <w:color w:val="auto"/>
                <w:sz w:val="24"/>
                <w:szCs w:val="24"/>
              </w:rPr>
              <w:t xml:space="preserve">3. </w:t>
            </w:r>
            <w:r w:rsidR="00AB436C" w:rsidRPr="006C0A33">
              <w:rPr>
                <w:rFonts w:ascii="Calibri" w:hAnsi="Calibri"/>
                <w:color w:val="auto"/>
                <w:sz w:val="24"/>
                <w:szCs w:val="24"/>
              </w:rPr>
              <w:t xml:space="preserve">Assessed </w:t>
            </w:r>
            <w:r w:rsidR="003C0A2B">
              <w:rPr>
                <w:rFonts w:ascii="Calibri" w:hAnsi="Calibri"/>
                <w:color w:val="auto"/>
                <w:sz w:val="24"/>
                <w:szCs w:val="24"/>
              </w:rPr>
              <w:t>c</w:t>
            </w:r>
            <w:r w:rsidR="00AB436C" w:rsidRPr="006C0A33">
              <w:rPr>
                <w:rFonts w:ascii="Calibri" w:hAnsi="Calibri"/>
                <w:color w:val="auto"/>
                <w:sz w:val="24"/>
                <w:szCs w:val="24"/>
              </w:rPr>
              <w:t xml:space="preserve">ontribution based on </w:t>
            </w:r>
            <w:r w:rsidR="003C0A2B">
              <w:rPr>
                <w:rFonts w:ascii="Calibri" w:hAnsi="Calibri"/>
                <w:color w:val="auto"/>
                <w:sz w:val="24"/>
                <w:szCs w:val="24"/>
              </w:rPr>
              <w:t>p</w:t>
            </w:r>
            <w:r w:rsidR="00AB436C" w:rsidRPr="006C0A33">
              <w:rPr>
                <w:rFonts w:ascii="Calibri" w:hAnsi="Calibri"/>
                <w:color w:val="auto"/>
                <w:sz w:val="24"/>
                <w:szCs w:val="24"/>
              </w:rPr>
              <w:t xml:space="preserve">arental </w:t>
            </w:r>
            <w:r w:rsidR="003C0A2B">
              <w:rPr>
                <w:rFonts w:ascii="Calibri" w:hAnsi="Calibri"/>
                <w:color w:val="auto"/>
                <w:sz w:val="24"/>
                <w:szCs w:val="24"/>
              </w:rPr>
              <w:t>i</w:t>
            </w:r>
            <w:r w:rsidR="00AB436C" w:rsidRPr="006C0A33">
              <w:rPr>
                <w:rFonts w:ascii="Calibri" w:hAnsi="Calibri"/>
                <w:color w:val="auto"/>
                <w:sz w:val="24"/>
                <w:szCs w:val="24"/>
              </w:rPr>
              <w:t xml:space="preserve">ncome </w:t>
            </w:r>
            <w:r w:rsidRPr="006C0A33">
              <w:rPr>
                <w:rFonts w:ascii="Calibri" w:hAnsi="Calibri"/>
                <w:color w:val="auto"/>
                <w:sz w:val="24"/>
                <w:szCs w:val="24"/>
              </w:rPr>
              <w:t>(£1,</w:t>
            </w:r>
            <w:r w:rsidR="00E8724B" w:rsidRPr="006C0A33">
              <w:rPr>
                <w:rFonts w:ascii="Calibri" w:hAnsi="Calibri"/>
                <w:color w:val="auto"/>
                <w:sz w:val="24"/>
                <w:szCs w:val="24"/>
              </w:rPr>
              <w:t>729</w:t>
            </w:r>
            <w:r w:rsidRPr="006C0A33">
              <w:rPr>
                <w:rFonts w:ascii="Calibri" w:hAnsi="Calibri"/>
                <w:color w:val="auto"/>
                <w:sz w:val="24"/>
                <w:szCs w:val="24"/>
              </w:rPr>
              <w:t xml:space="preserve"> / 2) – </w:t>
            </w:r>
            <w:r w:rsidR="00191AF1" w:rsidRPr="006C0A33">
              <w:rPr>
                <w:rFonts w:ascii="Calibri" w:hAnsi="Calibri"/>
                <w:color w:val="auto"/>
                <w:sz w:val="24"/>
                <w:szCs w:val="24"/>
              </w:rPr>
              <w:t>Ryan</w:t>
            </w:r>
            <w:r w:rsidR="00A054D1" w:rsidRPr="006C0A33">
              <w:rPr>
                <w:rFonts w:ascii="Calibri" w:hAnsi="Calibri"/>
                <w:color w:val="auto"/>
                <w:sz w:val="24"/>
                <w:szCs w:val="24"/>
              </w:rPr>
              <w:t xml:space="preserve"> </w:t>
            </w:r>
          </w:p>
        </w:tc>
        <w:tc>
          <w:tcPr>
            <w:tcW w:w="1813" w:type="dxa"/>
            <w:tcBorders>
              <w:top w:val="single" w:sz="4" w:space="0" w:color="auto"/>
              <w:left w:val="single" w:sz="4" w:space="0" w:color="auto"/>
              <w:bottom w:val="single" w:sz="4" w:space="0" w:color="auto"/>
              <w:right w:val="single" w:sz="4" w:space="0" w:color="auto"/>
            </w:tcBorders>
            <w:shd w:val="clear" w:color="auto" w:fill="F2F2F2"/>
          </w:tcPr>
          <w:p w14:paraId="3DF6E0FF" w14:textId="6B27FBAD" w:rsidR="0064793F" w:rsidRPr="006C0A33" w:rsidRDefault="0064793F" w:rsidP="0064793F">
            <w:pPr>
              <w:widowControl w:val="0"/>
              <w:overflowPunct w:val="0"/>
              <w:autoSpaceDE w:val="0"/>
              <w:autoSpaceDN w:val="0"/>
              <w:adjustRightInd w:val="0"/>
              <w:textAlignment w:val="baseline"/>
              <w:rPr>
                <w:rFonts w:ascii="Calibri" w:hAnsi="Calibri"/>
                <w:sz w:val="24"/>
                <w:szCs w:val="24"/>
              </w:rPr>
            </w:pPr>
            <w:r w:rsidRPr="006C0A33">
              <w:rPr>
                <w:rFonts w:ascii="Calibri" w:hAnsi="Calibri"/>
                <w:sz w:val="24"/>
                <w:szCs w:val="24"/>
              </w:rPr>
              <w:t>£</w:t>
            </w:r>
            <w:r w:rsidR="00CA6B8D" w:rsidRPr="006C0A33">
              <w:rPr>
                <w:rFonts w:ascii="Calibri" w:hAnsi="Calibri"/>
                <w:sz w:val="24"/>
                <w:szCs w:val="24"/>
              </w:rPr>
              <w:t>8</w:t>
            </w:r>
            <w:r w:rsidR="00913E9D" w:rsidRPr="006C0A33">
              <w:rPr>
                <w:rFonts w:ascii="Calibri" w:hAnsi="Calibri"/>
                <w:sz w:val="24"/>
                <w:szCs w:val="24"/>
              </w:rPr>
              <w:t>64</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43225B1F" w14:textId="77777777" w:rsidR="0064793F" w:rsidRPr="006C0A33" w:rsidRDefault="0064793F" w:rsidP="0064793F">
            <w:pPr>
              <w:widowControl w:val="0"/>
              <w:overflowPunct w:val="0"/>
              <w:autoSpaceDE w:val="0"/>
              <w:autoSpaceDN w:val="0"/>
              <w:adjustRightInd w:val="0"/>
              <w:textAlignment w:val="baseline"/>
              <w:rPr>
                <w:rFonts w:ascii="Calibri" w:hAnsi="Calibri"/>
                <w:sz w:val="24"/>
                <w:szCs w:val="24"/>
              </w:rPr>
            </w:pPr>
          </w:p>
        </w:tc>
      </w:tr>
      <w:tr w:rsidR="0064793F" w:rsidRPr="006C0A33" w14:paraId="21EB3D15" w14:textId="77777777" w:rsidTr="00A129DA">
        <w:tc>
          <w:tcPr>
            <w:tcW w:w="5445" w:type="dxa"/>
            <w:tcBorders>
              <w:top w:val="single" w:sz="4" w:space="0" w:color="auto"/>
              <w:left w:val="single" w:sz="4" w:space="0" w:color="auto"/>
              <w:bottom w:val="single" w:sz="4" w:space="0" w:color="auto"/>
              <w:right w:val="single" w:sz="4" w:space="0" w:color="auto"/>
            </w:tcBorders>
            <w:shd w:val="clear" w:color="auto" w:fill="F2F2F2"/>
          </w:tcPr>
          <w:p w14:paraId="018B0BD4" w14:textId="54B06AB9" w:rsidR="0064793F" w:rsidRPr="006C0A33" w:rsidRDefault="0064793F" w:rsidP="00FC1D24">
            <w:pPr>
              <w:widowControl w:val="0"/>
              <w:overflowPunct w:val="0"/>
              <w:autoSpaceDE w:val="0"/>
              <w:autoSpaceDN w:val="0"/>
              <w:adjustRightInd w:val="0"/>
              <w:textAlignment w:val="baseline"/>
              <w:rPr>
                <w:rFonts w:ascii="Calibri" w:hAnsi="Calibri"/>
                <w:color w:val="auto"/>
                <w:sz w:val="24"/>
                <w:szCs w:val="24"/>
              </w:rPr>
            </w:pPr>
            <w:r w:rsidRPr="006C0A33">
              <w:rPr>
                <w:rFonts w:ascii="Calibri" w:hAnsi="Calibri"/>
                <w:color w:val="auto"/>
                <w:sz w:val="24"/>
                <w:szCs w:val="24"/>
              </w:rPr>
              <w:t xml:space="preserve">   </w:t>
            </w:r>
            <w:r w:rsidR="00E84787" w:rsidRPr="006C0A33">
              <w:rPr>
                <w:rFonts w:ascii="Calibri" w:hAnsi="Calibri"/>
                <w:color w:val="auto"/>
                <w:sz w:val="24"/>
                <w:szCs w:val="24"/>
              </w:rPr>
              <w:t xml:space="preserve"> </w:t>
            </w:r>
            <w:r w:rsidR="00AB436C" w:rsidRPr="006C0A33">
              <w:rPr>
                <w:rFonts w:ascii="Calibri" w:hAnsi="Calibri"/>
                <w:color w:val="auto"/>
                <w:sz w:val="24"/>
                <w:szCs w:val="24"/>
              </w:rPr>
              <w:t xml:space="preserve">Assessed </w:t>
            </w:r>
            <w:r w:rsidR="003C0A2B">
              <w:rPr>
                <w:rFonts w:ascii="Calibri" w:hAnsi="Calibri"/>
                <w:color w:val="auto"/>
                <w:sz w:val="24"/>
                <w:szCs w:val="24"/>
              </w:rPr>
              <w:t>c</w:t>
            </w:r>
            <w:r w:rsidR="00AB436C" w:rsidRPr="006C0A33">
              <w:rPr>
                <w:rFonts w:ascii="Calibri" w:hAnsi="Calibri"/>
                <w:color w:val="auto"/>
                <w:sz w:val="24"/>
                <w:szCs w:val="24"/>
              </w:rPr>
              <w:t xml:space="preserve">ontribution based on </w:t>
            </w:r>
            <w:r w:rsidR="003C0A2B">
              <w:rPr>
                <w:rFonts w:ascii="Calibri" w:hAnsi="Calibri"/>
                <w:color w:val="auto"/>
                <w:sz w:val="24"/>
                <w:szCs w:val="24"/>
              </w:rPr>
              <w:t>p</w:t>
            </w:r>
            <w:r w:rsidR="00AB436C" w:rsidRPr="006C0A33">
              <w:rPr>
                <w:rFonts w:ascii="Calibri" w:hAnsi="Calibri"/>
                <w:color w:val="auto"/>
                <w:sz w:val="24"/>
                <w:szCs w:val="24"/>
              </w:rPr>
              <w:t xml:space="preserve">arental </w:t>
            </w:r>
            <w:r w:rsidR="003C0A2B">
              <w:rPr>
                <w:rFonts w:ascii="Calibri" w:hAnsi="Calibri"/>
                <w:color w:val="auto"/>
                <w:sz w:val="24"/>
                <w:szCs w:val="24"/>
              </w:rPr>
              <w:t>i</w:t>
            </w:r>
            <w:r w:rsidR="00AB436C" w:rsidRPr="006C0A33">
              <w:rPr>
                <w:rFonts w:ascii="Calibri" w:hAnsi="Calibri"/>
                <w:color w:val="auto"/>
                <w:sz w:val="24"/>
                <w:szCs w:val="24"/>
              </w:rPr>
              <w:t xml:space="preserve">ncome </w:t>
            </w:r>
            <w:r w:rsidRPr="006C0A33">
              <w:rPr>
                <w:rFonts w:ascii="Calibri" w:hAnsi="Calibri"/>
                <w:color w:val="auto"/>
                <w:sz w:val="24"/>
                <w:szCs w:val="24"/>
              </w:rPr>
              <w:t>(£</w:t>
            </w:r>
            <w:r w:rsidR="00CD346A" w:rsidRPr="006C0A33">
              <w:rPr>
                <w:rFonts w:ascii="Calibri" w:hAnsi="Calibri"/>
                <w:color w:val="auto"/>
                <w:sz w:val="24"/>
                <w:szCs w:val="24"/>
              </w:rPr>
              <w:t>1,</w:t>
            </w:r>
            <w:r w:rsidR="00E8724B" w:rsidRPr="006C0A33">
              <w:rPr>
                <w:rFonts w:ascii="Calibri" w:hAnsi="Calibri"/>
                <w:color w:val="auto"/>
                <w:sz w:val="24"/>
                <w:szCs w:val="24"/>
              </w:rPr>
              <w:t>700</w:t>
            </w:r>
            <w:r w:rsidRPr="006C0A33">
              <w:rPr>
                <w:rFonts w:ascii="Calibri" w:hAnsi="Calibri"/>
                <w:color w:val="auto"/>
                <w:sz w:val="24"/>
                <w:szCs w:val="24"/>
              </w:rPr>
              <w:t xml:space="preserve">/ 2) – </w:t>
            </w:r>
            <w:r w:rsidR="00A054D1" w:rsidRPr="006C0A33">
              <w:rPr>
                <w:rFonts w:ascii="Calibri" w:hAnsi="Calibri"/>
                <w:color w:val="auto"/>
                <w:sz w:val="24"/>
                <w:szCs w:val="24"/>
              </w:rPr>
              <w:t xml:space="preserve">Joanna </w:t>
            </w:r>
          </w:p>
        </w:tc>
        <w:tc>
          <w:tcPr>
            <w:tcW w:w="1813" w:type="dxa"/>
            <w:tcBorders>
              <w:top w:val="single" w:sz="4" w:space="0" w:color="auto"/>
              <w:left w:val="single" w:sz="4" w:space="0" w:color="auto"/>
              <w:bottom w:val="single" w:sz="4" w:space="0" w:color="auto"/>
              <w:right w:val="single" w:sz="4" w:space="0" w:color="auto"/>
            </w:tcBorders>
            <w:shd w:val="clear" w:color="auto" w:fill="F2F2F2"/>
          </w:tcPr>
          <w:p w14:paraId="4E517432" w14:textId="77777777" w:rsidR="0064793F" w:rsidRPr="006C0A33" w:rsidRDefault="0064793F" w:rsidP="0064793F">
            <w:pPr>
              <w:widowControl w:val="0"/>
              <w:overflowPunct w:val="0"/>
              <w:autoSpaceDE w:val="0"/>
              <w:autoSpaceDN w:val="0"/>
              <w:adjustRightInd w:val="0"/>
              <w:textAlignment w:val="baseline"/>
              <w:rPr>
                <w:rFonts w:ascii="Calibri" w:hAnsi="Calibri"/>
                <w:sz w:val="24"/>
                <w:szCs w:val="24"/>
              </w:rPr>
            </w:pP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25E37424" w14:textId="284A4439" w:rsidR="0064793F" w:rsidRPr="006C0A33" w:rsidRDefault="0064793F" w:rsidP="0064793F">
            <w:pPr>
              <w:widowControl w:val="0"/>
              <w:overflowPunct w:val="0"/>
              <w:autoSpaceDE w:val="0"/>
              <w:autoSpaceDN w:val="0"/>
              <w:adjustRightInd w:val="0"/>
              <w:textAlignment w:val="baseline"/>
              <w:rPr>
                <w:rFonts w:ascii="Calibri" w:hAnsi="Calibri"/>
                <w:sz w:val="24"/>
                <w:szCs w:val="24"/>
              </w:rPr>
            </w:pPr>
            <w:r w:rsidRPr="006C0A33">
              <w:rPr>
                <w:rFonts w:ascii="Calibri" w:hAnsi="Calibri"/>
                <w:sz w:val="24"/>
                <w:szCs w:val="24"/>
              </w:rPr>
              <w:t>£</w:t>
            </w:r>
            <w:r w:rsidR="00F82FAC" w:rsidRPr="006C0A33">
              <w:rPr>
                <w:rFonts w:ascii="Calibri" w:hAnsi="Calibri"/>
                <w:sz w:val="24"/>
                <w:szCs w:val="24"/>
              </w:rPr>
              <w:t>8</w:t>
            </w:r>
            <w:r w:rsidR="004E7D02" w:rsidRPr="006C0A33">
              <w:rPr>
                <w:rFonts w:ascii="Calibri" w:hAnsi="Calibri"/>
                <w:sz w:val="24"/>
                <w:szCs w:val="24"/>
              </w:rPr>
              <w:t>50</w:t>
            </w:r>
          </w:p>
        </w:tc>
      </w:tr>
      <w:tr w:rsidR="0064793F" w:rsidRPr="006C0A33" w14:paraId="4DE3C436" w14:textId="77777777" w:rsidTr="00A129DA">
        <w:tc>
          <w:tcPr>
            <w:tcW w:w="5445" w:type="dxa"/>
            <w:tcBorders>
              <w:top w:val="single" w:sz="4" w:space="0" w:color="auto"/>
              <w:left w:val="single" w:sz="4" w:space="0" w:color="auto"/>
              <w:bottom w:val="single" w:sz="4" w:space="0" w:color="auto"/>
              <w:right w:val="single" w:sz="4" w:space="0" w:color="auto"/>
            </w:tcBorders>
            <w:shd w:val="clear" w:color="auto" w:fill="F2F2F2"/>
          </w:tcPr>
          <w:p w14:paraId="5893045A" w14:textId="77777777" w:rsidR="0064793F" w:rsidRPr="006C0A33" w:rsidRDefault="0064793F" w:rsidP="004E3BCA">
            <w:pPr>
              <w:widowControl w:val="0"/>
              <w:overflowPunct w:val="0"/>
              <w:autoSpaceDE w:val="0"/>
              <w:autoSpaceDN w:val="0"/>
              <w:adjustRightInd w:val="0"/>
              <w:textAlignment w:val="baseline"/>
              <w:rPr>
                <w:rFonts w:ascii="Calibri" w:hAnsi="Calibri"/>
                <w:color w:val="auto"/>
                <w:sz w:val="24"/>
                <w:szCs w:val="24"/>
              </w:rPr>
            </w:pPr>
            <w:r w:rsidRPr="006C0A33">
              <w:rPr>
                <w:rFonts w:ascii="Calibri" w:hAnsi="Calibri"/>
                <w:color w:val="auto"/>
                <w:sz w:val="24"/>
                <w:szCs w:val="24"/>
              </w:rPr>
              <w:t xml:space="preserve">4. Student contribution </w:t>
            </w:r>
          </w:p>
        </w:tc>
        <w:tc>
          <w:tcPr>
            <w:tcW w:w="1813" w:type="dxa"/>
            <w:tcBorders>
              <w:top w:val="single" w:sz="4" w:space="0" w:color="auto"/>
              <w:left w:val="single" w:sz="4" w:space="0" w:color="auto"/>
              <w:bottom w:val="single" w:sz="4" w:space="0" w:color="auto"/>
              <w:right w:val="single" w:sz="4" w:space="0" w:color="auto"/>
            </w:tcBorders>
            <w:shd w:val="clear" w:color="auto" w:fill="F2F2F2"/>
          </w:tcPr>
          <w:p w14:paraId="1B1AD39A" w14:textId="442805AA" w:rsidR="0064793F" w:rsidRPr="006C0A33" w:rsidRDefault="0064793F" w:rsidP="0064793F">
            <w:pPr>
              <w:widowControl w:val="0"/>
              <w:overflowPunct w:val="0"/>
              <w:autoSpaceDE w:val="0"/>
              <w:autoSpaceDN w:val="0"/>
              <w:adjustRightInd w:val="0"/>
              <w:textAlignment w:val="baseline"/>
              <w:rPr>
                <w:rFonts w:ascii="Calibri" w:hAnsi="Calibri"/>
                <w:sz w:val="24"/>
                <w:szCs w:val="24"/>
              </w:rPr>
            </w:pPr>
            <w:r w:rsidRPr="006C0A33">
              <w:rPr>
                <w:rFonts w:ascii="Calibri" w:hAnsi="Calibri"/>
                <w:sz w:val="24"/>
                <w:szCs w:val="24"/>
              </w:rPr>
              <w:t>£</w:t>
            </w:r>
            <w:r w:rsidR="00F82FAC" w:rsidRPr="006C0A33">
              <w:rPr>
                <w:rFonts w:ascii="Calibri" w:hAnsi="Calibri"/>
                <w:sz w:val="24"/>
                <w:szCs w:val="24"/>
              </w:rPr>
              <w:t>1,</w:t>
            </w:r>
            <w:r w:rsidR="00076950" w:rsidRPr="006C0A33">
              <w:rPr>
                <w:rFonts w:ascii="Calibri" w:hAnsi="Calibri"/>
                <w:sz w:val="24"/>
                <w:szCs w:val="24"/>
              </w:rPr>
              <w:t>2</w:t>
            </w:r>
            <w:r w:rsidR="000F1E94" w:rsidRPr="006C0A33">
              <w:rPr>
                <w:rFonts w:ascii="Calibri" w:hAnsi="Calibri"/>
                <w:sz w:val="24"/>
                <w:szCs w:val="24"/>
              </w:rPr>
              <w:t>58</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6F348BCA" w14:textId="77777777" w:rsidR="0064793F" w:rsidRPr="006C0A33" w:rsidRDefault="0064793F" w:rsidP="0064793F">
            <w:pPr>
              <w:widowControl w:val="0"/>
              <w:overflowPunct w:val="0"/>
              <w:autoSpaceDE w:val="0"/>
              <w:autoSpaceDN w:val="0"/>
              <w:adjustRightInd w:val="0"/>
              <w:textAlignment w:val="baseline"/>
              <w:rPr>
                <w:rFonts w:ascii="Calibri" w:hAnsi="Calibri"/>
                <w:sz w:val="24"/>
                <w:szCs w:val="24"/>
              </w:rPr>
            </w:pPr>
            <w:r w:rsidRPr="006C0A33">
              <w:rPr>
                <w:rFonts w:ascii="Calibri" w:hAnsi="Calibri"/>
                <w:sz w:val="24"/>
                <w:szCs w:val="24"/>
              </w:rPr>
              <w:t>£0</w:t>
            </w:r>
          </w:p>
        </w:tc>
      </w:tr>
      <w:tr w:rsidR="0064793F" w:rsidRPr="006C0A33" w14:paraId="369CD39E" w14:textId="77777777" w:rsidTr="00A129DA">
        <w:tc>
          <w:tcPr>
            <w:tcW w:w="5445" w:type="dxa"/>
            <w:tcBorders>
              <w:top w:val="single" w:sz="4" w:space="0" w:color="auto"/>
              <w:left w:val="single" w:sz="4" w:space="0" w:color="auto"/>
              <w:bottom w:val="single" w:sz="4" w:space="0" w:color="auto"/>
              <w:right w:val="single" w:sz="4" w:space="0" w:color="auto"/>
            </w:tcBorders>
            <w:shd w:val="clear" w:color="auto" w:fill="F2F2F2"/>
          </w:tcPr>
          <w:p w14:paraId="35EB20F6" w14:textId="77777777" w:rsidR="0064793F" w:rsidRPr="006C0A33" w:rsidRDefault="0064793F" w:rsidP="004E3BCA">
            <w:pPr>
              <w:widowControl w:val="0"/>
              <w:overflowPunct w:val="0"/>
              <w:autoSpaceDE w:val="0"/>
              <w:autoSpaceDN w:val="0"/>
              <w:adjustRightInd w:val="0"/>
              <w:textAlignment w:val="baseline"/>
              <w:rPr>
                <w:rFonts w:ascii="Calibri" w:hAnsi="Calibri"/>
                <w:color w:val="auto"/>
                <w:sz w:val="24"/>
                <w:szCs w:val="24"/>
              </w:rPr>
            </w:pPr>
            <w:r w:rsidRPr="006C0A33">
              <w:rPr>
                <w:rFonts w:ascii="Calibri" w:hAnsi="Calibri"/>
                <w:color w:val="auto"/>
                <w:sz w:val="24"/>
                <w:szCs w:val="24"/>
              </w:rPr>
              <w:t>5. Total assessed contribution (Add 3. And 4.)</w:t>
            </w:r>
          </w:p>
        </w:tc>
        <w:tc>
          <w:tcPr>
            <w:tcW w:w="1813" w:type="dxa"/>
            <w:tcBorders>
              <w:top w:val="single" w:sz="4" w:space="0" w:color="auto"/>
              <w:left w:val="single" w:sz="4" w:space="0" w:color="auto"/>
              <w:bottom w:val="single" w:sz="4" w:space="0" w:color="auto"/>
              <w:right w:val="single" w:sz="4" w:space="0" w:color="auto"/>
            </w:tcBorders>
            <w:shd w:val="clear" w:color="auto" w:fill="F2F2F2"/>
          </w:tcPr>
          <w:p w14:paraId="28E6854D" w14:textId="581CAC02" w:rsidR="0064793F" w:rsidRPr="006C0A33" w:rsidRDefault="0064793F" w:rsidP="0064793F">
            <w:pPr>
              <w:widowControl w:val="0"/>
              <w:overflowPunct w:val="0"/>
              <w:autoSpaceDE w:val="0"/>
              <w:autoSpaceDN w:val="0"/>
              <w:adjustRightInd w:val="0"/>
              <w:textAlignment w:val="baseline"/>
              <w:rPr>
                <w:rFonts w:ascii="Calibri" w:hAnsi="Calibri"/>
                <w:sz w:val="24"/>
                <w:szCs w:val="24"/>
              </w:rPr>
            </w:pPr>
            <w:r w:rsidRPr="006C0A33">
              <w:rPr>
                <w:rFonts w:ascii="Calibri" w:hAnsi="Calibri"/>
                <w:sz w:val="24"/>
                <w:szCs w:val="24"/>
              </w:rPr>
              <w:t>£</w:t>
            </w:r>
            <w:r w:rsidR="00CA6B8D" w:rsidRPr="006C0A33">
              <w:rPr>
                <w:rFonts w:ascii="Calibri" w:hAnsi="Calibri"/>
                <w:sz w:val="24"/>
                <w:szCs w:val="24"/>
              </w:rPr>
              <w:t>8</w:t>
            </w:r>
            <w:r w:rsidR="008C09A5" w:rsidRPr="006C0A33">
              <w:rPr>
                <w:rFonts w:ascii="Calibri" w:hAnsi="Calibri"/>
                <w:sz w:val="24"/>
                <w:szCs w:val="24"/>
              </w:rPr>
              <w:t>64</w:t>
            </w:r>
            <w:r w:rsidR="00076950" w:rsidRPr="006C0A33">
              <w:rPr>
                <w:rFonts w:ascii="Calibri" w:hAnsi="Calibri"/>
                <w:sz w:val="24"/>
                <w:szCs w:val="24"/>
              </w:rPr>
              <w:t xml:space="preserve"> </w:t>
            </w:r>
            <w:r w:rsidRPr="006C0A33">
              <w:rPr>
                <w:rFonts w:ascii="Calibri" w:hAnsi="Calibri"/>
                <w:sz w:val="24"/>
                <w:szCs w:val="24"/>
              </w:rPr>
              <w:t>+</w:t>
            </w:r>
            <w:r w:rsidR="00C40FDA" w:rsidRPr="006C0A33">
              <w:rPr>
                <w:rFonts w:ascii="Calibri" w:hAnsi="Calibri"/>
                <w:sz w:val="24"/>
                <w:szCs w:val="24"/>
              </w:rPr>
              <w:t xml:space="preserve"> </w:t>
            </w:r>
            <w:r w:rsidRPr="006C0A33">
              <w:rPr>
                <w:rFonts w:ascii="Calibri" w:hAnsi="Calibri"/>
                <w:sz w:val="24"/>
                <w:szCs w:val="24"/>
              </w:rPr>
              <w:t>£</w:t>
            </w:r>
            <w:r w:rsidR="003E5211" w:rsidRPr="006C0A33">
              <w:rPr>
                <w:rFonts w:ascii="Calibri" w:hAnsi="Calibri"/>
                <w:sz w:val="24"/>
                <w:szCs w:val="24"/>
              </w:rPr>
              <w:t>1,</w:t>
            </w:r>
            <w:r w:rsidR="00076950" w:rsidRPr="006C0A33">
              <w:rPr>
                <w:rFonts w:ascii="Calibri" w:hAnsi="Calibri"/>
                <w:sz w:val="24"/>
                <w:szCs w:val="24"/>
              </w:rPr>
              <w:t>2</w:t>
            </w:r>
            <w:r w:rsidR="008C09A5" w:rsidRPr="006C0A33">
              <w:rPr>
                <w:rFonts w:ascii="Calibri" w:hAnsi="Calibri"/>
                <w:sz w:val="24"/>
                <w:szCs w:val="24"/>
              </w:rPr>
              <w:t>58</w:t>
            </w:r>
            <w:r w:rsidRPr="006C0A33">
              <w:rPr>
                <w:rFonts w:ascii="Calibri" w:hAnsi="Calibri"/>
                <w:sz w:val="24"/>
                <w:szCs w:val="24"/>
              </w:rPr>
              <w:t xml:space="preserve"> =</w:t>
            </w:r>
          </w:p>
          <w:p w14:paraId="2E9492B8" w14:textId="21321F6C" w:rsidR="0064793F" w:rsidRPr="00DF1C71" w:rsidRDefault="0064793F" w:rsidP="0064793F">
            <w:pPr>
              <w:widowControl w:val="0"/>
              <w:overflowPunct w:val="0"/>
              <w:autoSpaceDE w:val="0"/>
              <w:autoSpaceDN w:val="0"/>
              <w:adjustRightInd w:val="0"/>
              <w:textAlignment w:val="baseline"/>
              <w:rPr>
                <w:rFonts w:ascii="Calibri" w:hAnsi="Calibri"/>
                <w:sz w:val="24"/>
                <w:szCs w:val="24"/>
              </w:rPr>
            </w:pPr>
            <w:r w:rsidRPr="006C0A33">
              <w:rPr>
                <w:rFonts w:ascii="Calibri" w:hAnsi="Calibri"/>
                <w:sz w:val="24"/>
                <w:szCs w:val="24"/>
              </w:rPr>
              <w:t>£</w:t>
            </w:r>
            <w:r w:rsidR="00CA6B8D" w:rsidRPr="006C0A33">
              <w:rPr>
                <w:rFonts w:ascii="Calibri" w:hAnsi="Calibri"/>
                <w:sz w:val="24"/>
                <w:szCs w:val="24"/>
              </w:rPr>
              <w:t>2,</w:t>
            </w:r>
            <w:r w:rsidR="00D04A0E" w:rsidRPr="006C0A33">
              <w:rPr>
                <w:rFonts w:ascii="Calibri" w:hAnsi="Calibri"/>
                <w:sz w:val="24"/>
                <w:szCs w:val="24"/>
              </w:rPr>
              <w:t>122</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2A1DDFF0" w14:textId="1244E1B0" w:rsidR="0064793F" w:rsidRPr="006C0A33" w:rsidRDefault="0064793F" w:rsidP="0064793F">
            <w:pPr>
              <w:widowControl w:val="0"/>
              <w:overflowPunct w:val="0"/>
              <w:autoSpaceDE w:val="0"/>
              <w:autoSpaceDN w:val="0"/>
              <w:adjustRightInd w:val="0"/>
              <w:textAlignment w:val="baseline"/>
              <w:rPr>
                <w:rFonts w:ascii="Calibri" w:hAnsi="Calibri"/>
                <w:sz w:val="24"/>
                <w:szCs w:val="24"/>
              </w:rPr>
            </w:pPr>
            <w:r w:rsidRPr="006C0A33">
              <w:rPr>
                <w:rFonts w:ascii="Calibri" w:hAnsi="Calibri"/>
                <w:sz w:val="24"/>
                <w:szCs w:val="24"/>
              </w:rPr>
              <w:t>£</w:t>
            </w:r>
            <w:r w:rsidR="00F82FAC" w:rsidRPr="006C0A33">
              <w:rPr>
                <w:rFonts w:ascii="Calibri" w:hAnsi="Calibri"/>
                <w:sz w:val="24"/>
                <w:szCs w:val="24"/>
              </w:rPr>
              <w:t>8</w:t>
            </w:r>
            <w:r w:rsidR="00673315" w:rsidRPr="006C0A33">
              <w:rPr>
                <w:rFonts w:ascii="Calibri" w:hAnsi="Calibri"/>
                <w:sz w:val="24"/>
                <w:szCs w:val="24"/>
              </w:rPr>
              <w:t>50</w:t>
            </w:r>
            <w:r w:rsidR="00F82FAC" w:rsidRPr="006C0A33">
              <w:rPr>
                <w:rFonts w:ascii="Calibri" w:hAnsi="Calibri"/>
                <w:sz w:val="24"/>
                <w:szCs w:val="24"/>
              </w:rPr>
              <w:t xml:space="preserve"> </w:t>
            </w:r>
            <w:r w:rsidRPr="006C0A33">
              <w:rPr>
                <w:rFonts w:ascii="Calibri" w:hAnsi="Calibri"/>
                <w:sz w:val="24"/>
                <w:szCs w:val="24"/>
              </w:rPr>
              <w:t>+</w:t>
            </w:r>
            <w:r w:rsidR="00C40FDA" w:rsidRPr="006C0A33">
              <w:rPr>
                <w:rFonts w:ascii="Calibri" w:hAnsi="Calibri"/>
                <w:sz w:val="24"/>
                <w:szCs w:val="24"/>
              </w:rPr>
              <w:t xml:space="preserve"> </w:t>
            </w:r>
            <w:r w:rsidRPr="006C0A33">
              <w:rPr>
                <w:rFonts w:ascii="Calibri" w:hAnsi="Calibri"/>
                <w:sz w:val="24"/>
                <w:szCs w:val="24"/>
              </w:rPr>
              <w:t>£0 =</w:t>
            </w:r>
          </w:p>
          <w:p w14:paraId="5724B767" w14:textId="63E3DE5A" w:rsidR="0064793F" w:rsidRPr="00DF1C71" w:rsidRDefault="0064793F" w:rsidP="0064793F">
            <w:pPr>
              <w:widowControl w:val="0"/>
              <w:overflowPunct w:val="0"/>
              <w:autoSpaceDE w:val="0"/>
              <w:autoSpaceDN w:val="0"/>
              <w:adjustRightInd w:val="0"/>
              <w:textAlignment w:val="baseline"/>
              <w:rPr>
                <w:rFonts w:ascii="Calibri" w:hAnsi="Calibri"/>
                <w:sz w:val="24"/>
                <w:szCs w:val="24"/>
              </w:rPr>
            </w:pPr>
            <w:r w:rsidRPr="006C0A33">
              <w:rPr>
                <w:rFonts w:ascii="Calibri" w:hAnsi="Calibri"/>
                <w:sz w:val="24"/>
                <w:szCs w:val="24"/>
              </w:rPr>
              <w:t>£</w:t>
            </w:r>
            <w:r w:rsidR="00F82FAC" w:rsidRPr="006C0A33">
              <w:rPr>
                <w:rFonts w:ascii="Calibri" w:hAnsi="Calibri"/>
                <w:sz w:val="24"/>
                <w:szCs w:val="24"/>
              </w:rPr>
              <w:t>8</w:t>
            </w:r>
            <w:r w:rsidR="005464AD" w:rsidRPr="006C0A33">
              <w:rPr>
                <w:rFonts w:ascii="Calibri" w:hAnsi="Calibri"/>
                <w:sz w:val="24"/>
                <w:szCs w:val="24"/>
              </w:rPr>
              <w:t>50</w:t>
            </w:r>
          </w:p>
        </w:tc>
      </w:tr>
      <w:tr w:rsidR="0064793F" w:rsidRPr="006C0A33" w14:paraId="2D6091CC" w14:textId="77777777" w:rsidTr="00A129DA">
        <w:tc>
          <w:tcPr>
            <w:tcW w:w="5445" w:type="dxa"/>
            <w:tcBorders>
              <w:top w:val="single" w:sz="4" w:space="0" w:color="auto"/>
              <w:left w:val="single" w:sz="4" w:space="0" w:color="auto"/>
              <w:bottom w:val="single" w:sz="4" w:space="0" w:color="auto"/>
              <w:right w:val="single" w:sz="4" w:space="0" w:color="auto"/>
            </w:tcBorders>
            <w:shd w:val="clear" w:color="auto" w:fill="F2F2F2"/>
          </w:tcPr>
          <w:p w14:paraId="396F2F23" w14:textId="29FAA647" w:rsidR="0064793F" w:rsidRPr="006C0A33" w:rsidRDefault="0064793F" w:rsidP="004E3BCA">
            <w:pPr>
              <w:widowControl w:val="0"/>
              <w:overflowPunct w:val="0"/>
              <w:autoSpaceDE w:val="0"/>
              <w:autoSpaceDN w:val="0"/>
              <w:adjustRightInd w:val="0"/>
              <w:textAlignment w:val="baseline"/>
              <w:rPr>
                <w:rFonts w:ascii="Calibri" w:hAnsi="Calibri"/>
                <w:color w:val="auto"/>
                <w:sz w:val="24"/>
                <w:szCs w:val="24"/>
              </w:rPr>
            </w:pPr>
            <w:r w:rsidRPr="006C0A33">
              <w:rPr>
                <w:rFonts w:ascii="Calibri" w:hAnsi="Calibri"/>
                <w:color w:val="auto"/>
                <w:sz w:val="24"/>
                <w:szCs w:val="24"/>
              </w:rPr>
              <w:t xml:space="preserve">5. Maximum </w:t>
            </w:r>
            <w:r w:rsidR="003C0A2B">
              <w:rPr>
                <w:rFonts w:ascii="Calibri" w:hAnsi="Calibri"/>
                <w:color w:val="auto"/>
                <w:sz w:val="24"/>
                <w:szCs w:val="24"/>
              </w:rPr>
              <w:t>a</w:t>
            </w:r>
            <w:r w:rsidRPr="006C0A33">
              <w:rPr>
                <w:rFonts w:ascii="Calibri" w:hAnsi="Calibri"/>
                <w:color w:val="auto"/>
                <w:sz w:val="24"/>
                <w:szCs w:val="24"/>
              </w:rPr>
              <w:t xml:space="preserve">ssessed </w:t>
            </w:r>
            <w:r w:rsidR="003C0A2B">
              <w:rPr>
                <w:rFonts w:ascii="Calibri" w:hAnsi="Calibri"/>
                <w:color w:val="auto"/>
                <w:sz w:val="24"/>
                <w:szCs w:val="24"/>
              </w:rPr>
              <w:t>c</w:t>
            </w:r>
            <w:r w:rsidRPr="006C0A33">
              <w:rPr>
                <w:rFonts w:ascii="Calibri" w:hAnsi="Calibri"/>
                <w:color w:val="auto"/>
                <w:sz w:val="24"/>
                <w:szCs w:val="24"/>
              </w:rPr>
              <w:t xml:space="preserve">ontribution </w:t>
            </w:r>
            <w:r w:rsidR="00B20DC8" w:rsidRPr="006C0A33">
              <w:rPr>
                <w:rFonts w:ascii="Calibri" w:eastAsia="Calibri" w:hAnsi="Calibri" w:cs="Calibri"/>
                <w:color w:val="auto"/>
                <w:sz w:val="24"/>
                <w:szCs w:val="24"/>
              </w:rPr>
              <w:t>(max income-assessed element of loan – contribution disregard)</w:t>
            </w:r>
          </w:p>
          <w:p w14:paraId="79702A47" w14:textId="77777777" w:rsidR="0064793F" w:rsidRPr="006C0A33" w:rsidRDefault="0064793F" w:rsidP="004E3BCA">
            <w:pPr>
              <w:widowControl w:val="0"/>
              <w:overflowPunct w:val="0"/>
              <w:autoSpaceDE w:val="0"/>
              <w:autoSpaceDN w:val="0"/>
              <w:adjustRightInd w:val="0"/>
              <w:textAlignment w:val="baseline"/>
              <w:rPr>
                <w:rFonts w:ascii="Calibri" w:hAnsi="Calibri"/>
                <w:color w:val="auto"/>
                <w:sz w:val="24"/>
                <w:szCs w:val="24"/>
              </w:rPr>
            </w:pPr>
          </w:p>
        </w:tc>
        <w:tc>
          <w:tcPr>
            <w:tcW w:w="1813" w:type="dxa"/>
            <w:tcBorders>
              <w:top w:val="single" w:sz="4" w:space="0" w:color="auto"/>
              <w:left w:val="single" w:sz="4" w:space="0" w:color="auto"/>
              <w:bottom w:val="single" w:sz="4" w:space="0" w:color="auto"/>
              <w:right w:val="single" w:sz="4" w:space="0" w:color="auto"/>
            </w:tcBorders>
            <w:shd w:val="clear" w:color="auto" w:fill="F2F2F2"/>
          </w:tcPr>
          <w:p w14:paraId="5F12DA74" w14:textId="4668B324" w:rsidR="0064793F" w:rsidRPr="006C0A33" w:rsidRDefault="0064793F" w:rsidP="0064793F">
            <w:pPr>
              <w:widowControl w:val="0"/>
              <w:overflowPunct w:val="0"/>
              <w:autoSpaceDE w:val="0"/>
              <w:autoSpaceDN w:val="0"/>
              <w:adjustRightInd w:val="0"/>
              <w:textAlignment w:val="baseline"/>
              <w:rPr>
                <w:rFonts w:ascii="Calibri" w:hAnsi="Calibri"/>
                <w:sz w:val="24"/>
                <w:szCs w:val="24"/>
              </w:rPr>
            </w:pPr>
            <w:r w:rsidRPr="006C0A33">
              <w:rPr>
                <w:rFonts w:ascii="Calibri" w:hAnsi="Calibri"/>
                <w:sz w:val="24"/>
                <w:szCs w:val="24"/>
              </w:rPr>
              <w:t>£</w:t>
            </w:r>
            <w:r w:rsidR="004B2806" w:rsidRPr="006C0A33">
              <w:rPr>
                <w:rFonts w:ascii="Calibri" w:hAnsi="Calibri"/>
                <w:sz w:val="24"/>
                <w:szCs w:val="24"/>
              </w:rPr>
              <w:t>4</w:t>
            </w:r>
            <w:r w:rsidR="00460D3E" w:rsidRPr="006C0A33">
              <w:rPr>
                <w:rFonts w:ascii="Calibri" w:hAnsi="Calibri"/>
                <w:sz w:val="24"/>
                <w:szCs w:val="24"/>
              </w:rPr>
              <w:t>,</w:t>
            </w:r>
            <w:r w:rsidR="004B2806" w:rsidRPr="006C0A33">
              <w:rPr>
                <w:rFonts w:ascii="Calibri" w:hAnsi="Calibri"/>
                <w:sz w:val="24"/>
                <w:szCs w:val="24"/>
              </w:rPr>
              <w:t>286</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71538D4C" w14:textId="4A4E584A" w:rsidR="0064793F" w:rsidRPr="006C0A33" w:rsidRDefault="0064793F" w:rsidP="0064793F">
            <w:pPr>
              <w:widowControl w:val="0"/>
              <w:overflowPunct w:val="0"/>
              <w:autoSpaceDE w:val="0"/>
              <w:autoSpaceDN w:val="0"/>
              <w:adjustRightInd w:val="0"/>
              <w:textAlignment w:val="baseline"/>
              <w:rPr>
                <w:rFonts w:ascii="Calibri" w:hAnsi="Calibri"/>
                <w:sz w:val="24"/>
                <w:szCs w:val="24"/>
              </w:rPr>
            </w:pPr>
            <w:r w:rsidRPr="006C0A33">
              <w:rPr>
                <w:rFonts w:ascii="Calibri" w:hAnsi="Calibri"/>
                <w:sz w:val="24"/>
                <w:szCs w:val="24"/>
              </w:rPr>
              <w:t>£</w:t>
            </w:r>
            <w:r w:rsidR="004B2806" w:rsidRPr="006C0A33">
              <w:rPr>
                <w:rFonts w:ascii="Calibri" w:hAnsi="Calibri"/>
                <w:sz w:val="24"/>
                <w:szCs w:val="24"/>
              </w:rPr>
              <w:t>3,020</w:t>
            </w:r>
          </w:p>
        </w:tc>
      </w:tr>
      <w:tr w:rsidR="0064793F" w:rsidRPr="006C0A33" w14:paraId="3EBBF4F6" w14:textId="77777777" w:rsidTr="00A129DA">
        <w:tc>
          <w:tcPr>
            <w:tcW w:w="5445" w:type="dxa"/>
            <w:tcBorders>
              <w:top w:val="single" w:sz="4" w:space="0" w:color="auto"/>
              <w:left w:val="single" w:sz="4" w:space="0" w:color="auto"/>
              <w:bottom w:val="single" w:sz="4" w:space="0" w:color="auto"/>
              <w:right w:val="single" w:sz="4" w:space="0" w:color="auto"/>
            </w:tcBorders>
            <w:shd w:val="clear" w:color="auto" w:fill="F2F2F2"/>
          </w:tcPr>
          <w:p w14:paraId="6CC61C3E" w14:textId="17FCD246" w:rsidR="0064793F" w:rsidRPr="006C0A33" w:rsidRDefault="0064793F" w:rsidP="004E3BCA">
            <w:pPr>
              <w:widowControl w:val="0"/>
              <w:overflowPunct w:val="0"/>
              <w:autoSpaceDE w:val="0"/>
              <w:autoSpaceDN w:val="0"/>
              <w:adjustRightInd w:val="0"/>
              <w:textAlignment w:val="baseline"/>
              <w:rPr>
                <w:rFonts w:ascii="Calibri" w:hAnsi="Calibri"/>
                <w:color w:val="auto"/>
                <w:sz w:val="24"/>
                <w:szCs w:val="24"/>
              </w:rPr>
            </w:pPr>
            <w:r w:rsidRPr="006C0A33">
              <w:rPr>
                <w:rFonts w:ascii="Calibri" w:hAnsi="Calibri"/>
                <w:color w:val="auto"/>
                <w:sz w:val="24"/>
                <w:szCs w:val="24"/>
              </w:rPr>
              <w:t xml:space="preserve">6. Apply split contribution to </w:t>
            </w:r>
            <w:r w:rsidR="00B20DC8" w:rsidRPr="006C0A33">
              <w:rPr>
                <w:rFonts w:ascii="Calibri" w:hAnsi="Calibri"/>
                <w:color w:val="auto"/>
                <w:sz w:val="24"/>
                <w:szCs w:val="24"/>
              </w:rPr>
              <w:t>income-assessed</w:t>
            </w:r>
            <w:r w:rsidRPr="006C0A33">
              <w:rPr>
                <w:rFonts w:ascii="Calibri" w:hAnsi="Calibri"/>
                <w:color w:val="auto"/>
                <w:sz w:val="24"/>
                <w:szCs w:val="24"/>
              </w:rPr>
              <w:t xml:space="preserve"> element of loan </w:t>
            </w:r>
          </w:p>
          <w:p w14:paraId="07366E43" w14:textId="77777777" w:rsidR="0064793F" w:rsidRPr="006C0A33" w:rsidRDefault="0064793F" w:rsidP="004E3BCA">
            <w:pPr>
              <w:widowControl w:val="0"/>
              <w:overflowPunct w:val="0"/>
              <w:autoSpaceDE w:val="0"/>
              <w:autoSpaceDN w:val="0"/>
              <w:adjustRightInd w:val="0"/>
              <w:textAlignment w:val="baseline"/>
              <w:rPr>
                <w:rFonts w:ascii="Calibri" w:hAnsi="Calibri"/>
                <w:color w:val="auto"/>
                <w:sz w:val="24"/>
                <w:szCs w:val="24"/>
              </w:rPr>
            </w:pPr>
          </w:p>
        </w:tc>
        <w:tc>
          <w:tcPr>
            <w:tcW w:w="1813" w:type="dxa"/>
            <w:tcBorders>
              <w:top w:val="single" w:sz="4" w:space="0" w:color="auto"/>
              <w:left w:val="single" w:sz="4" w:space="0" w:color="auto"/>
              <w:bottom w:val="single" w:sz="4" w:space="0" w:color="auto"/>
              <w:right w:val="single" w:sz="4" w:space="0" w:color="auto"/>
            </w:tcBorders>
            <w:shd w:val="clear" w:color="auto" w:fill="F2F2F2"/>
          </w:tcPr>
          <w:p w14:paraId="022A4A1B" w14:textId="6804A98F" w:rsidR="0064793F" w:rsidRPr="006C0A33" w:rsidRDefault="0064793F" w:rsidP="00C40FDA">
            <w:pPr>
              <w:widowControl w:val="0"/>
              <w:overflowPunct w:val="0"/>
              <w:autoSpaceDE w:val="0"/>
              <w:autoSpaceDN w:val="0"/>
              <w:adjustRightInd w:val="0"/>
              <w:textAlignment w:val="baseline"/>
              <w:rPr>
                <w:rFonts w:ascii="Calibri" w:hAnsi="Calibri"/>
                <w:sz w:val="24"/>
                <w:szCs w:val="24"/>
              </w:rPr>
            </w:pPr>
            <w:r w:rsidRPr="006C0A33">
              <w:rPr>
                <w:rFonts w:ascii="Calibri" w:hAnsi="Calibri"/>
                <w:sz w:val="24"/>
                <w:szCs w:val="24"/>
              </w:rPr>
              <w:t>£</w:t>
            </w:r>
            <w:r w:rsidR="004B2806" w:rsidRPr="006C0A33">
              <w:rPr>
                <w:rFonts w:ascii="Calibri" w:hAnsi="Calibri"/>
                <w:sz w:val="24"/>
                <w:szCs w:val="24"/>
              </w:rPr>
              <w:t>4</w:t>
            </w:r>
            <w:r w:rsidR="00460D3E" w:rsidRPr="006C0A33">
              <w:rPr>
                <w:rFonts w:ascii="Calibri" w:hAnsi="Calibri"/>
                <w:sz w:val="24"/>
                <w:szCs w:val="24"/>
              </w:rPr>
              <w:t>,</w:t>
            </w:r>
            <w:r w:rsidR="004B2806" w:rsidRPr="006C0A33">
              <w:rPr>
                <w:rFonts w:ascii="Calibri" w:hAnsi="Calibri"/>
                <w:sz w:val="24"/>
                <w:szCs w:val="24"/>
              </w:rPr>
              <w:t>286</w:t>
            </w:r>
            <w:r w:rsidR="00C40FDA" w:rsidRPr="006C0A33">
              <w:rPr>
                <w:rFonts w:ascii="Calibri" w:hAnsi="Calibri"/>
                <w:sz w:val="24"/>
                <w:szCs w:val="24"/>
              </w:rPr>
              <w:t xml:space="preserve"> - </w:t>
            </w:r>
            <w:r w:rsidRPr="006C0A33">
              <w:rPr>
                <w:rFonts w:ascii="Calibri" w:hAnsi="Calibri"/>
                <w:sz w:val="24"/>
                <w:szCs w:val="24"/>
              </w:rPr>
              <w:t>£</w:t>
            </w:r>
            <w:r w:rsidR="00CA6B8D" w:rsidRPr="006C0A33">
              <w:rPr>
                <w:rFonts w:ascii="Calibri" w:hAnsi="Calibri"/>
                <w:sz w:val="24"/>
                <w:szCs w:val="24"/>
              </w:rPr>
              <w:t>2,</w:t>
            </w:r>
            <w:r w:rsidR="0061055D" w:rsidRPr="006C0A33">
              <w:rPr>
                <w:rFonts w:ascii="Calibri" w:hAnsi="Calibri"/>
                <w:sz w:val="24"/>
                <w:szCs w:val="24"/>
              </w:rPr>
              <w:t>122</w:t>
            </w:r>
            <w:r w:rsidRPr="006C0A33">
              <w:rPr>
                <w:rFonts w:ascii="Calibri" w:hAnsi="Calibri"/>
                <w:sz w:val="24"/>
                <w:szCs w:val="24"/>
              </w:rPr>
              <w:t xml:space="preserve"> =</w:t>
            </w:r>
            <w:r w:rsidR="00C40FDA" w:rsidRPr="006C0A33">
              <w:rPr>
                <w:rFonts w:ascii="Calibri" w:hAnsi="Calibri"/>
                <w:sz w:val="24"/>
                <w:szCs w:val="24"/>
              </w:rPr>
              <w:t xml:space="preserve"> </w:t>
            </w:r>
            <w:r w:rsidRPr="006C0A33">
              <w:rPr>
                <w:rFonts w:ascii="Calibri" w:hAnsi="Calibri"/>
                <w:sz w:val="24"/>
                <w:szCs w:val="24"/>
              </w:rPr>
              <w:t>£</w:t>
            </w:r>
            <w:r w:rsidR="00B20DC8" w:rsidRPr="006C0A33">
              <w:rPr>
                <w:rFonts w:ascii="Calibri" w:hAnsi="Calibri"/>
                <w:sz w:val="24"/>
                <w:szCs w:val="24"/>
              </w:rPr>
              <w:t>2,</w:t>
            </w:r>
            <w:r w:rsidR="00CA4A45" w:rsidRPr="006C0A33">
              <w:rPr>
                <w:rFonts w:ascii="Calibri" w:hAnsi="Calibri"/>
                <w:sz w:val="24"/>
                <w:szCs w:val="24"/>
              </w:rPr>
              <w:t>164</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2B69A243" w14:textId="43487404" w:rsidR="0064793F" w:rsidRPr="006C0A33" w:rsidRDefault="0064793F" w:rsidP="0064793F">
            <w:pPr>
              <w:widowControl w:val="0"/>
              <w:overflowPunct w:val="0"/>
              <w:autoSpaceDE w:val="0"/>
              <w:autoSpaceDN w:val="0"/>
              <w:adjustRightInd w:val="0"/>
              <w:textAlignment w:val="baseline"/>
              <w:rPr>
                <w:rFonts w:ascii="Calibri" w:hAnsi="Calibri"/>
                <w:sz w:val="24"/>
                <w:szCs w:val="24"/>
              </w:rPr>
            </w:pPr>
            <w:r w:rsidRPr="006C0A33">
              <w:rPr>
                <w:rFonts w:ascii="Calibri" w:hAnsi="Calibri"/>
                <w:sz w:val="24"/>
                <w:szCs w:val="24"/>
              </w:rPr>
              <w:t>£</w:t>
            </w:r>
            <w:r w:rsidR="004B2806" w:rsidRPr="006C0A33">
              <w:rPr>
                <w:rFonts w:ascii="Calibri" w:hAnsi="Calibri"/>
                <w:sz w:val="24"/>
                <w:szCs w:val="24"/>
              </w:rPr>
              <w:t>3,020</w:t>
            </w:r>
            <w:r w:rsidR="005D6C78" w:rsidRPr="006C0A33">
              <w:rPr>
                <w:rFonts w:ascii="Calibri" w:hAnsi="Calibri"/>
                <w:sz w:val="24"/>
                <w:szCs w:val="24"/>
              </w:rPr>
              <w:t xml:space="preserve"> </w:t>
            </w:r>
            <w:r w:rsidRPr="006C0A33">
              <w:rPr>
                <w:rFonts w:ascii="Calibri" w:hAnsi="Calibri"/>
                <w:sz w:val="24"/>
                <w:szCs w:val="24"/>
              </w:rPr>
              <w:t>–</w:t>
            </w:r>
          </w:p>
          <w:p w14:paraId="43E18BC6" w14:textId="3F1C4EF1" w:rsidR="0064793F" w:rsidRPr="006C0A33" w:rsidRDefault="0064793F" w:rsidP="00C40FDA">
            <w:pPr>
              <w:widowControl w:val="0"/>
              <w:overflowPunct w:val="0"/>
              <w:autoSpaceDE w:val="0"/>
              <w:autoSpaceDN w:val="0"/>
              <w:adjustRightInd w:val="0"/>
              <w:textAlignment w:val="baseline"/>
              <w:rPr>
                <w:rFonts w:ascii="Calibri" w:hAnsi="Calibri"/>
                <w:sz w:val="24"/>
                <w:szCs w:val="24"/>
              </w:rPr>
            </w:pPr>
            <w:r w:rsidRPr="006C0A33">
              <w:rPr>
                <w:rFonts w:ascii="Calibri" w:hAnsi="Calibri"/>
                <w:sz w:val="24"/>
                <w:szCs w:val="24"/>
              </w:rPr>
              <w:t>£</w:t>
            </w:r>
            <w:r w:rsidR="00F82FAC" w:rsidRPr="006C0A33">
              <w:rPr>
                <w:rFonts w:ascii="Calibri" w:hAnsi="Calibri"/>
                <w:sz w:val="24"/>
                <w:szCs w:val="24"/>
              </w:rPr>
              <w:t>8</w:t>
            </w:r>
            <w:r w:rsidR="00FF23AE" w:rsidRPr="006C0A33">
              <w:rPr>
                <w:rFonts w:ascii="Calibri" w:hAnsi="Calibri"/>
                <w:sz w:val="24"/>
                <w:szCs w:val="24"/>
              </w:rPr>
              <w:t>50</w:t>
            </w:r>
            <w:r w:rsidRPr="006C0A33">
              <w:rPr>
                <w:rFonts w:ascii="Calibri" w:hAnsi="Calibri"/>
                <w:sz w:val="24"/>
                <w:szCs w:val="24"/>
              </w:rPr>
              <w:t xml:space="preserve"> =</w:t>
            </w:r>
            <w:r w:rsidR="00C40FDA" w:rsidRPr="006C0A33">
              <w:rPr>
                <w:rFonts w:ascii="Calibri" w:hAnsi="Calibri"/>
                <w:sz w:val="24"/>
                <w:szCs w:val="24"/>
              </w:rPr>
              <w:t xml:space="preserve"> </w:t>
            </w:r>
            <w:r w:rsidRPr="006C0A33">
              <w:rPr>
                <w:rFonts w:ascii="Calibri" w:hAnsi="Calibri"/>
                <w:sz w:val="24"/>
                <w:szCs w:val="24"/>
              </w:rPr>
              <w:t>£</w:t>
            </w:r>
            <w:r w:rsidR="00F82FAC" w:rsidRPr="006C0A33">
              <w:rPr>
                <w:rFonts w:ascii="Calibri" w:hAnsi="Calibri"/>
                <w:sz w:val="24"/>
                <w:szCs w:val="24"/>
              </w:rPr>
              <w:t>2,</w:t>
            </w:r>
            <w:r w:rsidR="001300FF" w:rsidRPr="006C0A33">
              <w:rPr>
                <w:rFonts w:ascii="Calibri" w:hAnsi="Calibri"/>
                <w:sz w:val="24"/>
                <w:szCs w:val="24"/>
              </w:rPr>
              <w:t>1</w:t>
            </w:r>
            <w:r w:rsidR="004C20ED" w:rsidRPr="006C0A33">
              <w:rPr>
                <w:rFonts w:ascii="Calibri" w:hAnsi="Calibri"/>
                <w:sz w:val="24"/>
                <w:szCs w:val="24"/>
              </w:rPr>
              <w:t>70</w:t>
            </w:r>
          </w:p>
        </w:tc>
      </w:tr>
      <w:tr w:rsidR="0064793F" w:rsidRPr="006C0A33" w14:paraId="7BDC6C58" w14:textId="77777777" w:rsidTr="00A129DA">
        <w:tc>
          <w:tcPr>
            <w:tcW w:w="5445" w:type="dxa"/>
            <w:tcBorders>
              <w:top w:val="single" w:sz="4" w:space="0" w:color="auto"/>
              <w:left w:val="single" w:sz="4" w:space="0" w:color="auto"/>
              <w:bottom w:val="single" w:sz="4" w:space="0" w:color="auto"/>
              <w:right w:val="single" w:sz="4" w:space="0" w:color="auto"/>
            </w:tcBorders>
            <w:shd w:val="clear" w:color="auto" w:fill="F2F2F2"/>
          </w:tcPr>
          <w:p w14:paraId="4BB14687" w14:textId="77777777" w:rsidR="0064793F" w:rsidRPr="006C0A33" w:rsidRDefault="0064793F" w:rsidP="00CD346A">
            <w:pPr>
              <w:widowControl w:val="0"/>
              <w:overflowPunct w:val="0"/>
              <w:autoSpaceDE w:val="0"/>
              <w:autoSpaceDN w:val="0"/>
              <w:adjustRightInd w:val="0"/>
              <w:textAlignment w:val="baseline"/>
              <w:rPr>
                <w:rFonts w:ascii="Calibri" w:hAnsi="Calibri"/>
                <w:color w:val="auto"/>
                <w:sz w:val="24"/>
                <w:szCs w:val="24"/>
              </w:rPr>
            </w:pPr>
            <w:r w:rsidRPr="006C0A33">
              <w:rPr>
                <w:rFonts w:ascii="Calibri" w:hAnsi="Calibri"/>
                <w:color w:val="auto"/>
                <w:sz w:val="24"/>
                <w:szCs w:val="24"/>
              </w:rPr>
              <w:t>7. Add (</w:t>
            </w:r>
            <w:r w:rsidR="00CD346A" w:rsidRPr="006C0A33">
              <w:rPr>
                <w:rFonts w:ascii="Calibri" w:hAnsi="Calibri"/>
                <w:color w:val="auto"/>
                <w:sz w:val="24"/>
                <w:szCs w:val="24"/>
              </w:rPr>
              <w:t>6</w:t>
            </w:r>
            <w:r w:rsidRPr="006C0A33">
              <w:rPr>
                <w:rFonts w:ascii="Calibri" w:hAnsi="Calibri"/>
                <w:color w:val="auto"/>
                <w:sz w:val="24"/>
                <w:szCs w:val="24"/>
              </w:rPr>
              <w:t>) to non-income assessed element of Loan</w:t>
            </w:r>
          </w:p>
        </w:tc>
        <w:tc>
          <w:tcPr>
            <w:tcW w:w="1813" w:type="dxa"/>
            <w:tcBorders>
              <w:top w:val="single" w:sz="4" w:space="0" w:color="auto"/>
              <w:left w:val="single" w:sz="4" w:space="0" w:color="auto"/>
              <w:bottom w:val="single" w:sz="4" w:space="0" w:color="auto"/>
              <w:right w:val="single" w:sz="4" w:space="0" w:color="auto"/>
            </w:tcBorders>
            <w:shd w:val="clear" w:color="auto" w:fill="F2F2F2"/>
          </w:tcPr>
          <w:p w14:paraId="7A4DF3BE" w14:textId="05BAF587" w:rsidR="0064793F" w:rsidRPr="006C0A33" w:rsidRDefault="0064793F" w:rsidP="00C40FDA">
            <w:pPr>
              <w:widowControl w:val="0"/>
              <w:overflowPunct w:val="0"/>
              <w:autoSpaceDE w:val="0"/>
              <w:autoSpaceDN w:val="0"/>
              <w:adjustRightInd w:val="0"/>
              <w:textAlignment w:val="baseline"/>
              <w:rPr>
                <w:rFonts w:ascii="Calibri" w:hAnsi="Calibri"/>
                <w:sz w:val="24"/>
                <w:szCs w:val="24"/>
              </w:rPr>
            </w:pPr>
            <w:r w:rsidRPr="006C0A33">
              <w:rPr>
                <w:rFonts w:ascii="Calibri" w:hAnsi="Calibri"/>
                <w:sz w:val="24"/>
                <w:szCs w:val="24"/>
              </w:rPr>
              <w:t>£</w:t>
            </w:r>
            <w:r w:rsidR="004B2806" w:rsidRPr="006C0A33">
              <w:rPr>
                <w:rFonts w:ascii="Calibri" w:hAnsi="Calibri"/>
                <w:sz w:val="24"/>
                <w:szCs w:val="24"/>
              </w:rPr>
              <w:t>7</w:t>
            </w:r>
            <w:r w:rsidR="00460D3E" w:rsidRPr="006C0A33">
              <w:rPr>
                <w:rFonts w:ascii="Calibri" w:hAnsi="Calibri"/>
                <w:sz w:val="24"/>
                <w:szCs w:val="24"/>
              </w:rPr>
              <w:t>,</w:t>
            </w:r>
            <w:r w:rsidR="004B2806" w:rsidRPr="006C0A33">
              <w:rPr>
                <w:rFonts w:ascii="Calibri" w:hAnsi="Calibri"/>
                <w:sz w:val="24"/>
                <w:szCs w:val="24"/>
              </w:rPr>
              <w:t>039</w:t>
            </w:r>
            <w:r w:rsidRPr="006C0A33">
              <w:rPr>
                <w:rFonts w:ascii="Calibri" w:hAnsi="Calibri"/>
                <w:sz w:val="24"/>
                <w:szCs w:val="24"/>
              </w:rPr>
              <w:t xml:space="preserve"> +</w:t>
            </w:r>
            <w:r w:rsidR="00C40FDA" w:rsidRPr="006C0A33">
              <w:rPr>
                <w:rFonts w:ascii="Calibri" w:hAnsi="Calibri"/>
                <w:sz w:val="24"/>
                <w:szCs w:val="24"/>
              </w:rPr>
              <w:t xml:space="preserve"> </w:t>
            </w:r>
            <w:r w:rsidRPr="006C0A33">
              <w:rPr>
                <w:rFonts w:ascii="Calibri" w:hAnsi="Calibri"/>
                <w:sz w:val="24"/>
                <w:szCs w:val="24"/>
              </w:rPr>
              <w:t>£</w:t>
            </w:r>
            <w:r w:rsidR="00B20DC8" w:rsidRPr="006C0A33">
              <w:rPr>
                <w:rFonts w:ascii="Calibri" w:hAnsi="Calibri"/>
                <w:sz w:val="24"/>
                <w:szCs w:val="24"/>
              </w:rPr>
              <w:t>2,</w:t>
            </w:r>
            <w:r w:rsidR="002B1680" w:rsidRPr="006C0A33">
              <w:rPr>
                <w:rFonts w:ascii="Calibri" w:hAnsi="Calibri"/>
                <w:sz w:val="24"/>
                <w:szCs w:val="24"/>
              </w:rPr>
              <w:t>164</w:t>
            </w:r>
            <w:r w:rsidRPr="006C0A33">
              <w:rPr>
                <w:rFonts w:ascii="Calibri" w:hAnsi="Calibri"/>
                <w:sz w:val="24"/>
                <w:szCs w:val="24"/>
              </w:rPr>
              <w:t xml:space="preserve"> =</w:t>
            </w:r>
            <w:r w:rsidR="00C40FDA" w:rsidRPr="006C0A33">
              <w:rPr>
                <w:rFonts w:ascii="Calibri" w:hAnsi="Calibri"/>
                <w:sz w:val="24"/>
                <w:szCs w:val="24"/>
              </w:rPr>
              <w:t xml:space="preserve"> </w:t>
            </w:r>
            <w:r w:rsidRPr="006C0A33">
              <w:rPr>
                <w:rFonts w:ascii="Calibri" w:hAnsi="Calibri"/>
                <w:sz w:val="24"/>
                <w:szCs w:val="24"/>
              </w:rPr>
              <w:t>£</w:t>
            </w:r>
            <w:r w:rsidR="004B2806" w:rsidRPr="006C0A33">
              <w:rPr>
                <w:rFonts w:ascii="Calibri" w:hAnsi="Calibri"/>
                <w:sz w:val="24"/>
                <w:szCs w:val="24"/>
              </w:rPr>
              <w:t>9</w:t>
            </w:r>
            <w:r w:rsidR="00C40FDA" w:rsidRPr="006C0A33">
              <w:rPr>
                <w:rFonts w:ascii="Calibri" w:hAnsi="Calibri"/>
                <w:sz w:val="24"/>
                <w:szCs w:val="24"/>
              </w:rPr>
              <w:t>,</w:t>
            </w:r>
            <w:r w:rsidR="004B2806" w:rsidRPr="006C0A33">
              <w:rPr>
                <w:rFonts w:ascii="Calibri" w:hAnsi="Calibri"/>
                <w:sz w:val="24"/>
                <w:szCs w:val="24"/>
              </w:rPr>
              <w:t>2</w:t>
            </w:r>
            <w:r w:rsidR="009B2341" w:rsidRPr="006C0A33">
              <w:rPr>
                <w:rFonts w:ascii="Calibri" w:hAnsi="Calibri"/>
                <w:sz w:val="24"/>
                <w:szCs w:val="24"/>
              </w:rPr>
              <w:t>03</w:t>
            </w:r>
          </w:p>
        </w:tc>
        <w:tc>
          <w:tcPr>
            <w:tcW w:w="2268" w:type="dxa"/>
            <w:tcBorders>
              <w:top w:val="single" w:sz="4" w:space="0" w:color="auto"/>
              <w:left w:val="single" w:sz="4" w:space="0" w:color="auto"/>
              <w:bottom w:val="single" w:sz="4" w:space="0" w:color="auto"/>
              <w:right w:val="single" w:sz="4" w:space="0" w:color="auto"/>
            </w:tcBorders>
            <w:shd w:val="clear" w:color="auto" w:fill="F2F2F2"/>
          </w:tcPr>
          <w:p w14:paraId="1B8CC5FF" w14:textId="32164D67" w:rsidR="0064793F" w:rsidRPr="006C0A33" w:rsidRDefault="0064793F" w:rsidP="0064793F">
            <w:pPr>
              <w:widowControl w:val="0"/>
              <w:overflowPunct w:val="0"/>
              <w:autoSpaceDE w:val="0"/>
              <w:autoSpaceDN w:val="0"/>
              <w:adjustRightInd w:val="0"/>
              <w:textAlignment w:val="baseline"/>
              <w:rPr>
                <w:rFonts w:ascii="Calibri" w:hAnsi="Calibri"/>
                <w:sz w:val="24"/>
                <w:szCs w:val="24"/>
              </w:rPr>
            </w:pPr>
            <w:r w:rsidRPr="006C0A33">
              <w:rPr>
                <w:rFonts w:ascii="Calibri" w:hAnsi="Calibri"/>
                <w:sz w:val="24"/>
                <w:szCs w:val="24"/>
              </w:rPr>
              <w:t>£</w:t>
            </w:r>
            <w:r w:rsidR="00E52344" w:rsidRPr="006C0A33">
              <w:rPr>
                <w:rFonts w:ascii="Calibri" w:hAnsi="Calibri"/>
                <w:sz w:val="24"/>
                <w:szCs w:val="24"/>
              </w:rPr>
              <w:t>5,048</w:t>
            </w:r>
            <w:r w:rsidR="00C40FDA" w:rsidRPr="006C0A33">
              <w:rPr>
                <w:rFonts w:ascii="Calibri" w:hAnsi="Calibri"/>
                <w:sz w:val="24"/>
                <w:szCs w:val="24"/>
              </w:rPr>
              <w:t xml:space="preserve"> </w:t>
            </w:r>
            <w:r w:rsidRPr="006C0A33">
              <w:rPr>
                <w:rFonts w:ascii="Calibri" w:hAnsi="Calibri"/>
                <w:sz w:val="24"/>
                <w:szCs w:val="24"/>
              </w:rPr>
              <w:t>+</w:t>
            </w:r>
          </w:p>
          <w:p w14:paraId="19B625FF" w14:textId="463C02F7" w:rsidR="0064793F" w:rsidRPr="006C0A33" w:rsidRDefault="0064793F" w:rsidP="00C40FDA">
            <w:pPr>
              <w:widowControl w:val="0"/>
              <w:overflowPunct w:val="0"/>
              <w:autoSpaceDE w:val="0"/>
              <w:autoSpaceDN w:val="0"/>
              <w:adjustRightInd w:val="0"/>
              <w:textAlignment w:val="baseline"/>
              <w:rPr>
                <w:rFonts w:ascii="Calibri" w:hAnsi="Calibri"/>
                <w:sz w:val="24"/>
                <w:szCs w:val="24"/>
              </w:rPr>
            </w:pPr>
            <w:r w:rsidRPr="006C0A33">
              <w:rPr>
                <w:rFonts w:ascii="Calibri" w:hAnsi="Calibri"/>
                <w:sz w:val="24"/>
                <w:szCs w:val="24"/>
              </w:rPr>
              <w:t>£</w:t>
            </w:r>
            <w:r w:rsidR="00F82FAC" w:rsidRPr="006C0A33">
              <w:rPr>
                <w:rFonts w:ascii="Calibri" w:hAnsi="Calibri"/>
                <w:sz w:val="24"/>
                <w:szCs w:val="24"/>
              </w:rPr>
              <w:t>2,</w:t>
            </w:r>
            <w:r w:rsidR="00B20DC8" w:rsidRPr="006C0A33">
              <w:rPr>
                <w:rFonts w:ascii="Calibri" w:hAnsi="Calibri"/>
                <w:sz w:val="24"/>
                <w:szCs w:val="24"/>
              </w:rPr>
              <w:t>1</w:t>
            </w:r>
            <w:r w:rsidR="001D60C0" w:rsidRPr="006C0A33">
              <w:rPr>
                <w:rFonts w:ascii="Calibri" w:hAnsi="Calibri"/>
                <w:sz w:val="24"/>
                <w:szCs w:val="24"/>
              </w:rPr>
              <w:t>70</w:t>
            </w:r>
            <w:r w:rsidR="00C40420" w:rsidRPr="006C0A33">
              <w:rPr>
                <w:rFonts w:ascii="Calibri" w:hAnsi="Calibri"/>
                <w:sz w:val="24"/>
                <w:szCs w:val="24"/>
              </w:rPr>
              <w:t xml:space="preserve"> </w:t>
            </w:r>
            <w:r w:rsidRPr="006C0A33">
              <w:rPr>
                <w:rFonts w:ascii="Calibri" w:hAnsi="Calibri"/>
                <w:sz w:val="24"/>
                <w:szCs w:val="24"/>
              </w:rPr>
              <w:t>=</w:t>
            </w:r>
            <w:r w:rsidR="00C40FDA" w:rsidRPr="006C0A33">
              <w:rPr>
                <w:rFonts w:ascii="Calibri" w:hAnsi="Calibri"/>
                <w:sz w:val="24"/>
                <w:szCs w:val="24"/>
              </w:rPr>
              <w:t xml:space="preserve"> </w:t>
            </w:r>
            <w:r w:rsidRPr="006C0A33">
              <w:rPr>
                <w:rFonts w:ascii="Calibri" w:hAnsi="Calibri"/>
                <w:sz w:val="24"/>
                <w:szCs w:val="24"/>
              </w:rPr>
              <w:t>£</w:t>
            </w:r>
            <w:r w:rsidR="00B20DC8" w:rsidRPr="006C0A33">
              <w:rPr>
                <w:rFonts w:ascii="Calibri" w:hAnsi="Calibri"/>
                <w:sz w:val="24"/>
                <w:szCs w:val="24"/>
              </w:rPr>
              <w:t>7,</w:t>
            </w:r>
            <w:r w:rsidR="00E52344" w:rsidRPr="006C0A33">
              <w:rPr>
                <w:rFonts w:ascii="Calibri" w:hAnsi="Calibri"/>
                <w:sz w:val="24"/>
                <w:szCs w:val="24"/>
              </w:rPr>
              <w:t>2</w:t>
            </w:r>
            <w:r w:rsidR="0081418D" w:rsidRPr="006C0A33">
              <w:rPr>
                <w:rFonts w:ascii="Calibri" w:hAnsi="Calibri"/>
                <w:sz w:val="24"/>
                <w:szCs w:val="24"/>
              </w:rPr>
              <w:t>18</w:t>
            </w:r>
          </w:p>
        </w:tc>
      </w:tr>
    </w:tbl>
    <w:p w14:paraId="52357277" w14:textId="77777777" w:rsidR="00606685" w:rsidRPr="006C0A33" w:rsidRDefault="00606685" w:rsidP="00884796">
      <w:pPr>
        <w:rPr>
          <w:rFonts w:ascii="Calibri" w:hAnsi="Calibri"/>
          <w:color w:val="auto"/>
          <w:sz w:val="24"/>
          <w:szCs w:val="24"/>
        </w:rPr>
      </w:pPr>
    </w:p>
    <w:p w14:paraId="67751ADE" w14:textId="77777777" w:rsidR="00F52B58" w:rsidRPr="006C0A33" w:rsidRDefault="00F52B58" w:rsidP="00F52B58">
      <w:pPr>
        <w:rPr>
          <w:rFonts w:ascii="Calibri" w:hAnsi="Calibri" w:cs="Calibri"/>
          <w:color w:val="auto"/>
          <w:sz w:val="24"/>
          <w:szCs w:val="24"/>
        </w:rPr>
      </w:pPr>
      <w:r w:rsidRPr="006C0A33">
        <w:rPr>
          <w:rFonts w:ascii="Calibri" w:hAnsi="Calibri" w:cs="Calibri"/>
          <w:color w:val="auto"/>
          <w:sz w:val="24"/>
          <w:szCs w:val="24"/>
        </w:rPr>
        <w:t xml:space="preserve">The total maximum assessed contribution cannot exceed £6,210. </w:t>
      </w:r>
    </w:p>
    <w:p w14:paraId="1294961C" w14:textId="77777777" w:rsidR="00F52B58" w:rsidRPr="006C0A33" w:rsidRDefault="00F52B58" w:rsidP="00F52B58">
      <w:pPr>
        <w:rPr>
          <w:rFonts w:ascii="Calibri" w:hAnsi="Calibri" w:cs="Calibri"/>
          <w:color w:val="auto"/>
          <w:sz w:val="24"/>
          <w:szCs w:val="24"/>
        </w:rPr>
      </w:pPr>
    </w:p>
    <w:p w14:paraId="694F7361" w14:textId="6A21FB4B" w:rsidR="00F52B58" w:rsidRPr="00C85EB2" w:rsidRDefault="00F52B58" w:rsidP="00F52B58">
      <w:pPr>
        <w:rPr>
          <w:rFonts w:ascii="Calibri" w:hAnsi="Calibri" w:cs="Calibri"/>
          <w:color w:val="auto"/>
          <w:sz w:val="24"/>
          <w:szCs w:val="24"/>
        </w:rPr>
      </w:pPr>
      <w:r w:rsidRPr="006C0A33">
        <w:rPr>
          <w:rFonts w:ascii="Calibri" w:hAnsi="Calibri" w:cs="Calibri"/>
          <w:color w:val="auto"/>
          <w:sz w:val="24"/>
          <w:szCs w:val="24"/>
        </w:rPr>
        <w:t xml:space="preserve">Total assessed contribution applied to the loan for living costs </w:t>
      </w:r>
      <w:r w:rsidRPr="006C0A33">
        <w:rPr>
          <w:rFonts w:ascii="Calibri" w:hAnsi="Calibri" w:cs="Calibri"/>
          <w:sz w:val="24"/>
          <w:szCs w:val="24"/>
        </w:rPr>
        <w:t>is £</w:t>
      </w:r>
      <w:r w:rsidR="0053687F" w:rsidRPr="006C0A33">
        <w:rPr>
          <w:rFonts w:ascii="Calibri" w:hAnsi="Calibri" w:cs="Calibri"/>
          <w:sz w:val="24"/>
          <w:szCs w:val="24"/>
        </w:rPr>
        <w:t>2</w:t>
      </w:r>
      <w:r w:rsidR="00B813D6" w:rsidRPr="006C0A33">
        <w:rPr>
          <w:rFonts w:ascii="Calibri" w:hAnsi="Calibri" w:cs="Calibri"/>
          <w:sz w:val="24"/>
          <w:szCs w:val="24"/>
        </w:rPr>
        <w:t>,</w:t>
      </w:r>
      <w:r w:rsidR="00B14E8F" w:rsidRPr="006C0A33">
        <w:rPr>
          <w:rFonts w:ascii="Calibri" w:hAnsi="Calibri" w:cs="Calibri"/>
          <w:sz w:val="24"/>
          <w:szCs w:val="24"/>
        </w:rPr>
        <w:t>122</w:t>
      </w:r>
      <w:r w:rsidRPr="006C0A33">
        <w:rPr>
          <w:rFonts w:ascii="Calibri" w:hAnsi="Calibri" w:cs="Calibri"/>
          <w:sz w:val="24"/>
          <w:szCs w:val="24"/>
        </w:rPr>
        <w:t>+</w:t>
      </w:r>
      <w:r w:rsidR="0052640B" w:rsidRPr="006C0A33">
        <w:rPr>
          <w:rFonts w:ascii="Calibri" w:hAnsi="Calibri" w:cs="Calibri"/>
          <w:sz w:val="24"/>
          <w:szCs w:val="24"/>
        </w:rPr>
        <w:t xml:space="preserve"> </w:t>
      </w:r>
      <w:r w:rsidRPr="006C0A33">
        <w:rPr>
          <w:rFonts w:ascii="Calibri" w:hAnsi="Calibri" w:cs="Calibri"/>
          <w:sz w:val="24"/>
          <w:szCs w:val="24"/>
        </w:rPr>
        <w:t>£</w:t>
      </w:r>
      <w:r w:rsidR="0053687F" w:rsidRPr="006C0A33">
        <w:rPr>
          <w:rFonts w:ascii="Calibri" w:hAnsi="Calibri" w:cs="Calibri"/>
          <w:sz w:val="24"/>
          <w:szCs w:val="24"/>
        </w:rPr>
        <w:t>8</w:t>
      </w:r>
      <w:r w:rsidR="00B14E8F" w:rsidRPr="006C0A33">
        <w:rPr>
          <w:rFonts w:ascii="Calibri" w:hAnsi="Calibri" w:cs="Calibri"/>
          <w:sz w:val="24"/>
          <w:szCs w:val="24"/>
        </w:rPr>
        <w:t>50</w:t>
      </w:r>
      <w:r w:rsidR="0053687F" w:rsidRPr="006C0A33">
        <w:rPr>
          <w:rFonts w:ascii="Calibri" w:hAnsi="Calibri" w:cs="Calibri"/>
          <w:sz w:val="24"/>
          <w:szCs w:val="24"/>
        </w:rPr>
        <w:t xml:space="preserve"> </w:t>
      </w:r>
      <w:r w:rsidRPr="006C0A33">
        <w:rPr>
          <w:rFonts w:ascii="Calibri" w:hAnsi="Calibri" w:cs="Calibri"/>
          <w:sz w:val="24"/>
          <w:szCs w:val="24"/>
        </w:rPr>
        <w:t>=</w:t>
      </w:r>
      <w:r w:rsidR="0052640B" w:rsidRPr="006C0A33">
        <w:rPr>
          <w:rFonts w:ascii="Calibri" w:hAnsi="Calibri" w:cs="Calibri"/>
          <w:sz w:val="24"/>
          <w:szCs w:val="24"/>
        </w:rPr>
        <w:t xml:space="preserve"> </w:t>
      </w:r>
      <w:r w:rsidRPr="006C0A33">
        <w:rPr>
          <w:rFonts w:ascii="Calibri" w:hAnsi="Calibri" w:cs="Calibri"/>
          <w:sz w:val="24"/>
          <w:szCs w:val="24"/>
        </w:rPr>
        <w:t>£</w:t>
      </w:r>
      <w:r w:rsidR="003E5211" w:rsidRPr="006C0A33">
        <w:rPr>
          <w:rFonts w:ascii="Calibri" w:hAnsi="Calibri" w:cs="Calibri"/>
          <w:sz w:val="24"/>
          <w:szCs w:val="24"/>
        </w:rPr>
        <w:t>2</w:t>
      </w:r>
      <w:r w:rsidR="00B813D6" w:rsidRPr="006C0A33">
        <w:rPr>
          <w:rFonts w:ascii="Calibri" w:hAnsi="Calibri" w:cs="Calibri"/>
          <w:sz w:val="24"/>
          <w:szCs w:val="24"/>
        </w:rPr>
        <w:t>,</w:t>
      </w:r>
      <w:r w:rsidR="00303EC5" w:rsidRPr="006C0A33">
        <w:rPr>
          <w:rFonts w:ascii="Calibri" w:hAnsi="Calibri" w:cs="Calibri"/>
          <w:sz w:val="24"/>
          <w:szCs w:val="24"/>
        </w:rPr>
        <w:t>972</w:t>
      </w:r>
    </w:p>
    <w:p w14:paraId="148CA7F0" w14:textId="73135416" w:rsidR="00884796" w:rsidRPr="00C74ABF" w:rsidRDefault="00374BF3" w:rsidP="00884796">
      <w:pPr>
        <w:rPr>
          <w:rFonts w:ascii="Calibri" w:hAnsi="Calibri"/>
          <w:color w:val="auto"/>
        </w:rPr>
      </w:pPr>
      <w:r>
        <w:rPr>
          <w:rFonts w:ascii="Calibri" w:hAnsi="Calibri"/>
          <w:color w:val="auto"/>
        </w:rPr>
        <w:br w:type="page"/>
      </w:r>
    </w:p>
    <w:p w14:paraId="5681F526" w14:textId="747C07F0" w:rsidR="001A1A40" w:rsidRPr="00C74ABF" w:rsidRDefault="001A1A40" w:rsidP="001A1A40">
      <w:pPr>
        <w:pStyle w:val="Heading1"/>
        <w:rPr>
          <w:color w:val="auto"/>
        </w:rPr>
      </w:pPr>
      <w:bookmarkStart w:id="245" w:name="_Toc393893340"/>
      <w:bookmarkStart w:id="246" w:name="_Toc441676300"/>
      <w:bookmarkStart w:id="247" w:name="_Toc241744764"/>
      <w:r w:rsidRPr="00C74ABF">
        <w:rPr>
          <w:color w:val="auto"/>
        </w:rPr>
        <w:lastRenderedPageBreak/>
        <w:t xml:space="preserve">Annex </w:t>
      </w:r>
      <w:bookmarkEnd w:id="245"/>
      <w:r w:rsidR="000771DB">
        <w:rPr>
          <w:color w:val="auto"/>
        </w:rPr>
        <w:t>G</w:t>
      </w:r>
      <w:bookmarkEnd w:id="246"/>
      <w:r w:rsidRPr="00C74ABF">
        <w:rPr>
          <w:color w:val="auto"/>
        </w:rPr>
        <w:t xml:space="preserve"> – Long Courses Loan </w:t>
      </w:r>
      <w:r w:rsidR="00F670E1">
        <w:rPr>
          <w:color w:val="auto"/>
        </w:rPr>
        <w:t xml:space="preserve">(LCL) </w:t>
      </w:r>
      <w:r w:rsidRPr="00C74ABF">
        <w:rPr>
          <w:color w:val="auto"/>
        </w:rPr>
        <w:t>calculations</w:t>
      </w:r>
      <w:bookmarkEnd w:id="247"/>
    </w:p>
    <w:p w14:paraId="52A68FA4" w14:textId="77777777" w:rsidR="001A1A40" w:rsidRPr="00C85EB2" w:rsidRDefault="001A1A40" w:rsidP="001A1A40">
      <w:pPr>
        <w:rPr>
          <w:rFonts w:ascii="Calibri" w:hAnsi="Calibri" w:cs="Arial"/>
          <w:color w:val="auto"/>
          <w:sz w:val="24"/>
          <w:szCs w:val="24"/>
        </w:rPr>
      </w:pPr>
      <w:r w:rsidRPr="00C85EB2">
        <w:rPr>
          <w:rFonts w:ascii="Calibri" w:hAnsi="Calibri"/>
          <w:color w:val="auto"/>
          <w:sz w:val="24"/>
          <w:szCs w:val="24"/>
        </w:rPr>
        <w:t>Regulation 81 provides for students to receive an extra amount of loan when a student attends their course for more than 30 weeks and 3 days. The loan amount is increased for each week or part week of attendance after the student has attended for 30 weeks and 3 days.</w:t>
      </w:r>
      <w:r w:rsidRPr="00C85EB2">
        <w:rPr>
          <w:rFonts w:ascii="Calibri" w:hAnsi="Calibri" w:cs="Arial"/>
          <w:color w:val="auto"/>
          <w:sz w:val="24"/>
          <w:szCs w:val="24"/>
        </w:rPr>
        <w:t xml:space="preserve"> (The short vacations should not be included in the calculation of extra weeks’ loan</w:t>
      </w:r>
      <w:r w:rsidR="00C85EB2" w:rsidRPr="00C85EB2">
        <w:rPr>
          <w:rFonts w:ascii="Calibri" w:hAnsi="Calibri" w:cs="Arial"/>
          <w:color w:val="auto"/>
          <w:sz w:val="24"/>
          <w:szCs w:val="24"/>
        </w:rPr>
        <w:t>).</w:t>
      </w:r>
    </w:p>
    <w:p w14:paraId="5AE16270" w14:textId="77777777" w:rsidR="00B2110D" w:rsidRPr="00C74ABF" w:rsidRDefault="00B2110D" w:rsidP="001A1A40">
      <w:pPr>
        <w:rPr>
          <w:rFonts w:ascii="Calibri" w:hAnsi="Calibri"/>
          <w:color w:val="auto"/>
        </w:rPr>
      </w:pPr>
    </w:p>
    <w:p w14:paraId="138A570E" w14:textId="77777777" w:rsidR="001A1A40" w:rsidRPr="00C85EB2" w:rsidRDefault="001A1A40" w:rsidP="001A1A40">
      <w:pPr>
        <w:rPr>
          <w:rFonts w:ascii="Calibri" w:hAnsi="Calibri"/>
          <w:color w:val="auto"/>
          <w:sz w:val="24"/>
          <w:szCs w:val="24"/>
        </w:rPr>
      </w:pPr>
      <w:r w:rsidRPr="00C85EB2">
        <w:rPr>
          <w:rFonts w:ascii="Calibri" w:hAnsi="Calibri"/>
          <w:color w:val="auto"/>
          <w:sz w:val="24"/>
          <w:szCs w:val="24"/>
        </w:rPr>
        <w:t>The following table sets out the number of weeks for which the extra loan should be paid when a student attends full or part weeks after 30 weeks and 3 days attendance.</w:t>
      </w:r>
    </w:p>
    <w:p w14:paraId="3D3A6AEF" w14:textId="77777777" w:rsidR="001A1A40" w:rsidRPr="00C85EB2" w:rsidRDefault="001A1A40" w:rsidP="001A1A40">
      <w:pPr>
        <w:rPr>
          <w:rFonts w:ascii="Calibri" w:hAnsi="Calibri"/>
          <w:color w:val="auto"/>
          <w:sz w:val="24"/>
          <w:szCs w:val="24"/>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1E0" w:firstRow="1" w:lastRow="1" w:firstColumn="1" w:lastColumn="1" w:noHBand="0" w:noVBand="0"/>
      </w:tblPr>
      <w:tblGrid>
        <w:gridCol w:w="4567"/>
        <w:gridCol w:w="2618"/>
        <w:gridCol w:w="1834"/>
      </w:tblGrid>
      <w:tr w:rsidR="001A1A40" w:rsidRPr="00C85EB2" w14:paraId="1E5837FB" w14:textId="77777777" w:rsidTr="00592EE3">
        <w:trPr>
          <w:jc w:val="right"/>
        </w:trPr>
        <w:tc>
          <w:tcPr>
            <w:tcW w:w="4598" w:type="dxa"/>
            <w:shd w:val="clear" w:color="auto" w:fill="F2F2F2"/>
          </w:tcPr>
          <w:p w14:paraId="05252B2B"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Full weeks attended</w:t>
            </w:r>
          </w:p>
        </w:tc>
        <w:tc>
          <w:tcPr>
            <w:tcW w:w="2629" w:type="dxa"/>
            <w:shd w:val="clear" w:color="auto" w:fill="F2F2F2"/>
          </w:tcPr>
          <w:p w14:paraId="7DF5CA03"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 xml:space="preserve">Part weeks attended </w:t>
            </w:r>
          </w:p>
          <w:p w14:paraId="5953DA89"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(after 30 weeks and 3 days attendance)</w:t>
            </w:r>
          </w:p>
        </w:tc>
        <w:tc>
          <w:tcPr>
            <w:tcW w:w="1842" w:type="dxa"/>
            <w:shd w:val="clear" w:color="auto" w:fill="F2F2F2"/>
          </w:tcPr>
          <w:p w14:paraId="00F3A6F2"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No. of weeks for which extra loan is payable</w:t>
            </w:r>
          </w:p>
        </w:tc>
      </w:tr>
      <w:tr w:rsidR="001A1A40" w:rsidRPr="00C85EB2" w14:paraId="2590A892" w14:textId="77777777" w:rsidTr="00592EE3">
        <w:trPr>
          <w:jc w:val="right"/>
        </w:trPr>
        <w:tc>
          <w:tcPr>
            <w:tcW w:w="4598" w:type="dxa"/>
            <w:shd w:val="clear" w:color="auto" w:fill="F2F2F2"/>
          </w:tcPr>
          <w:p w14:paraId="39685627"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Between 30 weeks 4 days and 31 weeks 3 days</w:t>
            </w:r>
          </w:p>
        </w:tc>
        <w:tc>
          <w:tcPr>
            <w:tcW w:w="2629" w:type="dxa"/>
            <w:shd w:val="clear" w:color="auto" w:fill="F2F2F2"/>
          </w:tcPr>
          <w:p w14:paraId="72BDDD76"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Between 1 and 7 days</w:t>
            </w:r>
          </w:p>
        </w:tc>
        <w:tc>
          <w:tcPr>
            <w:tcW w:w="1842" w:type="dxa"/>
            <w:shd w:val="clear" w:color="auto" w:fill="F2F2F2"/>
          </w:tcPr>
          <w:p w14:paraId="78E5DE5E" w14:textId="77777777" w:rsidR="001A1A40" w:rsidRPr="00C85EB2" w:rsidRDefault="001A1A40" w:rsidP="00592EE3">
            <w:pPr>
              <w:widowControl w:val="0"/>
              <w:tabs>
                <w:tab w:val="decimal" w:pos="481"/>
              </w:tabs>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1 week</w:t>
            </w:r>
          </w:p>
        </w:tc>
      </w:tr>
      <w:tr w:rsidR="001A1A40" w:rsidRPr="00C85EB2" w14:paraId="5CF480F6" w14:textId="77777777" w:rsidTr="00592EE3">
        <w:trPr>
          <w:jc w:val="right"/>
        </w:trPr>
        <w:tc>
          <w:tcPr>
            <w:tcW w:w="4598" w:type="dxa"/>
            <w:shd w:val="clear" w:color="auto" w:fill="F2F2F2"/>
          </w:tcPr>
          <w:p w14:paraId="399FBC96"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Between 31 weeks 4 days and 32 weeks 3 days</w:t>
            </w:r>
          </w:p>
        </w:tc>
        <w:tc>
          <w:tcPr>
            <w:tcW w:w="2629" w:type="dxa"/>
            <w:shd w:val="clear" w:color="auto" w:fill="F2F2F2"/>
          </w:tcPr>
          <w:p w14:paraId="40128E46"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Between 8 and 14 days</w:t>
            </w:r>
          </w:p>
        </w:tc>
        <w:tc>
          <w:tcPr>
            <w:tcW w:w="1842" w:type="dxa"/>
            <w:shd w:val="clear" w:color="auto" w:fill="F2F2F2"/>
          </w:tcPr>
          <w:p w14:paraId="22E8EDB8" w14:textId="77777777" w:rsidR="001A1A40" w:rsidRPr="00C85EB2" w:rsidRDefault="001A1A40" w:rsidP="00592EE3">
            <w:pPr>
              <w:widowControl w:val="0"/>
              <w:tabs>
                <w:tab w:val="decimal" w:pos="481"/>
              </w:tabs>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2 weeks</w:t>
            </w:r>
          </w:p>
        </w:tc>
      </w:tr>
      <w:tr w:rsidR="001A1A40" w:rsidRPr="00C85EB2" w14:paraId="3989DB53" w14:textId="77777777" w:rsidTr="00592EE3">
        <w:trPr>
          <w:jc w:val="right"/>
        </w:trPr>
        <w:tc>
          <w:tcPr>
            <w:tcW w:w="4598" w:type="dxa"/>
            <w:shd w:val="clear" w:color="auto" w:fill="F2F2F2"/>
          </w:tcPr>
          <w:p w14:paraId="2B044465"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Between 32 weeks 4 days and 33 weeks 3 days</w:t>
            </w:r>
          </w:p>
        </w:tc>
        <w:tc>
          <w:tcPr>
            <w:tcW w:w="2629" w:type="dxa"/>
            <w:shd w:val="clear" w:color="auto" w:fill="F2F2F2"/>
          </w:tcPr>
          <w:p w14:paraId="5DC0A72A"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Between 15 and 21 days</w:t>
            </w:r>
          </w:p>
        </w:tc>
        <w:tc>
          <w:tcPr>
            <w:tcW w:w="1842" w:type="dxa"/>
            <w:shd w:val="clear" w:color="auto" w:fill="F2F2F2"/>
          </w:tcPr>
          <w:p w14:paraId="42D9D33E" w14:textId="77777777" w:rsidR="001A1A40" w:rsidRPr="00C85EB2" w:rsidRDefault="001A1A40" w:rsidP="00592EE3">
            <w:pPr>
              <w:widowControl w:val="0"/>
              <w:tabs>
                <w:tab w:val="decimal" w:pos="481"/>
              </w:tabs>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3 weeks</w:t>
            </w:r>
          </w:p>
        </w:tc>
      </w:tr>
      <w:tr w:rsidR="001A1A40" w:rsidRPr="00C85EB2" w14:paraId="609EB1F6" w14:textId="77777777" w:rsidTr="00592EE3">
        <w:trPr>
          <w:jc w:val="right"/>
        </w:trPr>
        <w:tc>
          <w:tcPr>
            <w:tcW w:w="4598" w:type="dxa"/>
            <w:shd w:val="clear" w:color="auto" w:fill="F2F2F2"/>
          </w:tcPr>
          <w:p w14:paraId="78AFC4E8"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 xml:space="preserve">Between 33 weeks 4 days and 34 weeks 3 days </w:t>
            </w:r>
          </w:p>
        </w:tc>
        <w:tc>
          <w:tcPr>
            <w:tcW w:w="2629" w:type="dxa"/>
            <w:shd w:val="clear" w:color="auto" w:fill="F2F2F2"/>
          </w:tcPr>
          <w:p w14:paraId="0A21FC9C"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Between 22 and 28 days</w:t>
            </w:r>
          </w:p>
        </w:tc>
        <w:tc>
          <w:tcPr>
            <w:tcW w:w="1842" w:type="dxa"/>
            <w:shd w:val="clear" w:color="auto" w:fill="F2F2F2"/>
          </w:tcPr>
          <w:p w14:paraId="54E497C1" w14:textId="77777777" w:rsidR="001A1A40" w:rsidRPr="00C85EB2" w:rsidRDefault="001A1A40" w:rsidP="00592EE3">
            <w:pPr>
              <w:widowControl w:val="0"/>
              <w:tabs>
                <w:tab w:val="decimal" w:pos="481"/>
              </w:tabs>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4 weeks</w:t>
            </w:r>
          </w:p>
        </w:tc>
      </w:tr>
      <w:tr w:rsidR="001A1A40" w:rsidRPr="00C85EB2" w14:paraId="2DB6DABD" w14:textId="77777777" w:rsidTr="00592EE3">
        <w:trPr>
          <w:jc w:val="right"/>
        </w:trPr>
        <w:tc>
          <w:tcPr>
            <w:tcW w:w="4598" w:type="dxa"/>
            <w:shd w:val="clear" w:color="auto" w:fill="F2F2F2"/>
          </w:tcPr>
          <w:p w14:paraId="431E04F5"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Between 34 weeks 4 days and 35 weeks 3 days</w:t>
            </w:r>
          </w:p>
        </w:tc>
        <w:tc>
          <w:tcPr>
            <w:tcW w:w="2629" w:type="dxa"/>
            <w:shd w:val="clear" w:color="auto" w:fill="F2F2F2"/>
          </w:tcPr>
          <w:p w14:paraId="71B0F5A1"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 xml:space="preserve">Between 29 and 35 days </w:t>
            </w:r>
          </w:p>
        </w:tc>
        <w:tc>
          <w:tcPr>
            <w:tcW w:w="1842" w:type="dxa"/>
            <w:shd w:val="clear" w:color="auto" w:fill="F2F2F2"/>
          </w:tcPr>
          <w:p w14:paraId="2CCC1E65" w14:textId="77777777" w:rsidR="001A1A40" w:rsidRPr="00C85EB2" w:rsidRDefault="001A1A40" w:rsidP="00592EE3">
            <w:pPr>
              <w:widowControl w:val="0"/>
              <w:tabs>
                <w:tab w:val="decimal" w:pos="481"/>
              </w:tabs>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5 weeks</w:t>
            </w:r>
          </w:p>
        </w:tc>
      </w:tr>
      <w:tr w:rsidR="001A1A40" w:rsidRPr="00C85EB2" w14:paraId="2B70795B" w14:textId="77777777" w:rsidTr="00592EE3">
        <w:trPr>
          <w:jc w:val="right"/>
        </w:trPr>
        <w:tc>
          <w:tcPr>
            <w:tcW w:w="4598" w:type="dxa"/>
            <w:shd w:val="clear" w:color="auto" w:fill="F2F2F2"/>
          </w:tcPr>
          <w:p w14:paraId="5AF25A87"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Between 35 weeks 4 days and 36 weeks 3 days</w:t>
            </w:r>
          </w:p>
        </w:tc>
        <w:tc>
          <w:tcPr>
            <w:tcW w:w="2629" w:type="dxa"/>
            <w:shd w:val="clear" w:color="auto" w:fill="F2F2F2"/>
          </w:tcPr>
          <w:p w14:paraId="1E87CD07"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Between 36 and 42 days</w:t>
            </w:r>
          </w:p>
        </w:tc>
        <w:tc>
          <w:tcPr>
            <w:tcW w:w="1842" w:type="dxa"/>
            <w:shd w:val="clear" w:color="auto" w:fill="F2F2F2"/>
          </w:tcPr>
          <w:p w14:paraId="5AD1532B" w14:textId="77777777" w:rsidR="001A1A40" w:rsidRPr="00C85EB2" w:rsidRDefault="001A1A40" w:rsidP="00592EE3">
            <w:pPr>
              <w:widowControl w:val="0"/>
              <w:tabs>
                <w:tab w:val="decimal" w:pos="481"/>
              </w:tabs>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6 weeks</w:t>
            </w:r>
          </w:p>
        </w:tc>
      </w:tr>
      <w:tr w:rsidR="001A1A40" w:rsidRPr="00C85EB2" w14:paraId="50BCA0FB" w14:textId="77777777" w:rsidTr="00592EE3">
        <w:trPr>
          <w:jc w:val="right"/>
        </w:trPr>
        <w:tc>
          <w:tcPr>
            <w:tcW w:w="4598" w:type="dxa"/>
            <w:shd w:val="clear" w:color="auto" w:fill="F2F2F2"/>
          </w:tcPr>
          <w:p w14:paraId="14EC5EA5"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 xml:space="preserve">Between 36 weeks 4 days and 37 weeks 3 days </w:t>
            </w:r>
          </w:p>
        </w:tc>
        <w:tc>
          <w:tcPr>
            <w:tcW w:w="2629" w:type="dxa"/>
            <w:shd w:val="clear" w:color="auto" w:fill="F2F2F2"/>
          </w:tcPr>
          <w:p w14:paraId="4AF79777"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Between 43 and 49 days</w:t>
            </w:r>
          </w:p>
        </w:tc>
        <w:tc>
          <w:tcPr>
            <w:tcW w:w="1842" w:type="dxa"/>
            <w:shd w:val="clear" w:color="auto" w:fill="F2F2F2"/>
          </w:tcPr>
          <w:p w14:paraId="177A7A90" w14:textId="77777777" w:rsidR="001A1A40" w:rsidRPr="00C85EB2" w:rsidRDefault="001A1A40" w:rsidP="00592EE3">
            <w:pPr>
              <w:widowControl w:val="0"/>
              <w:tabs>
                <w:tab w:val="decimal" w:pos="481"/>
              </w:tabs>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7 weeks</w:t>
            </w:r>
          </w:p>
        </w:tc>
      </w:tr>
      <w:tr w:rsidR="001A1A40" w:rsidRPr="00C85EB2" w14:paraId="76C1C5E7" w14:textId="77777777" w:rsidTr="00592EE3">
        <w:trPr>
          <w:jc w:val="right"/>
        </w:trPr>
        <w:tc>
          <w:tcPr>
            <w:tcW w:w="4598" w:type="dxa"/>
            <w:shd w:val="clear" w:color="auto" w:fill="F2F2F2"/>
          </w:tcPr>
          <w:p w14:paraId="6F789FA3"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Between 37 weeks 4 days and 38 weeks 3 days</w:t>
            </w:r>
          </w:p>
        </w:tc>
        <w:tc>
          <w:tcPr>
            <w:tcW w:w="2629" w:type="dxa"/>
            <w:shd w:val="clear" w:color="auto" w:fill="F2F2F2"/>
          </w:tcPr>
          <w:p w14:paraId="019123FC"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Between 50 and 56 days</w:t>
            </w:r>
          </w:p>
        </w:tc>
        <w:tc>
          <w:tcPr>
            <w:tcW w:w="1842" w:type="dxa"/>
            <w:shd w:val="clear" w:color="auto" w:fill="F2F2F2"/>
          </w:tcPr>
          <w:p w14:paraId="381E2016" w14:textId="77777777" w:rsidR="001A1A40" w:rsidRPr="00C85EB2" w:rsidRDefault="001A1A40" w:rsidP="00592EE3">
            <w:pPr>
              <w:widowControl w:val="0"/>
              <w:tabs>
                <w:tab w:val="decimal" w:pos="481"/>
              </w:tabs>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8 weeks</w:t>
            </w:r>
          </w:p>
        </w:tc>
      </w:tr>
      <w:tr w:rsidR="001A1A40" w:rsidRPr="00C85EB2" w14:paraId="277C61FD" w14:textId="77777777" w:rsidTr="00592EE3">
        <w:trPr>
          <w:jc w:val="right"/>
        </w:trPr>
        <w:tc>
          <w:tcPr>
            <w:tcW w:w="4598" w:type="dxa"/>
            <w:shd w:val="clear" w:color="auto" w:fill="F2F2F2"/>
          </w:tcPr>
          <w:p w14:paraId="02D23964"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Between 38 weeks 4 days and 39 weeks 3 days</w:t>
            </w:r>
          </w:p>
        </w:tc>
        <w:tc>
          <w:tcPr>
            <w:tcW w:w="2629" w:type="dxa"/>
            <w:shd w:val="clear" w:color="auto" w:fill="F2F2F2"/>
          </w:tcPr>
          <w:p w14:paraId="55F05837"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Between 57 and 63 days</w:t>
            </w:r>
          </w:p>
        </w:tc>
        <w:tc>
          <w:tcPr>
            <w:tcW w:w="1842" w:type="dxa"/>
            <w:shd w:val="clear" w:color="auto" w:fill="F2F2F2"/>
          </w:tcPr>
          <w:p w14:paraId="00751A3E" w14:textId="77777777" w:rsidR="001A1A40" w:rsidRPr="00C85EB2" w:rsidRDefault="001A1A40" w:rsidP="00592EE3">
            <w:pPr>
              <w:widowControl w:val="0"/>
              <w:tabs>
                <w:tab w:val="decimal" w:pos="481"/>
              </w:tabs>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9 weeks</w:t>
            </w:r>
          </w:p>
        </w:tc>
      </w:tr>
      <w:tr w:rsidR="001A1A40" w:rsidRPr="00C85EB2" w14:paraId="35B57AFA" w14:textId="77777777" w:rsidTr="00592EE3">
        <w:trPr>
          <w:jc w:val="right"/>
        </w:trPr>
        <w:tc>
          <w:tcPr>
            <w:tcW w:w="4598" w:type="dxa"/>
            <w:shd w:val="clear" w:color="auto" w:fill="F2F2F2"/>
          </w:tcPr>
          <w:p w14:paraId="69C7F9DB"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 xml:space="preserve">Between 39 weeks 4 days and 40 weeks 3 days </w:t>
            </w:r>
          </w:p>
        </w:tc>
        <w:tc>
          <w:tcPr>
            <w:tcW w:w="2629" w:type="dxa"/>
            <w:shd w:val="clear" w:color="auto" w:fill="F2F2F2"/>
          </w:tcPr>
          <w:p w14:paraId="37C92ED2"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Between 64 and 70 days</w:t>
            </w:r>
          </w:p>
        </w:tc>
        <w:tc>
          <w:tcPr>
            <w:tcW w:w="1842" w:type="dxa"/>
            <w:shd w:val="clear" w:color="auto" w:fill="F2F2F2"/>
          </w:tcPr>
          <w:p w14:paraId="3C1611CB" w14:textId="77777777" w:rsidR="001A1A40" w:rsidRPr="00C85EB2" w:rsidRDefault="001A1A40" w:rsidP="00592EE3">
            <w:pPr>
              <w:widowControl w:val="0"/>
              <w:tabs>
                <w:tab w:val="decimal" w:pos="481"/>
              </w:tabs>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10 weeks</w:t>
            </w:r>
          </w:p>
        </w:tc>
      </w:tr>
      <w:tr w:rsidR="001A1A40" w:rsidRPr="00C85EB2" w14:paraId="0EAF6E7D" w14:textId="77777777" w:rsidTr="00592EE3">
        <w:trPr>
          <w:jc w:val="right"/>
        </w:trPr>
        <w:tc>
          <w:tcPr>
            <w:tcW w:w="4598" w:type="dxa"/>
            <w:shd w:val="clear" w:color="auto" w:fill="F2F2F2"/>
          </w:tcPr>
          <w:p w14:paraId="0E3BA7AF"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Between 40 weeks 4 days and 41 weeks 3 days</w:t>
            </w:r>
          </w:p>
        </w:tc>
        <w:tc>
          <w:tcPr>
            <w:tcW w:w="2629" w:type="dxa"/>
            <w:shd w:val="clear" w:color="auto" w:fill="F2F2F2"/>
          </w:tcPr>
          <w:p w14:paraId="219C9667"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Between 71 and 77 days</w:t>
            </w:r>
          </w:p>
        </w:tc>
        <w:tc>
          <w:tcPr>
            <w:tcW w:w="1842" w:type="dxa"/>
            <w:shd w:val="clear" w:color="auto" w:fill="F2F2F2"/>
          </w:tcPr>
          <w:p w14:paraId="0F42BF3E" w14:textId="77777777" w:rsidR="001A1A40" w:rsidRPr="00C85EB2" w:rsidRDefault="001A1A40" w:rsidP="00592EE3">
            <w:pPr>
              <w:widowControl w:val="0"/>
              <w:tabs>
                <w:tab w:val="decimal" w:pos="481"/>
              </w:tabs>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11 weeks</w:t>
            </w:r>
          </w:p>
        </w:tc>
      </w:tr>
      <w:tr w:rsidR="001A1A40" w:rsidRPr="00C85EB2" w14:paraId="76A3CDFC" w14:textId="77777777" w:rsidTr="00592EE3">
        <w:trPr>
          <w:jc w:val="right"/>
        </w:trPr>
        <w:tc>
          <w:tcPr>
            <w:tcW w:w="4598" w:type="dxa"/>
            <w:shd w:val="clear" w:color="auto" w:fill="F2F2F2"/>
          </w:tcPr>
          <w:p w14:paraId="7B2E7764"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Between 41 weeks 4 days and 42 weeks 3 days</w:t>
            </w:r>
          </w:p>
        </w:tc>
        <w:tc>
          <w:tcPr>
            <w:tcW w:w="2629" w:type="dxa"/>
            <w:shd w:val="clear" w:color="auto" w:fill="F2F2F2"/>
          </w:tcPr>
          <w:p w14:paraId="40A72A32"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Between 78 and 84 days</w:t>
            </w:r>
          </w:p>
        </w:tc>
        <w:tc>
          <w:tcPr>
            <w:tcW w:w="1842" w:type="dxa"/>
            <w:shd w:val="clear" w:color="auto" w:fill="F2F2F2"/>
          </w:tcPr>
          <w:p w14:paraId="680A852C" w14:textId="77777777" w:rsidR="001A1A40" w:rsidRPr="00C85EB2" w:rsidRDefault="001A1A40" w:rsidP="00592EE3">
            <w:pPr>
              <w:widowControl w:val="0"/>
              <w:tabs>
                <w:tab w:val="decimal" w:pos="481"/>
              </w:tabs>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12 weeks</w:t>
            </w:r>
          </w:p>
        </w:tc>
      </w:tr>
      <w:tr w:rsidR="001A1A40" w:rsidRPr="00C85EB2" w14:paraId="352D05D5" w14:textId="77777777" w:rsidTr="00592EE3">
        <w:trPr>
          <w:jc w:val="right"/>
        </w:trPr>
        <w:tc>
          <w:tcPr>
            <w:tcW w:w="4598" w:type="dxa"/>
            <w:shd w:val="clear" w:color="auto" w:fill="F2F2F2"/>
          </w:tcPr>
          <w:p w14:paraId="0522370F"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Between 42 weeks 4 days and 43 weeks 3 days</w:t>
            </w:r>
          </w:p>
        </w:tc>
        <w:tc>
          <w:tcPr>
            <w:tcW w:w="2629" w:type="dxa"/>
            <w:shd w:val="clear" w:color="auto" w:fill="F2F2F2"/>
          </w:tcPr>
          <w:p w14:paraId="0CA6ED54"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Between 85 and 91 days</w:t>
            </w:r>
          </w:p>
        </w:tc>
        <w:tc>
          <w:tcPr>
            <w:tcW w:w="1842" w:type="dxa"/>
            <w:shd w:val="clear" w:color="auto" w:fill="F2F2F2"/>
          </w:tcPr>
          <w:p w14:paraId="7AEB6FCD" w14:textId="77777777" w:rsidR="001A1A40" w:rsidRPr="00C85EB2" w:rsidRDefault="001A1A40" w:rsidP="00592EE3">
            <w:pPr>
              <w:widowControl w:val="0"/>
              <w:tabs>
                <w:tab w:val="decimal" w:pos="481"/>
              </w:tabs>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13 weeks</w:t>
            </w:r>
          </w:p>
        </w:tc>
      </w:tr>
      <w:tr w:rsidR="001A1A40" w:rsidRPr="00C85EB2" w14:paraId="2C38235C" w14:textId="77777777" w:rsidTr="00592EE3">
        <w:trPr>
          <w:jc w:val="right"/>
        </w:trPr>
        <w:tc>
          <w:tcPr>
            <w:tcW w:w="4598" w:type="dxa"/>
            <w:shd w:val="clear" w:color="auto" w:fill="F2F2F2"/>
          </w:tcPr>
          <w:p w14:paraId="1B4587AF"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 xml:space="preserve">Between 43 weeks 4 days and 44 weeks 3 days </w:t>
            </w:r>
          </w:p>
        </w:tc>
        <w:tc>
          <w:tcPr>
            <w:tcW w:w="2629" w:type="dxa"/>
            <w:shd w:val="clear" w:color="auto" w:fill="F2F2F2"/>
          </w:tcPr>
          <w:p w14:paraId="55730D1B"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 xml:space="preserve">Between 92 and 98 days </w:t>
            </w:r>
          </w:p>
        </w:tc>
        <w:tc>
          <w:tcPr>
            <w:tcW w:w="1842" w:type="dxa"/>
            <w:shd w:val="clear" w:color="auto" w:fill="F2F2F2"/>
          </w:tcPr>
          <w:p w14:paraId="39CA980E" w14:textId="77777777" w:rsidR="001A1A40" w:rsidRPr="00C85EB2" w:rsidRDefault="001A1A40" w:rsidP="00592EE3">
            <w:pPr>
              <w:widowControl w:val="0"/>
              <w:tabs>
                <w:tab w:val="decimal" w:pos="481"/>
              </w:tabs>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14 weeks</w:t>
            </w:r>
          </w:p>
        </w:tc>
      </w:tr>
      <w:tr w:rsidR="001A1A40" w:rsidRPr="00C85EB2" w14:paraId="421FC86B" w14:textId="77777777" w:rsidTr="00592EE3">
        <w:trPr>
          <w:jc w:val="right"/>
        </w:trPr>
        <w:tc>
          <w:tcPr>
            <w:tcW w:w="4598" w:type="dxa"/>
            <w:shd w:val="clear" w:color="auto" w:fill="F2F2F2"/>
          </w:tcPr>
          <w:p w14:paraId="00B144D6"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 xml:space="preserve">Between 44 weeks 4 days and 44 weeks and 6 days </w:t>
            </w:r>
          </w:p>
        </w:tc>
        <w:tc>
          <w:tcPr>
            <w:tcW w:w="2629" w:type="dxa"/>
            <w:shd w:val="clear" w:color="auto" w:fill="F2F2F2"/>
          </w:tcPr>
          <w:p w14:paraId="2BAA7300"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Between 99 and 101 days</w:t>
            </w:r>
          </w:p>
        </w:tc>
        <w:tc>
          <w:tcPr>
            <w:tcW w:w="1842" w:type="dxa"/>
            <w:shd w:val="clear" w:color="auto" w:fill="F2F2F2"/>
          </w:tcPr>
          <w:p w14:paraId="450A95C0" w14:textId="77777777" w:rsidR="001A1A40" w:rsidRPr="00C85EB2" w:rsidRDefault="001A1A40" w:rsidP="00592EE3">
            <w:pPr>
              <w:widowControl w:val="0"/>
              <w:tabs>
                <w:tab w:val="decimal" w:pos="481"/>
              </w:tabs>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15 weeks</w:t>
            </w:r>
          </w:p>
        </w:tc>
      </w:tr>
      <w:tr w:rsidR="001A1A40" w:rsidRPr="00C85EB2" w14:paraId="5C1F0CEF" w14:textId="77777777" w:rsidTr="00592EE3">
        <w:trPr>
          <w:jc w:val="right"/>
        </w:trPr>
        <w:tc>
          <w:tcPr>
            <w:tcW w:w="4598" w:type="dxa"/>
            <w:shd w:val="clear" w:color="auto" w:fill="F2F2F2"/>
          </w:tcPr>
          <w:p w14:paraId="585894F9"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45 weeks and over</w:t>
            </w:r>
          </w:p>
        </w:tc>
        <w:tc>
          <w:tcPr>
            <w:tcW w:w="2629" w:type="dxa"/>
            <w:shd w:val="clear" w:color="auto" w:fill="F2F2F2"/>
          </w:tcPr>
          <w:p w14:paraId="59580812" w14:textId="77777777" w:rsidR="001A1A40" w:rsidRPr="00C85EB2" w:rsidRDefault="001A1A40" w:rsidP="00592EE3">
            <w:pPr>
              <w:widowControl w:val="0"/>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102 days +</w:t>
            </w:r>
          </w:p>
        </w:tc>
        <w:tc>
          <w:tcPr>
            <w:tcW w:w="1842" w:type="dxa"/>
            <w:shd w:val="clear" w:color="auto" w:fill="F2F2F2"/>
          </w:tcPr>
          <w:p w14:paraId="213A7ECC" w14:textId="77777777" w:rsidR="001A1A40" w:rsidRPr="00C85EB2" w:rsidRDefault="001A1A40" w:rsidP="00592EE3">
            <w:pPr>
              <w:widowControl w:val="0"/>
              <w:tabs>
                <w:tab w:val="decimal" w:pos="481"/>
              </w:tabs>
              <w:overflowPunct w:val="0"/>
              <w:autoSpaceDE w:val="0"/>
              <w:autoSpaceDN w:val="0"/>
              <w:adjustRightInd w:val="0"/>
              <w:textAlignment w:val="baseline"/>
              <w:rPr>
                <w:rFonts w:ascii="Calibri" w:hAnsi="Calibri"/>
                <w:color w:val="auto"/>
                <w:sz w:val="24"/>
                <w:szCs w:val="24"/>
              </w:rPr>
            </w:pPr>
            <w:r w:rsidRPr="00C85EB2">
              <w:rPr>
                <w:rFonts w:ascii="Calibri" w:hAnsi="Calibri"/>
                <w:color w:val="auto"/>
                <w:sz w:val="24"/>
                <w:szCs w:val="24"/>
              </w:rPr>
              <w:t>22 weeks</w:t>
            </w:r>
          </w:p>
        </w:tc>
      </w:tr>
    </w:tbl>
    <w:p w14:paraId="2E4008D6" w14:textId="77777777" w:rsidR="001A1A40" w:rsidRPr="00C74ABF" w:rsidRDefault="001A1A40" w:rsidP="001A1A40">
      <w:pPr>
        <w:rPr>
          <w:rFonts w:ascii="Calibri" w:hAnsi="Calibri"/>
          <w:color w:val="auto"/>
        </w:rPr>
      </w:pPr>
      <w:r w:rsidRPr="00C74ABF">
        <w:rPr>
          <w:rFonts w:ascii="Calibri" w:hAnsi="Calibri"/>
          <w:color w:val="auto"/>
        </w:rPr>
        <w:br w:type="page"/>
      </w:r>
    </w:p>
    <w:p w14:paraId="699FD5AD" w14:textId="5E56599D" w:rsidR="003E536D" w:rsidRPr="00C74ABF" w:rsidRDefault="003E536D" w:rsidP="00A30C74">
      <w:pPr>
        <w:pStyle w:val="Heading1"/>
        <w:rPr>
          <w:rStyle w:val="Strong"/>
          <w:b/>
          <w:bCs w:val="0"/>
          <w:color w:val="auto"/>
          <w:szCs w:val="28"/>
        </w:rPr>
      </w:pPr>
      <w:bookmarkStart w:id="248" w:name="section1"/>
      <w:bookmarkStart w:id="249" w:name="_4.4_Annex_D:"/>
      <w:bookmarkStart w:id="250" w:name="section2"/>
      <w:bookmarkStart w:id="251" w:name="section3"/>
      <w:bookmarkStart w:id="252" w:name="section4"/>
      <w:bookmarkStart w:id="253" w:name="section5"/>
      <w:bookmarkStart w:id="254" w:name="section6"/>
      <w:bookmarkStart w:id="255" w:name="section7"/>
      <w:bookmarkStart w:id="256" w:name="section8"/>
      <w:bookmarkStart w:id="257" w:name="section9"/>
      <w:bookmarkStart w:id="258" w:name="section10"/>
      <w:bookmarkStart w:id="259" w:name="section11"/>
      <w:bookmarkStart w:id="260" w:name="Dis_leave"/>
      <w:bookmarkStart w:id="261" w:name="EU"/>
      <w:bookmarkStart w:id="262" w:name="EEA"/>
      <w:bookmarkStart w:id="263" w:name="fdfay"/>
      <w:bookmarkStart w:id="264" w:name="frontier_worker"/>
      <w:bookmarkStart w:id="265" w:name="Hum_protection"/>
      <w:bookmarkStart w:id="266" w:name="ILER"/>
      <w:bookmarkStart w:id="267" w:name="ordinarily_resident"/>
      <w:bookmarkStart w:id="268" w:name="relevantfamilymember"/>
      <w:bookmarkStart w:id="269" w:name="right_of_residence"/>
      <w:bookmarkStart w:id="270" w:name="permanent_residence"/>
      <w:bookmarkStart w:id="271" w:name="three_years"/>
      <w:bookmarkStart w:id="272" w:name="settled_status"/>
      <w:bookmarkStart w:id="273" w:name="UK_islands"/>
      <w:bookmarkStart w:id="274" w:name="worker"/>
      <w:bookmarkStart w:id="275" w:name="_Toc241744765"/>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sidRPr="00C74ABF">
        <w:rPr>
          <w:rStyle w:val="Strong"/>
          <w:b/>
          <w:bCs w:val="0"/>
          <w:color w:val="auto"/>
          <w:szCs w:val="28"/>
        </w:rPr>
        <w:lastRenderedPageBreak/>
        <w:t xml:space="preserve">Annex </w:t>
      </w:r>
      <w:r w:rsidR="000771DB">
        <w:rPr>
          <w:rStyle w:val="Strong"/>
          <w:b/>
          <w:bCs w:val="0"/>
          <w:color w:val="auto"/>
          <w:szCs w:val="28"/>
        </w:rPr>
        <w:t>H</w:t>
      </w:r>
      <w:r w:rsidR="00B501A9" w:rsidRPr="00C74ABF">
        <w:rPr>
          <w:rStyle w:val="Strong"/>
          <w:b/>
          <w:bCs w:val="0"/>
          <w:color w:val="auto"/>
          <w:szCs w:val="28"/>
        </w:rPr>
        <w:t xml:space="preserve"> – Updates log</w:t>
      </w:r>
      <w:bookmarkEnd w:id="275"/>
    </w:p>
    <w:tbl>
      <w:tblPr>
        <w:tblW w:w="15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3"/>
        <w:gridCol w:w="992"/>
        <w:gridCol w:w="13500"/>
      </w:tblGrid>
      <w:tr w:rsidR="00DE6919" w:rsidRPr="00C74ABF" w14:paraId="7FC08B2F" w14:textId="77777777" w:rsidTr="00DF1C71">
        <w:tc>
          <w:tcPr>
            <w:tcW w:w="1413" w:type="dxa"/>
            <w:shd w:val="pct10" w:color="auto" w:fill="FFFFFF"/>
          </w:tcPr>
          <w:p w14:paraId="33D5492E" w14:textId="77777777" w:rsidR="00DE6919" w:rsidRPr="00C85EB2" w:rsidRDefault="00DE6919" w:rsidP="001554C8">
            <w:pPr>
              <w:rPr>
                <w:rFonts w:ascii="Calibri" w:hAnsi="Calibri" w:cs="Calibri"/>
                <w:color w:val="auto"/>
                <w:sz w:val="24"/>
                <w:szCs w:val="24"/>
              </w:rPr>
            </w:pPr>
            <w:r w:rsidRPr="00C85EB2">
              <w:rPr>
                <w:rFonts w:ascii="Calibri" w:hAnsi="Calibri" w:cs="Calibri"/>
                <w:color w:val="auto"/>
                <w:sz w:val="24"/>
                <w:szCs w:val="24"/>
              </w:rPr>
              <w:t>Date</w:t>
            </w:r>
          </w:p>
        </w:tc>
        <w:tc>
          <w:tcPr>
            <w:tcW w:w="992" w:type="dxa"/>
          </w:tcPr>
          <w:p w14:paraId="10E01DF2" w14:textId="541E6F92" w:rsidR="00DE6919" w:rsidRPr="00C85EB2" w:rsidRDefault="00DE6919" w:rsidP="00E52910">
            <w:pPr>
              <w:rPr>
                <w:rFonts w:ascii="Calibri" w:hAnsi="Calibri" w:cs="Calibri"/>
                <w:color w:val="auto"/>
                <w:sz w:val="24"/>
                <w:szCs w:val="24"/>
              </w:rPr>
            </w:pPr>
            <w:r>
              <w:rPr>
                <w:rFonts w:ascii="Calibri" w:hAnsi="Calibri" w:cs="Calibri"/>
                <w:color w:val="auto"/>
                <w:sz w:val="24"/>
                <w:szCs w:val="24"/>
              </w:rPr>
              <w:t>Version</w:t>
            </w:r>
          </w:p>
        </w:tc>
        <w:tc>
          <w:tcPr>
            <w:tcW w:w="13500" w:type="dxa"/>
            <w:shd w:val="pct10" w:color="auto" w:fill="FFFFFF"/>
          </w:tcPr>
          <w:p w14:paraId="186542CE" w14:textId="5B34BA68" w:rsidR="00DE6919" w:rsidRPr="00C85EB2" w:rsidRDefault="00DE6919" w:rsidP="00E52910">
            <w:pPr>
              <w:rPr>
                <w:rFonts w:ascii="Calibri" w:hAnsi="Calibri" w:cs="Calibri"/>
                <w:color w:val="auto"/>
                <w:sz w:val="24"/>
                <w:szCs w:val="24"/>
              </w:rPr>
            </w:pPr>
            <w:r w:rsidRPr="00C85EB2">
              <w:rPr>
                <w:rFonts w:ascii="Calibri" w:hAnsi="Calibri" w:cs="Calibri"/>
                <w:color w:val="auto"/>
                <w:sz w:val="24"/>
                <w:szCs w:val="24"/>
              </w:rPr>
              <w:t>Updates</w:t>
            </w:r>
          </w:p>
        </w:tc>
      </w:tr>
      <w:tr w:rsidR="00DE6919" w:rsidRPr="00C74ABF" w14:paraId="7909659E" w14:textId="77777777" w:rsidTr="00DF1C71">
        <w:tc>
          <w:tcPr>
            <w:tcW w:w="1413" w:type="dxa"/>
          </w:tcPr>
          <w:p w14:paraId="46306AE7" w14:textId="6EDD08BA" w:rsidR="00DE6919" w:rsidRDefault="007166F0" w:rsidP="001554C8">
            <w:pPr>
              <w:rPr>
                <w:rFonts w:ascii="Calibri" w:hAnsi="Calibri" w:cs="Calibri"/>
                <w:color w:val="auto"/>
                <w:sz w:val="24"/>
                <w:szCs w:val="24"/>
              </w:rPr>
            </w:pPr>
            <w:r>
              <w:rPr>
                <w:rFonts w:ascii="Calibri" w:hAnsi="Calibri" w:cs="Calibri"/>
                <w:color w:val="auto"/>
                <w:sz w:val="24"/>
                <w:szCs w:val="24"/>
              </w:rPr>
              <w:t>05</w:t>
            </w:r>
            <w:r w:rsidR="00DE6919">
              <w:rPr>
                <w:rFonts w:ascii="Calibri" w:hAnsi="Calibri" w:cs="Calibri"/>
                <w:color w:val="auto"/>
                <w:sz w:val="24"/>
                <w:szCs w:val="24"/>
              </w:rPr>
              <w:t>/</w:t>
            </w:r>
            <w:r w:rsidR="0025570E">
              <w:rPr>
                <w:rFonts w:ascii="Calibri" w:hAnsi="Calibri" w:cs="Calibri"/>
                <w:color w:val="auto"/>
                <w:sz w:val="24"/>
                <w:szCs w:val="24"/>
              </w:rPr>
              <w:t>0</w:t>
            </w:r>
            <w:r w:rsidR="00DE6919">
              <w:rPr>
                <w:rFonts w:ascii="Calibri" w:hAnsi="Calibri" w:cs="Calibri"/>
                <w:color w:val="auto"/>
                <w:sz w:val="24"/>
                <w:szCs w:val="24"/>
              </w:rPr>
              <w:t>1/202</w:t>
            </w:r>
            <w:r w:rsidR="0025570E">
              <w:rPr>
                <w:rFonts w:ascii="Calibri" w:hAnsi="Calibri" w:cs="Calibri"/>
                <w:color w:val="auto"/>
                <w:sz w:val="24"/>
                <w:szCs w:val="24"/>
              </w:rPr>
              <w:t>6</w:t>
            </w:r>
          </w:p>
        </w:tc>
        <w:tc>
          <w:tcPr>
            <w:tcW w:w="992" w:type="dxa"/>
          </w:tcPr>
          <w:p w14:paraId="1B819063" w14:textId="199BB54E" w:rsidR="00DE6919" w:rsidRDefault="00DE6919" w:rsidP="00A32E50">
            <w:pPr>
              <w:rPr>
                <w:rFonts w:ascii="Calibri" w:hAnsi="Calibri" w:cs="Calibri"/>
                <w:color w:val="auto"/>
                <w:sz w:val="24"/>
                <w:szCs w:val="24"/>
              </w:rPr>
            </w:pPr>
            <w:r>
              <w:rPr>
                <w:rFonts w:ascii="Calibri" w:hAnsi="Calibri" w:cs="Calibri"/>
                <w:color w:val="auto"/>
                <w:sz w:val="24"/>
                <w:szCs w:val="24"/>
              </w:rPr>
              <w:t>0.1</w:t>
            </w:r>
          </w:p>
        </w:tc>
        <w:tc>
          <w:tcPr>
            <w:tcW w:w="13500" w:type="dxa"/>
          </w:tcPr>
          <w:p w14:paraId="56F60CB5" w14:textId="37A8A145" w:rsidR="00DE6919" w:rsidRDefault="00DE6919" w:rsidP="00A32E50">
            <w:r>
              <w:rPr>
                <w:rFonts w:ascii="Calibri" w:hAnsi="Calibri" w:cs="Calibri"/>
                <w:color w:val="auto"/>
                <w:sz w:val="24"/>
                <w:szCs w:val="24"/>
              </w:rPr>
              <w:t>Updated AY 26/27 references and rates.</w:t>
            </w:r>
            <w:r w:rsidRPr="00CE30A0">
              <w:t xml:space="preserve"> </w:t>
            </w:r>
          </w:p>
          <w:p w14:paraId="4A820512" w14:textId="7BA24BE1" w:rsidR="00DE6919" w:rsidRDefault="00DE6919" w:rsidP="00E52344">
            <w:pPr>
              <w:rPr>
                <w:rFonts w:ascii="Calibri" w:hAnsi="Calibri" w:cs="Calibri"/>
                <w:color w:val="auto"/>
                <w:sz w:val="24"/>
                <w:szCs w:val="24"/>
              </w:rPr>
            </w:pPr>
            <w:r w:rsidRPr="00CE30A0">
              <w:rPr>
                <w:rFonts w:ascii="Calibri" w:hAnsi="Calibri" w:cs="Calibri"/>
                <w:color w:val="auto"/>
                <w:sz w:val="24"/>
                <w:szCs w:val="24"/>
              </w:rPr>
              <w:t>5</w:t>
            </w:r>
            <w:r>
              <w:rPr>
                <w:rFonts w:ascii="Calibri" w:hAnsi="Calibri" w:cs="Calibri"/>
                <w:color w:val="auto"/>
                <w:sz w:val="24"/>
                <w:szCs w:val="24"/>
              </w:rPr>
              <w:t xml:space="preserve">.2.1.2 Change to care leavers policy added. </w:t>
            </w:r>
          </w:p>
        </w:tc>
      </w:tr>
      <w:tr w:rsidR="00DE6919" w:rsidRPr="00C74ABF" w14:paraId="33D60566" w14:textId="77777777" w:rsidTr="00DF1C71">
        <w:tc>
          <w:tcPr>
            <w:tcW w:w="1413" w:type="dxa"/>
          </w:tcPr>
          <w:p w14:paraId="088546CC" w14:textId="1C4603FB" w:rsidR="00DE6919" w:rsidRDefault="007166F0" w:rsidP="001554C8">
            <w:pPr>
              <w:rPr>
                <w:rFonts w:ascii="Calibri" w:hAnsi="Calibri" w:cs="Calibri"/>
                <w:color w:val="auto"/>
                <w:sz w:val="24"/>
                <w:szCs w:val="24"/>
              </w:rPr>
            </w:pPr>
            <w:r>
              <w:rPr>
                <w:rFonts w:ascii="Calibri" w:hAnsi="Calibri" w:cs="Calibri"/>
                <w:color w:val="auto"/>
                <w:sz w:val="24"/>
                <w:szCs w:val="24"/>
              </w:rPr>
              <w:t>19/3/2026</w:t>
            </w:r>
          </w:p>
        </w:tc>
        <w:tc>
          <w:tcPr>
            <w:tcW w:w="992" w:type="dxa"/>
          </w:tcPr>
          <w:p w14:paraId="3CBAA77D" w14:textId="26F3A528" w:rsidR="00DE6919" w:rsidDel="00E52344" w:rsidRDefault="007166F0" w:rsidP="00A32E50">
            <w:pPr>
              <w:rPr>
                <w:rFonts w:ascii="Calibri" w:hAnsi="Calibri" w:cs="Calibri"/>
                <w:color w:val="auto"/>
                <w:sz w:val="24"/>
                <w:szCs w:val="24"/>
              </w:rPr>
            </w:pPr>
            <w:r>
              <w:rPr>
                <w:rFonts w:ascii="Calibri" w:hAnsi="Calibri" w:cs="Calibri"/>
                <w:color w:val="auto"/>
                <w:sz w:val="24"/>
                <w:szCs w:val="24"/>
              </w:rPr>
              <w:t>0.2</w:t>
            </w:r>
          </w:p>
        </w:tc>
        <w:tc>
          <w:tcPr>
            <w:tcW w:w="13500" w:type="dxa"/>
          </w:tcPr>
          <w:p w14:paraId="7BF9A904" w14:textId="451376CB" w:rsidR="00DE6919" w:rsidRDefault="007166F0" w:rsidP="00A32E50">
            <w:pPr>
              <w:rPr>
                <w:rFonts w:ascii="Calibri" w:hAnsi="Calibri" w:cs="Calibri"/>
                <w:color w:val="auto"/>
                <w:sz w:val="24"/>
                <w:szCs w:val="24"/>
              </w:rPr>
            </w:pPr>
            <w:r>
              <w:rPr>
                <w:rFonts w:ascii="Calibri" w:hAnsi="Calibri" w:cs="Calibri"/>
                <w:color w:val="auto"/>
                <w:sz w:val="24"/>
                <w:szCs w:val="24"/>
              </w:rPr>
              <w:t>Further updates following DfE review.</w:t>
            </w:r>
          </w:p>
        </w:tc>
      </w:tr>
      <w:tr w:rsidR="00DE6919" w:rsidRPr="00C74ABF" w14:paraId="0A73C58D" w14:textId="77777777" w:rsidTr="00DF1C71">
        <w:tc>
          <w:tcPr>
            <w:tcW w:w="1413" w:type="dxa"/>
          </w:tcPr>
          <w:p w14:paraId="365B86F4" w14:textId="521A7D23" w:rsidR="00DE6919" w:rsidRDefault="00DF1C71" w:rsidP="001554C8">
            <w:pPr>
              <w:rPr>
                <w:rFonts w:ascii="Calibri" w:hAnsi="Calibri" w:cs="Calibri"/>
                <w:color w:val="auto"/>
                <w:sz w:val="24"/>
                <w:szCs w:val="24"/>
              </w:rPr>
            </w:pPr>
            <w:r>
              <w:rPr>
                <w:rFonts w:ascii="Calibri" w:hAnsi="Calibri" w:cs="Calibri"/>
                <w:color w:val="auto"/>
                <w:sz w:val="24"/>
                <w:szCs w:val="24"/>
              </w:rPr>
              <w:t>19/3/2026</w:t>
            </w:r>
          </w:p>
        </w:tc>
        <w:tc>
          <w:tcPr>
            <w:tcW w:w="992" w:type="dxa"/>
          </w:tcPr>
          <w:p w14:paraId="3A7D094F" w14:textId="6848041C" w:rsidR="00DE6919" w:rsidDel="00E52344" w:rsidRDefault="00DF1C71" w:rsidP="00A32E50">
            <w:pPr>
              <w:rPr>
                <w:rFonts w:ascii="Calibri" w:hAnsi="Calibri" w:cs="Calibri"/>
                <w:color w:val="auto"/>
                <w:sz w:val="24"/>
                <w:szCs w:val="24"/>
              </w:rPr>
            </w:pPr>
            <w:r>
              <w:rPr>
                <w:rFonts w:ascii="Calibri" w:hAnsi="Calibri" w:cs="Calibri"/>
                <w:color w:val="auto"/>
                <w:sz w:val="24"/>
                <w:szCs w:val="24"/>
              </w:rPr>
              <w:t>1.0</w:t>
            </w:r>
          </w:p>
        </w:tc>
        <w:tc>
          <w:tcPr>
            <w:tcW w:w="13500" w:type="dxa"/>
          </w:tcPr>
          <w:p w14:paraId="705510D6" w14:textId="0445841A" w:rsidR="00DE6919" w:rsidRDefault="00DF1C71" w:rsidP="00A32E50">
            <w:pPr>
              <w:rPr>
                <w:rFonts w:ascii="Calibri" w:hAnsi="Calibri" w:cs="Calibri"/>
                <w:color w:val="auto"/>
                <w:sz w:val="24"/>
                <w:szCs w:val="24"/>
              </w:rPr>
            </w:pPr>
            <w:r>
              <w:rPr>
                <w:rFonts w:ascii="Calibri" w:hAnsi="Calibri" w:cs="Calibri"/>
                <w:color w:val="auto"/>
                <w:sz w:val="24"/>
                <w:szCs w:val="24"/>
              </w:rPr>
              <w:t>Finalised for publishing</w:t>
            </w:r>
          </w:p>
        </w:tc>
      </w:tr>
      <w:tr w:rsidR="00DE6919" w:rsidRPr="00C74ABF" w14:paraId="0F9FEEA2" w14:textId="77777777" w:rsidTr="00DF1C71">
        <w:tc>
          <w:tcPr>
            <w:tcW w:w="1413" w:type="dxa"/>
          </w:tcPr>
          <w:p w14:paraId="7E590388" w14:textId="5FA48BBB" w:rsidR="00DE6919" w:rsidRDefault="00DA2D86" w:rsidP="001554C8">
            <w:pPr>
              <w:rPr>
                <w:rFonts w:ascii="Calibri" w:hAnsi="Calibri" w:cs="Calibri"/>
                <w:color w:val="auto"/>
                <w:sz w:val="24"/>
                <w:szCs w:val="24"/>
              </w:rPr>
            </w:pPr>
            <w:r>
              <w:rPr>
                <w:rFonts w:ascii="Calibri" w:hAnsi="Calibri" w:cs="Calibri"/>
                <w:color w:val="auto"/>
                <w:sz w:val="24"/>
                <w:szCs w:val="24"/>
              </w:rPr>
              <w:t>23/09/2026</w:t>
            </w:r>
          </w:p>
        </w:tc>
        <w:tc>
          <w:tcPr>
            <w:tcW w:w="992" w:type="dxa"/>
          </w:tcPr>
          <w:p w14:paraId="11D38C3F" w14:textId="2A2114AB" w:rsidR="00DE6919" w:rsidDel="00E52344" w:rsidRDefault="00DA2D86" w:rsidP="00A32E50">
            <w:pPr>
              <w:rPr>
                <w:rFonts w:ascii="Calibri" w:hAnsi="Calibri" w:cs="Calibri"/>
                <w:color w:val="auto"/>
                <w:sz w:val="24"/>
                <w:szCs w:val="24"/>
              </w:rPr>
            </w:pPr>
            <w:r>
              <w:rPr>
                <w:rFonts w:ascii="Calibri" w:hAnsi="Calibri" w:cs="Calibri"/>
                <w:color w:val="auto"/>
                <w:sz w:val="24"/>
                <w:szCs w:val="24"/>
              </w:rPr>
              <w:t>1.1</w:t>
            </w:r>
          </w:p>
        </w:tc>
        <w:tc>
          <w:tcPr>
            <w:tcW w:w="13500" w:type="dxa"/>
          </w:tcPr>
          <w:p w14:paraId="331C1CAE" w14:textId="77777777" w:rsidR="00DA2D86" w:rsidRDefault="00DA2D86" w:rsidP="00A32E50">
            <w:pPr>
              <w:rPr>
                <w:rFonts w:ascii="Calibri" w:hAnsi="Calibri" w:cs="Calibri"/>
                <w:color w:val="auto"/>
                <w:sz w:val="24"/>
                <w:szCs w:val="24"/>
              </w:rPr>
            </w:pPr>
            <w:r>
              <w:rPr>
                <w:rFonts w:ascii="Calibri" w:hAnsi="Calibri" w:cs="Calibri"/>
                <w:color w:val="auto"/>
                <w:sz w:val="24"/>
                <w:szCs w:val="24"/>
              </w:rPr>
              <w:t xml:space="preserve">5.2.1 Clarified that a separated student could still be independent due </w:t>
            </w:r>
          </w:p>
          <w:p w14:paraId="37E963A1" w14:textId="528893C0" w:rsidR="00DE6919" w:rsidRDefault="00DA2D86" w:rsidP="00A32E50">
            <w:pPr>
              <w:rPr>
                <w:rFonts w:ascii="Calibri" w:hAnsi="Calibri" w:cs="Calibri"/>
                <w:color w:val="auto"/>
                <w:sz w:val="24"/>
                <w:szCs w:val="24"/>
              </w:rPr>
            </w:pPr>
            <w:r>
              <w:rPr>
                <w:rFonts w:ascii="Calibri" w:hAnsi="Calibri" w:cs="Calibri"/>
                <w:color w:val="auto"/>
                <w:sz w:val="24"/>
                <w:szCs w:val="24"/>
              </w:rPr>
              <w:t>to having care of a child.</w:t>
            </w:r>
          </w:p>
        </w:tc>
      </w:tr>
      <w:tr w:rsidR="00DE6919" w:rsidRPr="00C74ABF" w14:paraId="4B239661" w14:textId="77777777" w:rsidTr="00DF1C71">
        <w:tc>
          <w:tcPr>
            <w:tcW w:w="1413" w:type="dxa"/>
          </w:tcPr>
          <w:p w14:paraId="3B1AC37D" w14:textId="4442DA7B" w:rsidR="00DE6919" w:rsidRDefault="00086D94" w:rsidP="001554C8">
            <w:pPr>
              <w:rPr>
                <w:rFonts w:ascii="Calibri" w:hAnsi="Calibri" w:cs="Calibri"/>
                <w:color w:val="auto"/>
                <w:sz w:val="24"/>
                <w:szCs w:val="24"/>
              </w:rPr>
            </w:pPr>
            <w:r>
              <w:rPr>
                <w:rFonts w:ascii="Calibri" w:hAnsi="Calibri" w:cs="Calibri"/>
                <w:color w:val="auto"/>
                <w:sz w:val="24"/>
                <w:szCs w:val="24"/>
              </w:rPr>
              <w:t>01/10/2026</w:t>
            </w:r>
          </w:p>
        </w:tc>
        <w:tc>
          <w:tcPr>
            <w:tcW w:w="992" w:type="dxa"/>
          </w:tcPr>
          <w:p w14:paraId="5C6BA789" w14:textId="0558E06D" w:rsidR="00DE6919" w:rsidDel="00E52344" w:rsidRDefault="00086D94" w:rsidP="00A32E50">
            <w:pPr>
              <w:rPr>
                <w:rFonts w:ascii="Calibri" w:hAnsi="Calibri" w:cs="Calibri"/>
                <w:color w:val="auto"/>
                <w:sz w:val="24"/>
                <w:szCs w:val="24"/>
              </w:rPr>
            </w:pPr>
            <w:r>
              <w:rPr>
                <w:rFonts w:ascii="Calibri" w:hAnsi="Calibri" w:cs="Calibri"/>
                <w:color w:val="auto"/>
                <w:sz w:val="24"/>
                <w:szCs w:val="24"/>
              </w:rPr>
              <w:t>2.0</w:t>
            </w:r>
          </w:p>
        </w:tc>
        <w:tc>
          <w:tcPr>
            <w:tcW w:w="13500" w:type="dxa"/>
          </w:tcPr>
          <w:p w14:paraId="0CCA6223" w14:textId="5FD41115" w:rsidR="00DE6919" w:rsidRDefault="00086D94" w:rsidP="00A32E50">
            <w:pPr>
              <w:rPr>
                <w:rFonts w:ascii="Calibri" w:hAnsi="Calibri" w:cs="Calibri"/>
                <w:color w:val="auto"/>
                <w:sz w:val="24"/>
                <w:szCs w:val="24"/>
              </w:rPr>
            </w:pPr>
            <w:r>
              <w:rPr>
                <w:rFonts w:ascii="Calibri" w:hAnsi="Calibri" w:cs="Calibri"/>
                <w:color w:val="auto"/>
                <w:sz w:val="24"/>
                <w:szCs w:val="24"/>
              </w:rPr>
              <w:t>Finalised for publishing</w:t>
            </w:r>
          </w:p>
        </w:tc>
      </w:tr>
      <w:tr w:rsidR="00DE6919" w:rsidRPr="00C74ABF" w14:paraId="132DC18F" w14:textId="77777777" w:rsidTr="00DF1C71">
        <w:tc>
          <w:tcPr>
            <w:tcW w:w="1413" w:type="dxa"/>
          </w:tcPr>
          <w:p w14:paraId="5E9EC5D3" w14:textId="216347BD" w:rsidR="00DE6919" w:rsidRDefault="00DE6919" w:rsidP="001554C8">
            <w:pPr>
              <w:rPr>
                <w:rFonts w:ascii="Calibri" w:hAnsi="Calibri" w:cs="Calibri"/>
                <w:color w:val="auto"/>
                <w:sz w:val="24"/>
                <w:szCs w:val="24"/>
              </w:rPr>
            </w:pPr>
          </w:p>
        </w:tc>
        <w:tc>
          <w:tcPr>
            <w:tcW w:w="992" w:type="dxa"/>
          </w:tcPr>
          <w:p w14:paraId="0EB50BC3" w14:textId="77777777" w:rsidR="00DE6919" w:rsidDel="00E52344" w:rsidRDefault="00DE6919" w:rsidP="00A32E50">
            <w:pPr>
              <w:rPr>
                <w:rFonts w:ascii="Calibri" w:hAnsi="Calibri" w:cs="Calibri"/>
                <w:color w:val="auto"/>
                <w:sz w:val="24"/>
                <w:szCs w:val="24"/>
              </w:rPr>
            </w:pPr>
          </w:p>
        </w:tc>
        <w:tc>
          <w:tcPr>
            <w:tcW w:w="13500" w:type="dxa"/>
          </w:tcPr>
          <w:p w14:paraId="0C1816C2" w14:textId="66DA7564" w:rsidR="00DE6919" w:rsidRDefault="00DE6919" w:rsidP="00A32E50">
            <w:pPr>
              <w:rPr>
                <w:rFonts w:ascii="Calibri" w:hAnsi="Calibri" w:cs="Calibri"/>
                <w:color w:val="auto"/>
                <w:sz w:val="24"/>
                <w:szCs w:val="24"/>
              </w:rPr>
            </w:pPr>
          </w:p>
        </w:tc>
      </w:tr>
      <w:tr w:rsidR="00DE6919" w:rsidRPr="00C74ABF" w14:paraId="1B8F973E" w14:textId="77777777" w:rsidTr="00DF1C71">
        <w:tc>
          <w:tcPr>
            <w:tcW w:w="1413" w:type="dxa"/>
          </w:tcPr>
          <w:p w14:paraId="5D581CCA" w14:textId="65D673DD" w:rsidR="00DE6919" w:rsidRDefault="00DE6919" w:rsidP="00473561">
            <w:pPr>
              <w:rPr>
                <w:rFonts w:ascii="Calibri" w:hAnsi="Calibri" w:cs="Calibri"/>
                <w:color w:val="auto"/>
                <w:sz w:val="24"/>
                <w:szCs w:val="24"/>
              </w:rPr>
            </w:pPr>
          </w:p>
        </w:tc>
        <w:tc>
          <w:tcPr>
            <w:tcW w:w="992" w:type="dxa"/>
          </w:tcPr>
          <w:p w14:paraId="1BB49EB4" w14:textId="77777777" w:rsidR="00DE6919" w:rsidDel="00E52344" w:rsidRDefault="00DE6919" w:rsidP="00473561">
            <w:pPr>
              <w:rPr>
                <w:rFonts w:ascii="Calibri" w:hAnsi="Calibri" w:cs="Calibri"/>
                <w:color w:val="auto"/>
                <w:sz w:val="24"/>
                <w:szCs w:val="24"/>
              </w:rPr>
            </w:pPr>
          </w:p>
        </w:tc>
        <w:tc>
          <w:tcPr>
            <w:tcW w:w="13500" w:type="dxa"/>
          </w:tcPr>
          <w:p w14:paraId="18554D9F" w14:textId="6F27CCC2" w:rsidR="00DE6919" w:rsidRDefault="00DE6919" w:rsidP="00473561">
            <w:pPr>
              <w:rPr>
                <w:rFonts w:ascii="Calibri" w:hAnsi="Calibri" w:cs="Calibri"/>
                <w:color w:val="auto"/>
                <w:sz w:val="24"/>
                <w:szCs w:val="24"/>
              </w:rPr>
            </w:pPr>
          </w:p>
        </w:tc>
      </w:tr>
      <w:tr w:rsidR="00DE6919" w:rsidRPr="00C74ABF" w14:paraId="24F43132" w14:textId="77777777" w:rsidTr="00DF1C71">
        <w:tc>
          <w:tcPr>
            <w:tcW w:w="1413" w:type="dxa"/>
          </w:tcPr>
          <w:p w14:paraId="65B6AA4D" w14:textId="64E728C2" w:rsidR="00DE6919" w:rsidRDefault="00DE6919" w:rsidP="00473561">
            <w:pPr>
              <w:rPr>
                <w:rFonts w:ascii="Calibri" w:hAnsi="Calibri" w:cs="Calibri"/>
                <w:color w:val="auto"/>
                <w:sz w:val="24"/>
                <w:szCs w:val="24"/>
              </w:rPr>
            </w:pPr>
          </w:p>
        </w:tc>
        <w:tc>
          <w:tcPr>
            <w:tcW w:w="992" w:type="dxa"/>
          </w:tcPr>
          <w:p w14:paraId="5C2A6B8E" w14:textId="77777777" w:rsidR="00DE6919" w:rsidDel="00E52344" w:rsidRDefault="00DE6919" w:rsidP="00473561">
            <w:pPr>
              <w:rPr>
                <w:rFonts w:ascii="Calibri" w:hAnsi="Calibri" w:cs="Calibri"/>
                <w:color w:val="auto"/>
                <w:sz w:val="24"/>
                <w:szCs w:val="24"/>
              </w:rPr>
            </w:pPr>
          </w:p>
        </w:tc>
        <w:tc>
          <w:tcPr>
            <w:tcW w:w="13500" w:type="dxa"/>
          </w:tcPr>
          <w:p w14:paraId="2BB0492E" w14:textId="080654FC" w:rsidR="00DE6919" w:rsidRDefault="00DE6919" w:rsidP="00473561">
            <w:pPr>
              <w:rPr>
                <w:rFonts w:ascii="Calibri" w:hAnsi="Calibri" w:cs="Calibri"/>
                <w:color w:val="auto"/>
                <w:sz w:val="24"/>
                <w:szCs w:val="24"/>
              </w:rPr>
            </w:pPr>
          </w:p>
        </w:tc>
      </w:tr>
    </w:tbl>
    <w:p w14:paraId="2C57997D" w14:textId="77777777" w:rsidR="00FA2261" w:rsidRPr="00C74ABF" w:rsidRDefault="00FA2261" w:rsidP="00FA2261">
      <w:pPr>
        <w:spacing w:before="69" w:after="69"/>
        <w:ind w:right="69"/>
        <w:rPr>
          <w:rFonts w:ascii="Calibri" w:hAnsi="Calibri" w:cs="Calibri"/>
          <w:b/>
          <w:color w:val="auto"/>
          <w:szCs w:val="22"/>
          <w:u w:val="single"/>
        </w:rPr>
      </w:pPr>
    </w:p>
    <w:sectPr w:rsidR="00FA2261" w:rsidRPr="00C74ABF" w:rsidSect="0034779F">
      <w:headerReference w:type="default" r:id="rId18"/>
      <w:footerReference w:type="default" r:id="rId19"/>
      <w:headerReference w:type="first" r:id="rId20"/>
      <w:footerReference w:type="first" r:id="rId21"/>
      <w:type w:val="continuous"/>
      <w:pgSz w:w="11909" w:h="16834" w:code="9"/>
      <w:pgMar w:top="1440" w:right="1440" w:bottom="1440" w:left="1440" w:header="706" w:footer="70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E1F2A" w14:textId="77777777" w:rsidR="005E766A" w:rsidRDefault="005E766A">
      <w:r>
        <w:separator/>
      </w:r>
    </w:p>
  </w:endnote>
  <w:endnote w:type="continuationSeparator" w:id="0">
    <w:p w14:paraId="21068876" w14:textId="77777777" w:rsidR="005E766A" w:rsidRDefault="005E766A">
      <w:r>
        <w:continuationSeparator/>
      </w:r>
    </w:p>
  </w:endnote>
  <w:endnote w:type="continuationNotice" w:id="1">
    <w:p w14:paraId="32D345A3" w14:textId="77777777" w:rsidR="005E766A" w:rsidRDefault="005E76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Palatino">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39148" w14:textId="04038CD0" w:rsidR="00394FF5" w:rsidRDefault="00394FF5" w:rsidP="00F90DE6">
    <w:pPr>
      <w:pStyle w:val="Footer"/>
      <w:pBdr>
        <w:top w:val="single" w:sz="4" w:space="4" w:color="auto"/>
      </w:pBdr>
      <w:jc w:val="center"/>
    </w:pPr>
    <w:r>
      <w:rPr>
        <w:noProof/>
      </w:rPr>
      <mc:AlternateContent>
        <mc:Choice Requires="wps">
          <w:drawing>
            <wp:anchor distT="0" distB="0" distL="114300" distR="114300" simplePos="0" relativeHeight="251658241" behindDoc="0" locked="0" layoutInCell="0" allowOverlap="1" wp14:anchorId="173DC0E3" wp14:editId="4496F197">
              <wp:simplePos x="0" y="0"/>
              <wp:positionH relativeFrom="page">
                <wp:posOffset>0</wp:posOffset>
              </wp:positionH>
              <wp:positionV relativeFrom="page">
                <wp:posOffset>10225405</wp:posOffset>
              </wp:positionV>
              <wp:extent cx="7562215" cy="273050"/>
              <wp:effectExtent l="0" t="0" r="0" b="12700"/>
              <wp:wrapNone/>
              <wp:docPr id="34" name="MSIPCM4852485e867aa13b2bf018d5" descr="{&quot;HashCode&quot;:1862243199,&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221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B3CA6A5" w14:textId="40F701C8" w:rsidR="00394FF5" w:rsidRPr="002202A9" w:rsidRDefault="00394FF5" w:rsidP="002202A9">
                          <w:pPr>
                            <w:jc w:val="center"/>
                            <w:rPr>
                              <w:rFonts w:ascii="Calibri" w:hAnsi="Calibri" w:cs="Calibri"/>
                              <w:sz w:val="18"/>
                            </w:rPr>
                          </w:pPr>
                          <w:r w:rsidRPr="002202A9">
                            <w:rPr>
                              <w:rFonts w:ascii="Calibri" w:hAnsi="Calibri" w:cs="Calibri"/>
                              <w:sz w:val="18"/>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73DC0E3" id="_x0000_t202" coordsize="21600,21600" o:spt="202" path="m,l,21600r21600,l21600,xe">
              <v:stroke joinstyle="miter"/>
              <v:path gradientshapeok="t" o:connecttype="rect"/>
            </v:shapetype>
            <v:shape id="MSIPCM4852485e867aa13b2bf018d5" o:spid="_x0000_s1049" type="#_x0000_t202" alt="{&quot;HashCode&quot;:1862243199,&quot;Height&quot;:841.0,&quot;Width&quot;:595.0,&quot;Placement&quot;:&quot;Footer&quot;,&quot;Index&quot;:&quot;Primary&quot;,&quot;Section&quot;:1,&quot;Top&quot;:0.0,&quot;Left&quot;:0.0}" style="position:absolute;left:0;text-align:left;margin-left:0;margin-top:805.15pt;width:595.45pt;height:21.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" o:allowincell="f" filled="f" stroked="f" strokeweight=".5pt">
              <v:textbox inset=",0,,0">
                <w:txbxContent>
                  <w:p w14:paraId="4B3CA6A5" w14:textId="40F701C8" w:rsidR="00394FF5" w:rsidRPr="002202A9" w:rsidRDefault="00394FF5" w:rsidP="002202A9">
                    <w:pPr>
                      <w:jc w:val="center"/>
                      <w:rPr>
                        <w:rFonts w:ascii="Calibri" w:hAnsi="Calibri" w:cs="Calibri"/>
                        <w:sz w:val="18"/>
                      </w:rPr>
                    </w:pPr>
                    <w:r w:rsidRPr="002202A9">
                      <w:rPr>
                        <w:rFonts w:ascii="Calibri" w:hAnsi="Calibri" w:cs="Calibri"/>
                        <w:sz w:val="18"/>
                      </w:rPr>
                      <w:t>OFFICIAL</w:t>
                    </w:r>
                  </w:p>
                </w:txbxContent>
              </v:textbox>
              <w10:wrap anchorx="page" anchory="page"/>
            </v:shape>
          </w:pict>
        </mc:Fallback>
      </mc:AlternateContent>
    </w:r>
    <w:r>
      <w:fldChar w:fldCharType="begin"/>
    </w:r>
    <w:r>
      <w:instrText xml:space="preserve"> PAGE   \* MERGEFORMAT </w:instrText>
    </w:r>
    <w:r>
      <w:fldChar w:fldCharType="separate"/>
    </w:r>
    <w:r>
      <w:rPr>
        <w:noProof/>
      </w:rPr>
      <w:t>1</w:t>
    </w:r>
    <w:r>
      <w:rPr>
        <w:noProof/>
      </w:rPr>
      <w:t>2</w:t>
    </w:r>
    <w:r>
      <w:fldChar w:fldCharType="end"/>
    </w:r>
  </w:p>
  <w:p w14:paraId="3819405D" w14:textId="77777777" w:rsidR="00394FF5" w:rsidRPr="0052330A" w:rsidRDefault="00394FF5" w:rsidP="00F90DE6">
    <w:pPr>
      <w:pStyle w:val="Footer"/>
      <w:pBdr>
        <w:top w:val="single" w:sz="4" w:space="4" w:color="auto"/>
      </w:pBdr>
      <w:tabs>
        <w:tab w:val="clear" w:pos="4320"/>
        <w:tab w:val="clear" w:pos="8928"/>
        <w:tab w:val="right" w:pos="8931"/>
      </w:tabs>
      <w:jc w:val="right"/>
      <w:rPr>
        <w:rStyle w:val="PageNumber"/>
        <w:i w:val="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D8B65" w14:textId="52582333" w:rsidR="00394FF5" w:rsidRDefault="00394FF5">
    <w:pPr>
      <w:pStyle w:val="Footer"/>
    </w:pPr>
    <w:r>
      <w:rPr>
        <w:noProof/>
      </w:rPr>
      <mc:AlternateContent>
        <mc:Choice Requires="wps">
          <w:drawing>
            <wp:anchor distT="0" distB="0" distL="114300" distR="114300" simplePos="0" relativeHeight="251658242" behindDoc="0" locked="0" layoutInCell="0" allowOverlap="1" wp14:anchorId="1A4B47A7" wp14:editId="28D4C280">
              <wp:simplePos x="0" y="0"/>
              <wp:positionH relativeFrom="page">
                <wp:posOffset>0</wp:posOffset>
              </wp:positionH>
              <wp:positionV relativeFrom="page">
                <wp:posOffset>10225405</wp:posOffset>
              </wp:positionV>
              <wp:extent cx="7562215" cy="273050"/>
              <wp:effectExtent l="0" t="0" r="0" b="12700"/>
              <wp:wrapNone/>
              <wp:docPr id="36" name="MSIPCM8f544230951aa854375e2389" descr="{&quot;HashCode&quot;:1862243199,&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221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48D27EA" w14:textId="47E81DC3" w:rsidR="00394FF5" w:rsidRPr="002202A9" w:rsidRDefault="00394FF5" w:rsidP="002202A9">
                          <w:pPr>
                            <w:jc w:val="center"/>
                            <w:rPr>
                              <w:rFonts w:ascii="Calibri" w:hAnsi="Calibri" w:cs="Calibri"/>
                              <w:sz w:val="18"/>
                            </w:rPr>
                          </w:pPr>
                          <w:r w:rsidRPr="002202A9">
                            <w:rPr>
                              <w:rFonts w:ascii="Calibri" w:hAnsi="Calibri" w:cs="Calibri"/>
                              <w:sz w:val="18"/>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A4B47A7" id="_x0000_t202" coordsize="21600,21600" o:spt="202" path="m,l,21600r21600,l21600,xe">
              <v:stroke joinstyle="miter"/>
              <v:path gradientshapeok="t" o:connecttype="rect"/>
            </v:shapetype>
            <v:shape id="MSIPCM8f544230951aa854375e2389" o:spid="_x0000_s1051" type="#_x0000_t202" alt="{&quot;HashCode&quot;:1862243199,&quot;Height&quot;:841.0,&quot;Width&quot;:595.0,&quot;Placement&quot;:&quot;Footer&quot;,&quot;Index&quot;:&quot;FirstPage&quot;,&quot;Section&quot;:1,&quot;Top&quot;:0.0,&quot;Left&quot;:0.0}" style="position:absolute;margin-left:0;margin-top:805.15pt;width:595.45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" o:allowincell="f" filled="f" stroked="f" strokeweight=".5pt">
              <v:textbox inset=",0,,0">
                <w:txbxContent>
                  <w:p w14:paraId="248D27EA" w14:textId="47E81DC3" w:rsidR="00394FF5" w:rsidRPr="002202A9" w:rsidRDefault="00394FF5" w:rsidP="002202A9">
                    <w:pPr>
                      <w:jc w:val="center"/>
                      <w:rPr>
                        <w:rFonts w:ascii="Calibri" w:hAnsi="Calibri" w:cs="Calibri"/>
                        <w:sz w:val="18"/>
                      </w:rPr>
                    </w:pPr>
                    <w:r w:rsidRPr="002202A9">
                      <w:rPr>
                        <w:rFonts w:ascii="Calibri" w:hAnsi="Calibri" w:cs="Calibri"/>
                        <w:sz w:val="1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582CB" w14:textId="77777777" w:rsidR="005E766A" w:rsidRDefault="005E766A">
      <w:r>
        <w:separator/>
      </w:r>
    </w:p>
  </w:footnote>
  <w:footnote w:type="continuationSeparator" w:id="0">
    <w:p w14:paraId="5EBA6F0D" w14:textId="77777777" w:rsidR="005E766A" w:rsidRDefault="005E766A">
      <w:r>
        <w:continuationSeparator/>
      </w:r>
    </w:p>
  </w:footnote>
  <w:footnote w:type="continuationNotice" w:id="1">
    <w:p w14:paraId="776F255C" w14:textId="77777777" w:rsidR="005E766A" w:rsidRDefault="005E766A"/>
  </w:footnote>
  <w:footnote w:id="2">
    <w:p w14:paraId="2C5B9A74" w14:textId="77777777" w:rsidR="00E92DC1" w:rsidRPr="00E92DC1" w:rsidRDefault="00E92DC1" w:rsidP="00E92DC1">
      <w:pPr>
        <w:rPr>
          <w:rFonts w:asciiTheme="minorHAnsi" w:hAnsiTheme="minorHAnsi" w:cstheme="minorHAnsi"/>
          <w:sz w:val="24"/>
          <w:szCs w:val="24"/>
        </w:rPr>
      </w:pPr>
      <w:r w:rsidRPr="006B4855">
        <w:rPr>
          <w:rStyle w:val="FootnoteReference"/>
          <w:rFonts w:asciiTheme="minorHAnsi" w:hAnsiTheme="minorHAnsi" w:cstheme="minorHAnsi"/>
          <w:sz w:val="24"/>
          <w:szCs w:val="24"/>
        </w:rPr>
        <w:footnoteRef/>
      </w:r>
      <w:r w:rsidRPr="006B4855">
        <w:rPr>
          <w:rFonts w:asciiTheme="minorHAnsi" w:hAnsiTheme="minorHAnsi" w:cstheme="minorHAnsi"/>
          <w:sz w:val="24"/>
          <w:szCs w:val="24"/>
        </w:rPr>
        <w:t xml:space="preserve"> </w:t>
      </w:r>
      <w:r w:rsidRPr="00E92DC1">
        <w:rPr>
          <w:rFonts w:asciiTheme="minorHAnsi" w:hAnsiTheme="minorHAnsi" w:cstheme="minorHAnsi"/>
          <w:sz w:val="24"/>
          <w:szCs w:val="24"/>
        </w:rPr>
        <w:t xml:space="preserve">Full entitlement means the student is not a student with reduced entitlement. Please refer to </w:t>
      </w:r>
      <w:hyperlink w:anchor="_Loan_for_living" w:history="1">
        <w:r w:rsidRPr="00E92DC1">
          <w:rPr>
            <w:rStyle w:val="Hyperlink"/>
            <w:rFonts w:asciiTheme="minorHAnsi" w:hAnsiTheme="minorHAnsi" w:cstheme="minorHAnsi"/>
            <w:sz w:val="24"/>
            <w:szCs w:val="24"/>
          </w:rPr>
          <w:t>Section 3.7 Loan for living costs – students with reduced entitlement</w:t>
        </w:r>
      </w:hyperlink>
      <w:r w:rsidRPr="00E92DC1">
        <w:rPr>
          <w:rFonts w:asciiTheme="minorHAnsi" w:hAnsiTheme="minorHAnsi" w:cstheme="minorHAnsi"/>
          <w:sz w:val="24"/>
          <w:szCs w:val="24"/>
        </w:rPr>
        <w:t xml:space="preserve"> for further information. </w:t>
      </w:r>
    </w:p>
    <w:p w14:paraId="70D0B12C" w14:textId="51412E81" w:rsidR="00E92DC1" w:rsidRPr="006B4855" w:rsidRDefault="00E92DC1">
      <w:pPr>
        <w:pStyle w:val="FootnoteText"/>
        <w:rPr>
          <w:sz w:val="24"/>
          <w:szCs w:val="24"/>
        </w:rPr>
      </w:pPr>
    </w:p>
  </w:footnote>
  <w:footnote w:id="3">
    <w:p w14:paraId="5C231F14" w14:textId="50C5D723" w:rsidR="00E92DC1" w:rsidRPr="006B4855" w:rsidRDefault="00E92DC1">
      <w:pPr>
        <w:pStyle w:val="FootnoteText"/>
        <w:rPr>
          <w:rFonts w:asciiTheme="minorHAnsi" w:hAnsiTheme="minorHAnsi" w:cstheme="minorHAnsi"/>
          <w:sz w:val="24"/>
          <w:szCs w:val="24"/>
        </w:rPr>
      </w:pPr>
      <w:r w:rsidRPr="006B4855">
        <w:rPr>
          <w:rStyle w:val="FootnoteReference"/>
          <w:rFonts w:asciiTheme="minorHAnsi" w:hAnsiTheme="minorHAnsi" w:cstheme="minorHAnsi"/>
          <w:sz w:val="24"/>
          <w:szCs w:val="24"/>
        </w:rPr>
        <w:footnoteRef/>
      </w:r>
      <w:r w:rsidRPr="006B4855">
        <w:rPr>
          <w:rFonts w:asciiTheme="minorHAnsi" w:hAnsiTheme="minorHAnsi" w:cstheme="minorHAnsi"/>
          <w:sz w:val="24"/>
          <w:szCs w:val="24"/>
        </w:rPr>
        <w:t xml:space="preserve"> Re</w:t>
      </w:r>
      <w:r>
        <w:rPr>
          <w:rFonts w:asciiTheme="minorHAnsi" w:hAnsiTheme="minorHAnsi" w:cstheme="minorHAnsi"/>
          <w:sz w:val="24"/>
          <w:szCs w:val="24"/>
        </w:rPr>
        <w:t>levant date is the first day of the first academic year of the specified designated course.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D2242" w14:textId="668A241A" w:rsidR="00394FF5" w:rsidRDefault="00394FF5">
    <w:pPr>
      <w:pStyle w:val="Header"/>
    </w:pPr>
    <w:r>
      <w:rPr>
        <w:noProof/>
      </w:rPr>
      <mc:AlternateContent>
        <mc:Choice Requires="wps">
          <w:drawing>
            <wp:anchor distT="0" distB="0" distL="114300" distR="114300" simplePos="0" relativeHeight="251658243" behindDoc="0" locked="0" layoutInCell="0" allowOverlap="1" wp14:anchorId="5C97D921" wp14:editId="46396C97">
              <wp:simplePos x="0" y="0"/>
              <wp:positionH relativeFrom="page">
                <wp:posOffset>0</wp:posOffset>
              </wp:positionH>
              <wp:positionV relativeFrom="page">
                <wp:posOffset>190500</wp:posOffset>
              </wp:positionV>
              <wp:extent cx="7562215" cy="273050"/>
              <wp:effectExtent l="0" t="0" r="0" b="12700"/>
              <wp:wrapNone/>
              <wp:docPr id="37" name="MSIPCM4e304341ab3546ecc5089a67" descr="{&quot;HashCode&quot;:1838272672,&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221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4A0D3D7" w14:textId="087468CD" w:rsidR="00394FF5" w:rsidRPr="00585940" w:rsidRDefault="00394FF5" w:rsidP="00585940">
                          <w:pPr>
                            <w:jc w:val="center"/>
                            <w:rPr>
                              <w:rFonts w:ascii="Calibri" w:hAnsi="Calibri" w:cs="Calibri"/>
                            </w:rPr>
                          </w:pPr>
                          <w:r w:rsidRPr="00585940">
                            <w:rPr>
                              <w:rFonts w:ascii="Calibri" w:hAnsi="Calibri" w:cs="Calibri"/>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5C97D921" id="_x0000_t202" coordsize="21600,21600" o:spt="202" path="m,l,21600r21600,l21600,xe">
              <v:stroke joinstyle="miter"/>
              <v:path gradientshapeok="t" o:connecttype="rect"/>
            </v:shapetype>
            <v:shape id="MSIPCM4e304341ab3546ecc5089a67" o:spid="_x0000_s1048" type="#_x0000_t202" alt="{&quot;HashCode&quot;:1838272672,&quot;Height&quot;:841.0,&quot;Width&quot;:595.0,&quot;Placement&quot;:&quot;Header&quot;,&quot;Index&quot;:&quot;Primary&quot;,&quot;Section&quot;:1,&quot;Top&quot;:0.0,&quot;Left&quot;:0.0}" style="position:absolute;margin-left:0;margin-top:15pt;width:595.45pt;height:21.5pt;z-index:251658243;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XWYEwIAACQEAAAOAAAAZHJzL2Uyb0RvYy54bWysU99v2jAQfp+0/8Hy+0ighX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" o:allowincell="f" filled="f" stroked="f" strokeweight=".5pt">
              <v:textbox inset=",0,,0">
                <w:txbxContent>
                  <w:p w14:paraId="54A0D3D7" w14:textId="087468CD" w:rsidR="00394FF5" w:rsidRPr="00585940" w:rsidRDefault="00394FF5" w:rsidP="00585940">
                    <w:pPr>
                      <w:jc w:val="center"/>
                      <w:rPr>
                        <w:rFonts w:ascii="Calibri" w:hAnsi="Calibri" w:cs="Calibri"/>
                      </w:rPr>
                    </w:pPr>
                    <w:r w:rsidRPr="00585940">
                      <w:rPr>
                        <w:rFonts w:ascii="Calibri" w:hAnsi="Calibri" w:cs="Calibri"/>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2945C" w14:textId="55520F59" w:rsidR="00394FF5" w:rsidRDefault="00394FF5">
    <w:pPr>
      <w:jc w:val="center"/>
    </w:pPr>
    <w:r>
      <w:rPr>
        <w:noProof/>
      </w:rPr>
      <mc:AlternateContent>
        <mc:Choice Requires="wps">
          <w:drawing>
            <wp:anchor distT="0" distB="0" distL="114300" distR="114300" simplePos="0" relativeHeight="251658244" behindDoc="0" locked="0" layoutInCell="0" allowOverlap="1" wp14:anchorId="48239AB4" wp14:editId="786D822C">
              <wp:simplePos x="0" y="0"/>
              <wp:positionH relativeFrom="page">
                <wp:posOffset>0</wp:posOffset>
              </wp:positionH>
              <wp:positionV relativeFrom="page">
                <wp:posOffset>190500</wp:posOffset>
              </wp:positionV>
              <wp:extent cx="7562215" cy="273050"/>
              <wp:effectExtent l="0" t="0" r="0" b="12700"/>
              <wp:wrapNone/>
              <wp:docPr id="38" name="MSIPCMd1a84ec38362ac165987b9ec" descr="{&quot;HashCode&quot;:1838272672,&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221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EE648C" w14:textId="4F99B230" w:rsidR="00394FF5" w:rsidRPr="00585940" w:rsidRDefault="00394FF5" w:rsidP="00585940">
                          <w:pPr>
                            <w:jc w:val="center"/>
                            <w:rPr>
                              <w:rFonts w:ascii="Calibri" w:hAnsi="Calibri" w:cs="Calibri"/>
                            </w:rPr>
                          </w:pPr>
                          <w:r w:rsidRPr="00585940">
                            <w:rPr>
                              <w:rFonts w:ascii="Calibri" w:hAnsi="Calibri" w:cs="Calibri"/>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48239AB4" id="_x0000_t202" coordsize="21600,21600" o:spt="202" path="m,l,21600r21600,l21600,xe">
              <v:stroke joinstyle="miter"/>
              <v:path gradientshapeok="t" o:connecttype="rect"/>
            </v:shapetype>
            <v:shape id="MSIPCMd1a84ec38362ac165987b9ec" o:spid="_x0000_s1050" type="#_x0000_t202" alt="{&quot;HashCode&quot;:1838272672,&quot;Height&quot;:841.0,&quot;Width&quot;:595.0,&quot;Placement&quot;:&quot;Header&quot;,&quot;Index&quot;:&quot;FirstPage&quot;,&quot;Section&quot;:1,&quot;Top&quot;:0.0,&quot;Left&quot;:0.0}" style="position:absolute;left:0;text-align:left;margin-left:0;margin-top:15pt;width:595.45pt;height:21.5pt;z-index:2516582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RpQFwIAACsEAAAOAAAAZHJzL2Uyb0RvYy54bWysU99v2jAQfp+0/8Hy+0ighX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" o:allowincell="f" filled="f" stroked="f" strokeweight=".5pt">
              <v:textbox inset=",0,,0">
                <w:txbxContent>
                  <w:p w14:paraId="2EEE648C" w14:textId="4F99B230" w:rsidR="00394FF5" w:rsidRPr="00585940" w:rsidRDefault="00394FF5" w:rsidP="00585940">
                    <w:pPr>
                      <w:jc w:val="center"/>
                      <w:rPr>
                        <w:rFonts w:ascii="Calibri" w:hAnsi="Calibri" w:cs="Calibri"/>
                      </w:rPr>
                    </w:pPr>
                    <w:r w:rsidRPr="00585940">
                      <w:rPr>
                        <w:rFonts w:ascii="Calibri" w:hAnsi="Calibri" w:cs="Calibri"/>
                      </w:rPr>
                      <w:t>OFFICIAL</w:t>
                    </w:r>
                  </w:p>
                </w:txbxContent>
              </v:textbox>
              <w10:wrap anchorx="page" anchory="page"/>
            </v:shape>
          </w:pict>
        </mc:Fallback>
      </mc:AlternateContent>
    </w:r>
    <w:r>
      <w:rPr>
        <w:noProof/>
      </w:rPr>
      <w:drawing>
        <wp:anchor distT="0" distB="0" distL="114300" distR="114300" simplePos="0" relativeHeight="251658240" behindDoc="1" locked="0" layoutInCell="1" allowOverlap="1" wp14:anchorId="67EB2FD9" wp14:editId="736D9AF1">
          <wp:simplePos x="0" y="0"/>
          <wp:positionH relativeFrom="column">
            <wp:posOffset>5252085</wp:posOffset>
          </wp:positionH>
          <wp:positionV relativeFrom="paragraph">
            <wp:posOffset>-339090</wp:posOffset>
          </wp:positionV>
          <wp:extent cx="1176020" cy="590550"/>
          <wp:effectExtent l="0" t="0" r="0" b="0"/>
          <wp:wrapTight wrapText="bothSides">
            <wp:wrapPolygon edited="0">
              <wp:start x="0" y="0"/>
              <wp:lineTo x="0" y="20206"/>
              <wp:lineTo x="16445" y="20903"/>
              <wp:lineTo x="21343" y="20903"/>
              <wp:lineTo x="21343" y="0"/>
              <wp:lineTo x="0" y="0"/>
            </wp:wrapPolygon>
          </wp:wrapTight>
          <wp:docPr id="1" name="Picture 1" descr="SLC logo_colour.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C logo_colour.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6020" cy="5905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8BA75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hybridMultilevel"/>
    <w:tmpl w:val="101C4A80"/>
    <w:lvl w:ilvl="0" w:tplc="E6D8B0E0">
      <w:start w:val="1"/>
      <w:numFmt w:val="decimal"/>
      <w:pStyle w:val="ListNumber4"/>
      <w:lvlText w:val="%1."/>
      <w:lvlJc w:val="left"/>
      <w:pPr>
        <w:tabs>
          <w:tab w:val="num" w:pos="1209"/>
        </w:tabs>
        <w:ind w:left="1209" w:hanging="360"/>
      </w:pPr>
    </w:lvl>
    <w:lvl w:ilvl="1" w:tplc="293AE326">
      <w:numFmt w:val="decimal"/>
      <w:lvlText w:val=""/>
      <w:lvlJc w:val="left"/>
    </w:lvl>
    <w:lvl w:ilvl="2" w:tplc="C6C88FBE">
      <w:numFmt w:val="decimal"/>
      <w:lvlText w:val=""/>
      <w:lvlJc w:val="left"/>
    </w:lvl>
    <w:lvl w:ilvl="3" w:tplc="D744DF44">
      <w:numFmt w:val="decimal"/>
      <w:lvlText w:val=""/>
      <w:lvlJc w:val="left"/>
    </w:lvl>
    <w:lvl w:ilvl="4" w:tplc="B004F562">
      <w:numFmt w:val="decimal"/>
      <w:lvlText w:val=""/>
      <w:lvlJc w:val="left"/>
    </w:lvl>
    <w:lvl w:ilvl="5" w:tplc="3D92573A">
      <w:numFmt w:val="decimal"/>
      <w:lvlText w:val=""/>
      <w:lvlJc w:val="left"/>
    </w:lvl>
    <w:lvl w:ilvl="6" w:tplc="D898B6B8">
      <w:numFmt w:val="decimal"/>
      <w:lvlText w:val=""/>
      <w:lvlJc w:val="left"/>
    </w:lvl>
    <w:lvl w:ilvl="7" w:tplc="4B2C243A">
      <w:numFmt w:val="decimal"/>
      <w:lvlText w:val=""/>
      <w:lvlJc w:val="left"/>
    </w:lvl>
    <w:lvl w:ilvl="8" w:tplc="4B987832">
      <w:numFmt w:val="decimal"/>
      <w:lvlText w:val=""/>
      <w:lvlJc w:val="left"/>
    </w:lvl>
  </w:abstractNum>
  <w:abstractNum w:abstractNumId="2" w15:restartNumberingAfterBreak="0">
    <w:nsid w:val="FFFFFF7E"/>
    <w:multiLevelType w:val="hybridMultilevel"/>
    <w:tmpl w:val="6862EE8E"/>
    <w:lvl w:ilvl="0" w:tplc="B55E7476">
      <w:start w:val="1"/>
      <w:numFmt w:val="decimal"/>
      <w:pStyle w:val="ListNumber3"/>
      <w:lvlText w:val="%1."/>
      <w:lvlJc w:val="left"/>
      <w:pPr>
        <w:tabs>
          <w:tab w:val="num" w:pos="926"/>
        </w:tabs>
        <w:ind w:left="926" w:hanging="360"/>
      </w:pPr>
    </w:lvl>
    <w:lvl w:ilvl="1" w:tplc="40AA4512">
      <w:numFmt w:val="decimal"/>
      <w:lvlText w:val=""/>
      <w:lvlJc w:val="left"/>
    </w:lvl>
    <w:lvl w:ilvl="2" w:tplc="4C22336C">
      <w:numFmt w:val="decimal"/>
      <w:lvlText w:val=""/>
      <w:lvlJc w:val="left"/>
    </w:lvl>
    <w:lvl w:ilvl="3" w:tplc="34341118">
      <w:numFmt w:val="decimal"/>
      <w:lvlText w:val=""/>
      <w:lvlJc w:val="left"/>
    </w:lvl>
    <w:lvl w:ilvl="4" w:tplc="30BE366E">
      <w:numFmt w:val="decimal"/>
      <w:lvlText w:val=""/>
      <w:lvlJc w:val="left"/>
    </w:lvl>
    <w:lvl w:ilvl="5" w:tplc="724C5614">
      <w:numFmt w:val="decimal"/>
      <w:lvlText w:val=""/>
      <w:lvlJc w:val="left"/>
    </w:lvl>
    <w:lvl w:ilvl="6" w:tplc="95C419AE">
      <w:numFmt w:val="decimal"/>
      <w:lvlText w:val=""/>
      <w:lvlJc w:val="left"/>
    </w:lvl>
    <w:lvl w:ilvl="7" w:tplc="8A08F21A">
      <w:numFmt w:val="decimal"/>
      <w:lvlText w:val=""/>
      <w:lvlJc w:val="left"/>
    </w:lvl>
    <w:lvl w:ilvl="8" w:tplc="5BC4CF92">
      <w:numFmt w:val="decimal"/>
      <w:lvlText w:val=""/>
      <w:lvlJc w:val="left"/>
    </w:lvl>
  </w:abstractNum>
  <w:abstractNum w:abstractNumId="3" w15:restartNumberingAfterBreak="0">
    <w:nsid w:val="FFFFFF7F"/>
    <w:multiLevelType w:val="hybridMultilevel"/>
    <w:tmpl w:val="23D88D08"/>
    <w:lvl w:ilvl="0" w:tplc="D4A44EF4">
      <w:start w:val="1"/>
      <w:numFmt w:val="decimal"/>
      <w:pStyle w:val="ListNumber2"/>
      <w:lvlText w:val="%1."/>
      <w:lvlJc w:val="left"/>
      <w:pPr>
        <w:tabs>
          <w:tab w:val="num" w:pos="643"/>
        </w:tabs>
        <w:ind w:left="643" w:hanging="360"/>
      </w:pPr>
    </w:lvl>
    <w:lvl w:ilvl="1" w:tplc="4D70426C">
      <w:numFmt w:val="decimal"/>
      <w:lvlText w:val=""/>
      <w:lvlJc w:val="left"/>
    </w:lvl>
    <w:lvl w:ilvl="2" w:tplc="A6B0234A">
      <w:numFmt w:val="decimal"/>
      <w:lvlText w:val=""/>
      <w:lvlJc w:val="left"/>
    </w:lvl>
    <w:lvl w:ilvl="3" w:tplc="2E2837D0">
      <w:numFmt w:val="decimal"/>
      <w:lvlText w:val=""/>
      <w:lvlJc w:val="left"/>
    </w:lvl>
    <w:lvl w:ilvl="4" w:tplc="89120E02">
      <w:numFmt w:val="decimal"/>
      <w:lvlText w:val=""/>
      <w:lvlJc w:val="left"/>
    </w:lvl>
    <w:lvl w:ilvl="5" w:tplc="ACF84FD8">
      <w:numFmt w:val="decimal"/>
      <w:lvlText w:val=""/>
      <w:lvlJc w:val="left"/>
    </w:lvl>
    <w:lvl w:ilvl="6" w:tplc="6F7C6F2E">
      <w:numFmt w:val="decimal"/>
      <w:lvlText w:val=""/>
      <w:lvlJc w:val="left"/>
    </w:lvl>
    <w:lvl w:ilvl="7" w:tplc="98624E2A">
      <w:numFmt w:val="decimal"/>
      <w:lvlText w:val=""/>
      <w:lvlJc w:val="left"/>
    </w:lvl>
    <w:lvl w:ilvl="8" w:tplc="335A8240">
      <w:numFmt w:val="decimal"/>
      <w:lvlText w:val=""/>
      <w:lvlJc w:val="left"/>
    </w:lvl>
  </w:abstractNum>
  <w:abstractNum w:abstractNumId="4" w15:restartNumberingAfterBreak="0">
    <w:nsid w:val="FFFFFF80"/>
    <w:multiLevelType w:val="hybridMultilevel"/>
    <w:tmpl w:val="CC44EDB0"/>
    <w:lvl w:ilvl="0" w:tplc="41E44428">
      <w:start w:val="1"/>
      <w:numFmt w:val="bullet"/>
      <w:pStyle w:val="ListBullet5"/>
      <w:lvlText w:val=""/>
      <w:lvlJc w:val="left"/>
      <w:pPr>
        <w:tabs>
          <w:tab w:val="num" w:pos="1492"/>
        </w:tabs>
        <w:ind w:left="1492" w:hanging="360"/>
      </w:pPr>
      <w:rPr>
        <w:rFonts w:ascii="Symbol" w:hAnsi="Symbol" w:hint="default"/>
      </w:rPr>
    </w:lvl>
    <w:lvl w:ilvl="1" w:tplc="FDBCB80A">
      <w:numFmt w:val="decimal"/>
      <w:lvlText w:val=""/>
      <w:lvlJc w:val="left"/>
    </w:lvl>
    <w:lvl w:ilvl="2" w:tplc="E476037C">
      <w:numFmt w:val="decimal"/>
      <w:lvlText w:val=""/>
      <w:lvlJc w:val="left"/>
    </w:lvl>
    <w:lvl w:ilvl="3" w:tplc="EE9C9FA8">
      <w:numFmt w:val="decimal"/>
      <w:lvlText w:val=""/>
      <w:lvlJc w:val="left"/>
    </w:lvl>
    <w:lvl w:ilvl="4" w:tplc="8D66E3A6">
      <w:numFmt w:val="decimal"/>
      <w:lvlText w:val=""/>
      <w:lvlJc w:val="left"/>
    </w:lvl>
    <w:lvl w:ilvl="5" w:tplc="0E289578">
      <w:numFmt w:val="decimal"/>
      <w:lvlText w:val=""/>
      <w:lvlJc w:val="left"/>
    </w:lvl>
    <w:lvl w:ilvl="6" w:tplc="C7D25310">
      <w:numFmt w:val="decimal"/>
      <w:lvlText w:val=""/>
      <w:lvlJc w:val="left"/>
    </w:lvl>
    <w:lvl w:ilvl="7" w:tplc="F0D852E6">
      <w:numFmt w:val="decimal"/>
      <w:lvlText w:val=""/>
      <w:lvlJc w:val="left"/>
    </w:lvl>
    <w:lvl w:ilvl="8" w:tplc="D09C946C">
      <w:numFmt w:val="decimal"/>
      <w:lvlText w:val=""/>
      <w:lvlJc w:val="left"/>
    </w:lvl>
  </w:abstractNum>
  <w:abstractNum w:abstractNumId="5" w15:restartNumberingAfterBreak="0">
    <w:nsid w:val="FFFFFF81"/>
    <w:multiLevelType w:val="hybridMultilevel"/>
    <w:tmpl w:val="255CC190"/>
    <w:lvl w:ilvl="0" w:tplc="723CFFA2">
      <w:start w:val="1"/>
      <w:numFmt w:val="bullet"/>
      <w:pStyle w:val="ListBullet4"/>
      <w:lvlText w:val=""/>
      <w:lvlJc w:val="left"/>
      <w:pPr>
        <w:tabs>
          <w:tab w:val="num" w:pos="1209"/>
        </w:tabs>
        <w:ind w:left="1209" w:hanging="360"/>
      </w:pPr>
      <w:rPr>
        <w:rFonts w:ascii="Symbol" w:hAnsi="Symbol" w:hint="default"/>
      </w:rPr>
    </w:lvl>
    <w:lvl w:ilvl="1" w:tplc="B2A4C8F4">
      <w:numFmt w:val="decimal"/>
      <w:lvlText w:val=""/>
      <w:lvlJc w:val="left"/>
    </w:lvl>
    <w:lvl w:ilvl="2" w:tplc="BDEA43F4">
      <w:numFmt w:val="decimal"/>
      <w:lvlText w:val=""/>
      <w:lvlJc w:val="left"/>
    </w:lvl>
    <w:lvl w:ilvl="3" w:tplc="4CF0E976">
      <w:numFmt w:val="decimal"/>
      <w:lvlText w:val=""/>
      <w:lvlJc w:val="left"/>
    </w:lvl>
    <w:lvl w:ilvl="4" w:tplc="D8B40302">
      <w:numFmt w:val="decimal"/>
      <w:lvlText w:val=""/>
      <w:lvlJc w:val="left"/>
    </w:lvl>
    <w:lvl w:ilvl="5" w:tplc="C7C46822">
      <w:numFmt w:val="decimal"/>
      <w:lvlText w:val=""/>
      <w:lvlJc w:val="left"/>
    </w:lvl>
    <w:lvl w:ilvl="6" w:tplc="4C862CB8">
      <w:numFmt w:val="decimal"/>
      <w:lvlText w:val=""/>
      <w:lvlJc w:val="left"/>
    </w:lvl>
    <w:lvl w:ilvl="7" w:tplc="1592D9D2">
      <w:numFmt w:val="decimal"/>
      <w:lvlText w:val=""/>
      <w:lvlJc w:val="left"/>
    </w:lvl>
    <w:lvl w:ilvl="8" w:tplc="CCEAE4FC">
      <w:numFmt w:val="decimal"/>
      <w:lvlText w:val=""/>
      <w:lvlJc w:val="left"/>
    </w:lvl>
  </w:abstractNum>
  <w:abstractNum w:abstractNumId="6" w15:restartNumberingAfterBreak="0">
    <w:nsid w:val="FFFFFF82"/>
    <w:multiLevelType w:val="hybridMultilevel"/>
    <w:tmpl w:val="A0AA2E2A"/>
    <w:lvl w:ilvl="0" w:tplc="999C6E5A">
      <w:start w:val="1"/>
      <w:numFmt w:val="bullet"/>
      <w:pStyle w:val="ListBullet3"/>
      <w:lvlText w:val=""/>
      <w:lvlJc w:val="left"/>
      <w:pPr>
        <w:tabs>
          <w:tab w:val="num" w:pos="926"/>
        </w:tabs>
        <w:ind w:left="926" w:hanging="360"/>
      </w:pPr>
      <w:rPr>
        <w:rFonts w:ascii="Symbol" w:hAnsi="Symbol" w:hint="default"/>
      </w:rPr>
    </w:lvl>
    <w:lvl w:ilvl="1" w:tplc="FC225B6A">
      <w:numFmt w:val="decimal"/>
      <w:lvlText w:val=""/>
      <w:lvlJc w:val="left"/>
    </w:lvl>
    <w:lvl w:ilvl="2" w:tplc="4F7C97FA">
      <w:numFmt w:val="decimal"/>
      <w:lvlText w:val=""/>
      <w:lvlJc w:val="left"/>
    </w:lvl>
    <w:lvl w:ilvl="3" w:tplc="D898FE10">
      <w:numFmt w:val="decimal"/>
      <w:lvlText w:val=""/>
      <w:lvlJc w:val="left"/>
    </w:lvl>
    <w:lvl w:ilvl="4" w:tplc="3AD677E0">
      <w:numFmt w:val="decimal"/>
      <w:lvlText w:val=""/>
      <w:lvlJc w:val="left"/>
    </w:lvl>
    <w:lvl w:ilvl="5" w:tplc="35067070">
      <w:numFmt w:val="decimal"/>
      <w:lvlText w:val=""/>
      <w:lvlJc w:val="left"/>
    </w:lvl>
    <w:lvl w:ilvl="6" w:tplc="047EC8D0">
      <w:numFmt w:val="decimal"/>
      <w:lvlText w:val=""/>
      <w:lvlJc w:val="left"/>
    </w:lvl>
    <w:lvl w:ilvl="7" w:tplc="526A3FA6">
      <w:numFmt w:val="decimal"/>
      <w:lvlText w:val=""/>
      <w:lvlJc w:val="left"/>
    </w:lvl>
    <w:lvl w:ilvl="8" w:tplc="3432D4A4">
      <w:numFmt w:val="decimal"/>
      <w:lvlText w:val=""/>
      <w:lvlJc w:val="left"/>
    </w:lvl>
  </w:abstractNum>
  <w:abstractNum w:abstractNumId="7" w15:restartNumberingAfterBreak="0">
    <w:nsid w:val="FFFFFF83"/>
    <w:multiLevelType w:val="hybridMultilevel"/>
    <w:tmpl w:val="1982E536"/>
    <w:lvl w:ilvl="0" w:tplc="4B7C2A10">
      <w:start w:val="1"/>
      <w:numFmt w:val="bullet"/>
      <w:pStyle w:val="ListBullet2"/>
      <w:lvlText w:val=""/>
      <w:lvlJc w:val="left"/>
      <w:pPr>
        <w:tabs>
          <w:tab w:val="num" w:pos="643"/>
        </w:tabs>
        <w:ind w:left="643" w:hanging="360"/>
      </w:pPr>
      <w:rPr>
        <w:rFonts w:ascii="Symbol" w:hAnsi="Symbol" w:hint="default"/>
      </w:rPr>
    </w:lvl>
    <w:lvl w:ilvl="1" w:tplc="FFD886DE">
      <w:numFmt w:val="decimal"/>
      <w:lvlText w:val=""/>
      <w:lvlJc w:val="left"/>
    </w:lvl>
    <w:lvl w:ilvl="2" w:tplc="68865BC2">
      <w:numFmt w:val="decimal"/>
      <w:lvlText w:val=""/>
      <w:lvlJc w:val="left"/>
    </w:lvl>
    <w:lvl w:ilvl="3" w:tplc="B170A764">
      <w:numFmt w:val="decimal"/>
      <w:lvlText w:val=""/>
      <w:lvlJc w:val="left"/>
    </w:lvl>
    <w:lvl w:ilvl="4" w:tplc="49245B3A">
      <w:numFmt w:val="decimal"/>
      <w:lvlText w:val=""/>
      <w:lvlJc w:val="left"/>
    </w:lvl>
    <w:lvl w:ilvl="5" w:tplc="41E66E14">
      <w:numFmt w:val="decimal"/>
      <w:lvlText w:val=""/>
      <w:lvlJc w:val="left"/>
    </w:lvl>
    <w:lvl w:ilvl="6" w:tplc="51382BC6">
      <w:numFmt w:val="decimal"/>
      <w:lvlText w:val=""/>
      <w:lvlJc w:val="left"/>
    </w:lvl>
    <w:lvl w:ilvl="7" w:tplc="C21A00A0">
      <w:numFmt w:val="decimal"/>
      <w:lvlText w:val=""/>
      <w:lvlJc w:val="left"/>
    </w:lvl>
    <w:lvl w:ilvl="8" w:tplc="61404EE0">
      <w:numFmt w:val="decimal"/>
      <w:lvlText w:val=""/>
      <w:lvlJc w:val="left"/>
    </w:lvl>
  </w:abstractNum>
  <w:abstractNum w:abstractNumId="8" w15:restartNumberingAfterBreak="0">
    <w:nsid w:val="FFFFFF88"/>
    <w:multiLevelType w:val="hybridMultilevel"/>
    <w:tmpl w:val="4CD27616"/>
    <w:lvl w:ilvl="0" w:tplc="400ECD6A">
      <w:start w:val="1"/>
      <w:numFmt w:val="decimal"/>
      <w:pStyle w:val="ListNumber"/>
      <w:lvlText w:val="%1."/>
      <w:lvlJc w:val="left"/>
      <w:pPr>
        <w:tabs>
          <w:tab w:val="num" w:pos="360"/>
        </w:tabs>
        <w:ind w:left="360" w:hanging="360"/>
      </w:pPr>
    </w:lvl>
    <w:lvl w:ilvl="1" w:tplc="149E4CF0">
      <w:numFmt w:val="decimal"/>
      <w:lvlText w:val=""/>
      <w:lvlJc w:val="left"/>
    </w:lvl>
    <w:lvl w:ilvl="2" w:tplc="1A3CEE92">
      <w:numFmt w:val="decimal"/>
      <w:lvlText w:val=""/>
      <w:lvlJc w:val="left"/>
    </w:lvl>
    <w:lvl w:ilvl="3" w:tplc="E878D7A8">
      <w:numFmt w:val="decimal"/>
      <w:lvlText w:val=""/>
      <w:lvlJc w:val="left"/>
    </w:lvl>
    <w:lvl w:ilvl="4" w:tplc="F9F4C472">
      <w:numFmt w:val="decimal"/>
      <w:lvlText w:val=""/>
      <w:lvlJc w:val="left"/>
    </w:lvl>
    <w:lvl w:ilvl="5" w:tplc="DE7E31C0">
      <w:numFmt w:val="decimal"/>
      <w:lvlText w:val=""/>
      <w:lvlJc w:val="left"/>
    </w:lvl>
    <w:lvl w:ilvl="6" w:tplc="1BCA69F2">
      <w:numFmt w:val="decimal"/>
      <w:lvlText w:val=""/>
      <w:lvlJc w:val="left"/>
    </w:lvl>
    <w:lvl w:ilvl="7" w:tplc="FE0C9678">
      <w:numFmt w:val="decimal"/>
      <w:lvlText w:val=""/>
      <w:lvlJc w:val="left"/>
    </w:lvl>
    <w:lvl w:ilvl="8" w:tplc="0428D0E0">
      <w:numFmt w:val="decimal"/>
      <w:lvlText w:val=""/>
      <w:lvlJc w:val="left"/>
    </w:lvl>
  </w:abstractNum>
  <w:abstractNum w:abstractNumId="9" w15:restartNumberingAfterBreak="0">
    <w:nsid w:val="FFFFFF89"/>
    <w:multiLevelType w:val="hybridMultilevel"/>
    <w:tmpl w:val="B1CC70C0"/>
    <w:lvl w:ilvl="0" w:tplc="A20E72B2">
      <w:start w:val="1"/>
      <w:numFmt w:val="bullet"/>
      <w:pStyle w:val="ListBullet"/>
      <w:lvlText w:val=""/>
      <w:lvlJc w:val="left"/>
      <w:pPr>
        <w:tabs>
          <w:tab w:val="num" w:pos="360"/>
        </w:tabs>
        <w:ind w:left="360" w:hanging="360"/>
      </w:pPr>
      <w:rPr>
        <w:rFonts w:ascii="Symbol" w:hAnsi="Symbol" w:hint="default"/>
      </w:rPr>
    </w:lvl>
    <w:lvl w:ilvl="1" w:tplc="BBD4480E">
      <w:numFmt w:val="decimal"/>
      <w:lvlText w:val=""/>
      <w:lvlJc w:val="left"/>
    </w:lvl>
    <w:lvl w:ilvl="2" w:tplc="93F82E94">
      <w:numFmt w:val="decimal"/>
      <w:lvlText w:val=""/>
      <w:lvlJc w:val="left"/>
    </w:lvl>
    <w:lvl w:ilvl="3" w:tplc="6DE69D12">
      <w:numFmt w:val="decimal"/>
      <w:lvlText w:val=""/>
      <w:lvlJc w:val="left"/>
    </w:lvl>
    <w:lvl w:ilvl="4" w:tplc="3D740810">
      <w:numFmt w:val="decimal"/>
      <w:lvlText w:val=""/>
      <w:lvlJc w:val="left"/>
    </w:lvl>
    <w:lvl w:ilvl="5" w:tplc="C40ED19E">
      <w:numFmt w:val="decimal"/>
      <w:lvlText w:val=""/>
      <w:lvlJc w:val="left"/>
    </w:lvl>
    <w:lvl w:ilvl="6" w:tplc="21341380">
      <w:numFmt w:val="decimal"/>
      <w:lvlText w:val=""/>
      <w:lvlJc w:val="left"/>
    </w:lvl>
    <w:lvl w:ilvl="7" w:tplc="96326D50">
      <w:numFmt w:val="decimal"/>
      <w:lvlText w:val=""/>
      <w:lvlJc w:val="left"/>
    </w:lvl>
    <w:lvl w:ilvl="8" w:tplc="FAAA07AA">
      <w:numFmt w:val="decimal"/>
      <w:lvlText w:val=""/>
      <w:lvlJc w:val="left"/>
    </w:lvl>
  </w:abstractNum>
  <w:abstractNum w:abstractNumId="10" w15:restartNumberingAfterBreak="0">
    <w:nsid w:val="05065752"/>
    <w:multiLevelType w:val="hybridMultilevel"/>
    <w:tmpl w:val="89AAE858"/>
    <w:styleLink w:val="Bulleted"/>
    <w:lvl w:ilvl="0" w:tplc="55FE6AF4">
      <w:start w:val="1"/>
      <w:numFmt w:val="bullet"/>
      <w:lvlText w:val=""/>
      <w:lvlJc w:val="left"/>
      <w:pPr>
        <w:tabs>
          <w:tab w:val="num" w:pos="2625"/>
        </w:tabs>
        <w:ind w:left="2625" w:hanging="357"/>
      </w:pPr>
      <w:rPr>
        <w:rFonts w:ascii="Wingdings" w:hAnsi="Wingdings" w:hint="default"/>
      </w:rPr>
    </w:lvl>
    <w:lvl w:ilvl="1" w:tplc="A5A2AA74">
      <w:start w:val="1"/>
      <w:numFmt w:val="bullet"/>
      <w:lvlText w:val="o"/>
      <w:lvlJc w:val="left"/>
      <w:pPr>
        <w:tabs>
          <w:tab w:val="num" w:pos="1440"/>
        </w:tabs>
        <w:ind w:left="1440" w:hanging="360"/>
      </w:pPr>
      <w:rPr>
        <w:rFonts w:ascii="Courier New" w:hAnsi="Courier New" w:cs="Courier New" w:hint="default"/>
      </w:rPr>
    </w:lvl>
    <w:lvl w:ilvl="2" w:tplc="C6FC2F4A">
      <w:start w:val="1"/>
      <w:numFmt w:val="bullet"/>
      <w:lvlText w:val=""/>
      <w:lvlJc w:val="left"/>
      <w:pPr>
        <w:tabs>
          <w:tab w:val="num" w:pos="2625"/>
        </w:tabs>
        <w:ind w:left="2625" w:hanging="357"/>
      </w:pPr>
      <w:rPr>
        <w:rFonts w:ascii="Wingdings" w:hAnsi="Wingdings"/>
      </w:rPr>
    </w:lvl>
    <w:lvl w:ilvl="3" w:tplc="A2E83C5A">
      <w:start w:val="1"/>
      <w:numFmt w:val="decimal"/>
      <w:lvlText w:val="%4."/>
      <w:lvlJc w:val="left"/>
      <w:pPr>
        <w:tabs>
          <w:tab w:val="num" w:pos="2625"/>
        </w:tabs>
        <w:ind w:left="2625" w:hanging="357"/>
      </w:pPr>
      <w:rPr>
        <w:rFonts w:hint="default"/>
        <w:b/>
        <w:i w:val="0"/>
      </w:rPr>
    </w:lvl>
    <w:lvl w:ilvl="4" w:tplc="D6DEA8D2">
      <w:start w:val="1"/>
      <w:numFmt w:val="bullet"/>
      <w:lvlText w:val="o"/>
      <w:lvlJc w:val="left"/>
      <w:pPr>
        <w:tabs>
          <w:tab w:val="num" w:pos="3600"/>
        </w:tabs>
        <w:ind w:left="3600" w:hanging="360"/>
      </w:pPr>
      <w:rPr>
        <w:rFonts w:ascii="Courier New" w:hAnsi="Courier New" w:cs="Courier New" w:hint="default"/>
      </w:rPr>
    </w:lvl>
    <w:lvl w:ilvl="5" w:tplc="255CB0E8">
      <w:start w:val="1"/>
      <w:numFmt w:val="bullet"/>
      <w:lvlText w:val=""/>
      <w:lvlJc w:val="left"/>
      <w:pPr>
        <w:tabs>
          <w:tab w:val="num" w:pos="4320"/>
        </w:tabs>
        <w:ind w:left="4320" w:hanging="360"/>
      </w:pPr>
      <w:rPr>
        <w:rFonts w:ascii="Wingdings" w:hAnsi="Wingdings" w:hint="default"/>
      </w:rPr>
    </w:lvl>
    <w:lvl w:ilvl="6" w:tplc="40D8F09A">
      <w:start w:val="1"/>
      <w:numFmt w:val="bullet"/>
      <w:lvlText w:val=""/>
      <w:lvlJc w:val="left"/>
      <w:pPr>
        <w:tabs>
          <w:tab w:val="num" w:pos="5040"/>
        </w:tabs>
        <w:ind w:left="5040" w:hanging="360"/>
      </w:pPr>
      <w:rPr>
        <w:rFonts w:ascii="Symbol" w:hAnsi="Symbol" w:hint="default"/>
      </w:rPr>
    </w:lvl>
    <w:lvl w:ilvl="7" w:tplc="D1A8A808">
      <w:start w:val="1"/>
      <w:numFmt w:val="bullet"/>
      <w:lvlText w:val="o"/>
      <w:lvlJc w:val="left"/>
      <w:pPr>
        <w:tabs>
          <w:tab w:val="num" w:pos="5760"/>
        </w:tabs>
        <w:ind w:left="5760" w:hanging="360"/>
      </w:pPr>
      <w:rPr>
        <w:rFonts w:ascii="Courier New" w:hAnsi="Courier New" w:cs="Courier New" w:hint="default"/>
      </w:rPr>
    </w:lvl>
    <w:lvl w:ilvl="8" w:tplc="B03EBEA4">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5F24BC8"/>
    <w:multiLevelType w:val="multilevel"/>
    <w:tmpl w:val="00FAC9A2"/>
    <w:lvl w:ilvl="0">
      <w:start w:val="1"/>
      <w:numFmt w:val="decimal"/>
      <w:pStyle w:val="ParagraphC"/>
      <w:lvlText w:val="C%1."/>
      <w:lvlJc w:val="left"/>
      <w:pPr>
        <w:tabs>
          <w:tab w:val="num" w:pos="2421"/>
        </w:tabs>
        <w:ind w:left="2061" w:hanging="360"/>
      </w:pPr>
      <w:rPr>
        <w:rFonts w:ascii="Arial" w:hAnsi="Arial" w:hint="default"/>
        <w:b w:val="0"/>
        <w:i w:val="0"/>
        <w:sz w:val="20"/>
        <w:szCs w:val="20"/>
      </w:rPr>
    </w:lvl>
    <w:lvl w:ilvl="1">
      <w:start w:val="1"/>
      <w:numFmt w:val="decimal"/>
      <w:lvlText w:val="%1.%2."/>
      <w:lvlJc w:val="left"/>
      <w:pPr>
        <w:tabs>
          <w:tab w:val="num" w:pos="3141"/>
        </w:tabs>
        <w:ind w:left="2493" w:hanging="792"/>
      </w:pPr>
      <w:rPr>
        <w:rFonts w:hint="default"/>
      </w:rPr>
    </w:lvl>
    <w:lvl w:ilvl="2">
      <w:start w:val="1"/>
      <w:numFmt w:val="decimal"/>
      <w:lvlText w:val="%1.%2.%3."/>
      <w:lvlJc w:val="left"/>
      <w:pPr>
        <w:tabs>
          <w:tab w:val="num" w:pos="3861"/>
        </w:tabs>
        <w:ind w:left="2925" w:hanging="1224"/>
      </w:pPr>
      <w:rPr>
        <w:rFonts w:hint="default"/>
      </w:rPr>
    </w:lvl>
    <w:lvl w:ilvl="3">
      <w:start w:val="1"/>
      <w:numFmt w:val="decimal"/>
      <w:lvlText w:val="%1.%2.%3.%4."/>
      <w:lvlJc w:val="left"/>
      <w:pPr>
        <w:tabs>
          <w:tab w:val="num" w:pos="4581"/>
        </w:tabs>
        <w:ind w:left="3429" w:hanging="648"/>
      </w:pPr>
      <w:rPr>
        <w:rFonts w:hint="default"/>
      </w:rPr>
    </w:lvl>
    <w:lvl w:ilvl="4">
      <w:start w:val="1"/>
      <w:numFmt w:val="decimal"/>
      <w:lvlText w:val="%1.%2.%3.%4.%5."/>
      <w:lvlJc w:val="left"/>
      <w:pPr>
        <w:tabs>
          <w:tab w:val="num" w:pos="5301"/>
        </w:tabs>
        <w:ind w:left="3933" w:hanging="792"/>
      </w:pPr>
      <w:rPr>
        <w:rFonts w:hint="default"/>
      </w:rPr>
    </w:lvl>
    <w:lvl w:ilvl="5">
      <w:start w:val="1"/>
      <w:numFmt w:val="decimal"/>
      <w:lvlText w:val="%1.%2.%3.%4.%5.%6."/>
      <w:lvlJc w:val="left"/>
      <w:pPr>
        <w:tabs>
          <w:tab w:val="num" w:pos="6021"/>
        </w:tabs>
        <w:ind w:left="4437" w:hanging="936"/>
      </w:pPr>
      <w:rPr>
        <w:rFonts w:hint="default"/>
      </w:rPr>
    </w:lvl>
    <w:lvl w:ilvl="6">
      <w:start w:val="1"/>
      <w:numFmt w:val="decimal"/>
      <w:lvlText w:val="%1.%2.%3.%4.%5.%6.%7."/>
      <w:lvlJc w:val="left"/>
      <w:pPr>
        <w:tabs>
          <w:tab w:val="num" w:pos="6741"/>
        </w:tabs>
        <w:ind w:left="4941" w:hanging="1080"/>
      </w:pPr>
      <w:rPr>
        <w:rFonts w:hint="default"/>
      </w:rPr>
    </w:lvl>
    <w:lvl w:ilvl="7">
      <w:start w:val="1"/>
      <w:numFmt w:val="decimal"/>
      <w:lvlText w:val="%1.%2.%3.%4.%5.%6.%7.%8."/>
      <w:lvlJc w:val="left"/>
      <w:pPr>
        <w:tabs>
          <w:tab w:val="num" w:pos="7461"/>
        </w:tabs>
        <w:ind w:left="5445" w:hanging="1224"/>
      </w:pPr>
      <w:rPr>
        <w:rFonts w:hint="default"/>
      </w:rPr>
    </w:lvl>
    <w:lvl w:ilvl="8">
      <w:start w:val="1"/>
      <w:numFmt w:val="decimal"/>
      <w:lvlText w:val="%1.%2.%3.%4.%5.%6.%7.%8.%9."/>
      <w:lvlJc w:val="left"/>
      <w:pPr>
        <w:tabs>
          <w:tab w:val="num" w:pos="8181"/>
        </w:tabs>
        <w:ind w:left="6021" w:hanging="1440"/>
      </w:pPr>
      <w:rPr>
        <w:rFonts w:hint="default"/>
      </w:rPr>
    </w:lvl>
  </w:abstractNum>
  <w:abstractNum w:abstractNumId="12" w15:restartNumberingAfterBreak="0">
    <w:nsid w:val="06E76E5C"/>
    <w:multiLevelType w:val="hybridMultilevel"/>
    <w:tmpl w:val="49A23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7381F42"/>
    <w:multiLevelType w:val="hybridMultilevel"/>
    <w:tmpl w:val="CEE00802"/>
    <w:lvl w:ilvl="0" w:tplc="B1AA3524">
      <w:start w:val="1"/>
      <w:numFmt w:val="bullet"/>
      <w:lvlText w:val="o"/>
      <w:lvlJc w:val="left"/>
      <w:pPr>
        <w:ind w:left="1097" w:hanging="360"/>
      </w:pPr>
      <w:rPr>
        <w:rFonts w:ascii="Courier New" w:hAnsi="Courier New" w:hint="default"/>
      </w:rPr>
    </w:lvl>
    <w:lvl w:ilvl="1" w:tplc="08090003">
      <w:start w:val="1"/>
      <w:numFmt w:val="bullet"/>
      <w:lvlText w:val="o"/>
      <w:lvlJc w:val="left"/>
      <w:pPr>
        <w:ind w:left="1817" w:hanging="360"/>
      </w:pPr>
      <w:rPr>
        <w:rFonts w:ascii="Courier New" w:hAnsi="Courier New" w:cs="Courier New" w:hint="default"/>
      </w:rPr>
    </w:lvl>
    <w:lvl w:ilvl="2" w:tplc="08090005" w:tentative="1">
      <w:start w:val="1"/>
      <w:numFmt w:val="bullet"/>
      <w:lvlText w:val=""/>
      <w:lvlJc w:val="left"/>
      <w:pPr>
        <w:ind w:left="2537" w:hanging="360"/>
      </w:pPr>
      <w:rPr>
        <w:rFonts w:ascii="Wingdings" w:hAnsi="Wingdings" w:hint="default"/>
      </w:rPr>
    </w:lvl>
    <w:lvl w:ilvl="3" w:tplc="08090001" w:tentative="1">
      <w:start w:val="1"/>
      <w:numFmt w:val="bullet"/>
      <w:lvlText w:val=""/>
      <w:lvlJc w:val="left"/>
      <w:pPr>
        <w:ind w:left="3257" w:hanging="360"/>
      </w:pPr>
      <w:rPr>
        <w:rFonts w:ascii="Symbol" w:hAnsi="Symbol" w:hint="default"/>
      </w:rPr>
    </w:lvl>
    <w:lvl w:ilvl="4" w:tplc="08090003" w:tentative="1">
      <w:start w:val="1"/>
      <w:numFmt w:val="bullet"/>
      <w:lvlText w:val="o"/>
      <w:lvlJc w:val="left"/>
      <w:pPr>
        <w:ind w:left="3977" w:hanging="360"/>
      </w:pPr>
      <w:rPr>
        <w:rFonts w:ascii="Courier New" w:hAnsi="Courier New" w:cs="Courier New" w:hint="default"/>
      </w:rPr>
    </w:lvl>
    <w:lvl w:ilvl="5" w:tplc="08090005" w:tentative="1">
      <w:start w:val="1"/>
      <w:numFmt w:val="bullet"/>
      <w:lvlText w:val=""/>
      <w:lvlJc w:val="left"/>
      <w:pPr>
        <w:ind w:left="4697" w:hanging="360"/>
      </w:pPr>
      <w:rPr>
        <w:rFonts w:ascii="Wingdings" w:hAnsi="Wingdings" w:hint="default"/>
      </w:rPr>
    </w:lvl>
    <w:lvl w:ilvl="6" w:tplc="08090001" w:tentative="1">
      <w:start w:val="1"/>
      <w:numFmt w:val="bullet"/>
      <w:lvlText w:val=""/>
      <w:lvlJc w:val="left"/>
      <w:pPr>
        <w:ind w:left="5417" w:hanging="360"/>
      </w:pPr>
      <w:rPr>
        <w:rFonts w:ascii="Symbol" w:hAnsi="Symbol" w:hint="default"/>
      </w:rPr>
    </w:lvl>
    <w:lvl w:ilvl="7" w:tplc="08090003" w:tentative="1">
      <w:start w:val="1"/>
      <w:numFmt w:val="bullet"/>
      <w:lvlText w:val="o"/>
      <w:lvlJc w:val="left"/>
      <w:pPr>
        <w:ind w:left="6137" w:hanging="360"/>
      </w:pPr>
      <w:rPr>
        <w:rFonts w:ascii="Courier New" w:hAnsi="Courier New" w:cs="Courier New" w:hint="default"/>
      </w:rPr>
    </w:lvl>
    <w:lvl w:ilvl="8" w:tplc="08090005" w:tentative="1">
      <w:start w:val="1"/>
      <w:numFmt w:val="bullet"/>
      <w:lvlText w:val=""/>
      <w:lvlJc w:val="left"/>
      <w:pPr>
        <w:ind w:left="6857" w:hanging="360"/>
      </w:pPr>
      <w:rPr>
        <w:rFonts w:ascii="Wingdings" w:hAnsi="Wingdings" w:hint="default"/>
      </w:rPr>
    </w:lvl>
  </w:abstractNum>
  <w:abstractNum w:abstractNumId="14" w15:restartNumberingAfterBreak="0">
    <w:nsid w:val="09801F43"/>
    <w:multiLevelType w:val="hybridMultilevel"/>
    <w:tmpl w:val="91087850"/>
    <w:lvl w:ilvl="0" w:tplc="30406982">
      <w:start w:val="1"/>
      <w:numFmt w:val="bullet"/>
      <w:lvlText w:val=""/>
      <w:lvlJc w:val="left"/>
      <w:pPr>
        <w:tabs>
          <w:tab w:val="num" w:pos="720"/>
        </w:tabs>
        <w:ind w:left="720" w:hanging="360"/>
      </w:pPr>
      <w:rPr>
        <w:rFonts w:ascii="Symbol" w:hAnsi="Symbol" w:hint="default"/>
        <w:sz w:val="20"/>
      </w:rPr>
    </w:lvl>
    <w:lvl w:ilvl="1" w:tplc="1AD49CC8">
      <w:start w:val="1"/>
      <w:numFmt w:val="bullet"/>
      <w:lvlText w:val="o"/>
      <w:lvlJc w:val="left"/>
      <w:pPr>
        <w:tabs>
          <w:tab w:val="num" w:pos="1440"/>
        </w:tabs>
        <w:ind w:left="1440" w:hanging="360"/>
      </w:pPr>
      <w:rPr>
        <w:rFonts w:ascii="Courier New" w:hAnsi="Courier New" w:hint="default"/>
        <w:sz w:val="20"/>
      </w:rPr>
    </w:lvl>
    <w:lvl w:ilvl="2" w:tplc="2886E16E">
      <w:start w:val="1"/>
      <w:numFmt w:val="bullet"/>
      <w:lvlText w:val=""/>
      <w:lvlJc w:val="left"/>
      <w:pPr>
        <w:tabs>
          <w:tab w:val="num" w:pos="2160"/>
        </w:tabs>
        <w:ind w:left="2160" w:hanging="360"/>
      </w:pPr>
      <w:rPr>
        <w:rFonts w:ascii="Wingdings" w:hAnsi="Wingdings" w:hint="default"/>
        <w:sz w:val="20"/>
      </w:rPr>
    </w:lvl>
    <w:lvl w:ilvl="3" w:tplc="E048BC4A" w:tentative="1">
      <w:start w:val="1"/>
      <w:numFmt w:val="bullet"/>
      <w:lvlText w:val=""/>
      <w:lvlJc w:val="left"/>
      <w:pPr>
        <w:tabs>
          <w:tab w:val="num" w:pos="2880"/>
        </w:tabs>
        <w:ind w:left="2880" w:hanging="360"/>
      </w:pPr>
      <w:rPr>
        <w:rFonts w:ascii="Wingdings" w:hAnsi="Wingdings" w:hint="default"/>
        <w:sz w:val="20"/>
      </w:rPr>
    </w:lvl>
    <w:lvl w:ilvl="4" w:tplc="DF742590" w:tentative="1">
      <w:start w:val="1"/>
      <w:numFmt w:val="bullet"/>
      <w:lvlText w:val=""/>
      <w:lvlJc w:val="left"/>
      <w:pPr>
        <w:tabs>
          <w:tab w:val="num" w:pos="3600"/>
        </w:tabs>
        <w:ind w:left="3600" w:hanging="360"/>
      </w:pPr>
      <w:rPr>
        <w:rFonts w:ascii="Wingdings" w:hAnsi="Wingdings" w:hint="default"/>
        <w:sz w:val="20"/>
      </w:rPr>
    </w:lvl>
    <w:lvl w:ilvl="5" w:tplc="6392619A" w:tentative="1">
      <w:start w:val="1"/>
      <w:numFmt w:val="bullet"/>
      <w:lvlText w:val=""/>
      <w:lvlJc w:val="left"/>
      <w:pPr>
        <w:tabs>
          <w:tab w:val="num" w:pos="4320"/>
        </w:tabs>
        <w:ind w:left="4320" w:hanging="360"/>
      </w:pPr>
      <w:rPr>
        <w:rFonts w:ascii="Wingdings" w:hAnsi="Wingdings" w:hint="default"/>
        <w:sz w:val="20"/>
      </w:rPr>
    </w:lvl>
    <w:lvl w:ilvl="6" w:tplc="DCEAA60A" w:tentative="1">
      <w:start w:val="1"/>
      <w:numFmt w:val="bullet"/>
      <w:lvlText w:val=""/>
      <w:lvlJc w:val="left"/>
      <w:pPr>
        <w:tabs>
          <w:tab w:val="num" w:pos="5040"/>
        </w:tabs>
        <w:ind w:left="5040" w:hanging="360"/>
      </w:pPr>
      <w:rPr>
        <w:rFonts w:ascii="Wingdings" w:hAnsi="Wingdings" w:hint="default"/>
        <w:sz w:val="20"/>
      </w:rPr>
    </w:lvl>
    <w:lvl w:ilvl="7" w:tplc="6C4AB0C6" w:tentative="1">
      <w:start w:val="1"/>
      <w:numFmt w:val="bullet"/>
      <w:lvlText w:val=""/>
      <w:lvlJc w:val="left"/>
      <w:pPr>
        <w:tabs>
          <w:tab w:val="num" w:pos="5760"/>
        </w:tabs>
        <w:ind w:left="5760" w:hanging="360"/>
      </w:pPr>
      <w:rPr>
        <w:rFonts w:ascii="Wingdings" w:hAnsi="Wingdings" w:hint="default"/>
        <w:sz w:val="20"/>
      </w:rPr>
    </w:lvl>
    <w:lvl w:ilvl="8" w:tplc="2FCE7EF2"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B53236F"/>
    <w:multiLevelType w:val="hybridMultilevel"/>
    <w:tmpl w:val="6C30091A"/>
    <w:lvl w:ilvl="0" w:tplc="08090001">
      <w:start w:val="1"/>
      <w:numFmt w:val="bullet"/>
      <w:lvlText w:val=""/>
      <w:lvlJc w:val="left"/>
      <w:pPr>
        <w:tabs>
          <w:tab w:val="num" w:pos="786"/>
        </w:tabs>
        <w:ind w:left="786"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B5B5728"/>
    <w:multiLevelType w:val="hybridMultilevel"/>
    <w:tmpl w:val="5C1293CE"/>
    <w:lvl w:ilvl="0" w:tplc="2ACC18EC">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0C6F2E40"/>
    <w:multiLevelType w:val="hybridMultilevel"/>
    <w:tmpl w:val="0C185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CCB787E"/>
    <w:multiLevelType w:val="hybridMultilevel"/>
    <w:tmpl w:val="79425D40"/>
    <w:lvl w:ilvl="0" w:tplc="4E70AA9C">
      <w:start w:val="2"/>
      <w:numFmt w:val="bullet"/>
      <w:lvlText w:val="-"/>
      <w:lvlJc w:val="left"/>
      <w:pPr>
        <w:ind w:left="1440" w:hanging="360"/>
      </w:pPr>
      <w:rPr>
        <w:rFonts w:ascii="Calibri" w:eastAsia="Calibr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0EB567F6"/>
    <w:multiLevelType w:val="hybridMultilevel"/>
    <w:tmpl w:val="F0160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FFA2A5C"/>
    <w:multiLevelType w:val="hybridMultilevel"/>
    <w:tmpl w:val="F96EB786"/>
    <w:lvl w:ilvl="0" w:tplc="4E70AA9C">
      <w:start w:val="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039039A"/>
    <w:multiLevelType w:val="hybridMultilevel"/>
    <w:tmpl w:val="4852EA1C"/>
    <w:lvl w:ilvl="0" w:tplc="B1AA3524">
      <w:start w:val="1"/>
      <w:numFmt w:val="bullet"/>
      <w:lvlText w:val="o"/>
      <w:lvlJc w:val="left"/>
      <w:pPr>
        <w:ind w:left="720" w:hanging="360"/>
      </w:pPr>
      <w:rPr>
        <w:rFonts w:ascii="Courier New" w:hAnsi="Courier New" w:hint="default"/>
      </w:rPr>
    </w:lvl>
    <w:lvl w:ilvl="1" w:tplc="08090003">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2160" w:hanging="360"/>
      </w:pPr>
      <w:rPr>
        <w:rFonts w:ascii="Courier New" w:hAnsi="Courier New" w:cs="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1273FB8"/>
    <w:multiLevelType w:val="hybridMultilevel"/>
    <w:tmpl w:val="8A8ED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1B91EFC"/>
    <w:multiLevelType w:val="hybridMultilevel"/>
    <w:tmpl w:val="A4A24472"/>
    <w:lvl w:ilvl="0" w:tplc="B1AA3524">
      <w:start w:val="1"/>
      <w:numFmt w:val="bullet"/>
      <w:lvlText w:val="o"/>
      <w:lvlJc w:val="left"/>
      <w:pPr>
        <w:ind w:left="1097" w:hanging="360"/>
      </w:pPr>
      <w:rPr>
        <w:rFonts w:ascii="Courier New" w:hAnsi="Courier New" w:hint="default"/>
      </w:rPr>
    </w:lvl>
    <w:lvl w:ilvl="1" w:tplc="08090003">
      <w:start w:val="1"/>
      <w:numFmt w:val="bullet"/>
      <w:lvlText w:val="o"/>
      <w:lvlJc w:val="left"/>
      <w:pPr>
        <w:ind w:left="1817" w:hanging="360"/>
      </w:pPr>
      <w:rPr>
        <w:rFonts w:ascii="Courier New" w:hAnsi="Courier New" w:cs="Courier New" w:hint="default"/>
      </w:rPr>
    </w:lvl>
    <w:lvl w:ilvl="2" w:tplc="08090005" w:tentative="1">
      <w:start w:val="1"/>
      <w:numFmt w:val="bullet"/>
      <w:lvlText w:val=""/>
      <w:lvlJc w:val="left"/>
      <w:pPr>
        <w:ind w:left="2537" w:hanging="360"/>
      </w:pPr>
      <w:rPr>
        <w:rFonts w:ascii="Wingdings" w:hAnsi="Wingdings" w:hint="default"/>
      </w:rPr>
    </w:lvl>
    <w:lvl w:ilvl="3" w:tplc="08090001" w:tentative="1">
      <w:start w:val="1"/>
      <w:numFmt w:val="bullet"/>
      <w:lvlText w:val=""/>
      <w:lvlJc w:val="left"/>
      <w:pPr>
        <w:ind w:left="3257" w:hanging="360"/>
      </w:pPr>
      <w:rPr>
        <w:rFonts w:ascii="Symbol" w:hAnsi="Symbol" w:hint="default"/>
      </w:rPr>
    </w:lvl>
    <w:lvl w:ilvl="4" w:tplc="08090003" w:tentative="1">
      <w:start w:val="1"/>
      <w:numFmt w:val="bullet"/>
      <w:lvlText w:val="o"/>
      <w:lvlJc w:val="left"/>
      <w:pPr>
        <w:ind w:left="3977" w:hanging="360"/>
      </w:pPr>
      <w:rPr>
        <w:rFonts w:ascii="Courier New" w:hAnsi="Courier New" w:cs="Courier New" w:hint="default"/>
      </w:rPr>
    </w:lvl>
    <w:lvl w:ilvl="5" w:tplc="08090005" w:tentative="1">
      <w:start w:val="1"/>
      <w:numFmt w:val="bullet"/>
      <w:lvlText w:val=""/>
      <w:lvlJc w:val="left"/>
      <w:pPr>
        <w:ind w:left="4697" w:hanging="360"/>
      </w:pPr>
      <w:rPr>
        <w:rFonts w:ascii="Wingdings" w:hAnsi="Wingdings" w:hint="default"/>
      </w:rPr>
    </w:lvl>
    <w:lvl w:ilvl="6" w:tplc="08090001" w:tentative="1">
      <w:start w:val="1"/>
      <w:numFmt w:val="bullet"/>
      <w:lvlText w:val=""/>
      <w:lvlJc w:val="left"/>
      <w:pPr>
        <w:ind w:left="5417" w:hanging="360"/>
      </w:pPr>
      <w:rPr>
        <w:rFonts w:ascii="Symbol" w:hAnsi="Symbol" w:hint="default"/>
      </w:rPr>
    </w:lvl>
    <w:lvl w:ilvl="7" w:tplc="08090003" w:tentative="1">
      <w:start w:val="1"/>
      <w:numFmt w:val="bullet"/>
      <w:lvlText w:val="o"/>
      <w:lvlJc w:val="left"/>
      <w:pPr>
        <w:ind w:left="6137" w:hanging="360"/>
      </w:pPr>
      <w:rPr>
        <w:rFonts w:ascii="Courier New" w:hAnsi="Courier New" w:cs="Courier New" w:hint="default"/>
      </w:rPr>
    </w:lvl>
    <w:lvl w:ilvl="8" w:tplc="08090005" w:tentative="1">
      <w:start w:val="1"/>
      <w:numFmt w:val="bullet"/>
      <w:lvlText w:val=""/>
      <w:lvlJc w:val="left"/>
      <w:pPr>
        <w:ind w:left="6857" w:hanging="360"/>
      </w:pPr>
      <w:rPr>
        <w:rFonts w:ascii="Wingdings" w:hAnsi="Wingdings" w:hint="default"/>
      </w:rPr>
    </w:lvl>
  </w:abstractNum>
  <w:abstractNum w:abstractNumId="24" w15:restartNumberingAfterBreak="0">
    <w:nsid w:val="17A30970"/>
    <w:multiLevelType w:val="hybridMultilevel"/>
    <w:tmpl w:val="27822898"/>
    <w:lvl w:ilvl="0" w:tplc="C8B44ED6">
      <w:start w:val="1"/>
      <w:numFmt w:val="lowerLetter"/>
      <w:lvlText w:val="%1)"/>
      <w:lvlJc w:val="left"/>
      <w:pPr>
        <w:ind w:left="1092" w:hanging="360"/>
      </w:pPr>
      <w:rPr>
        <w:rFonts w:ascii="Calibri" w:eastAsia="Times New Roman" w:hAnsi="Calibri" w:cs="Times New Roman"/>
      </w:rPr>
    </w:lvl>
    <w:lvl w:ilvl="1" w:tplc="08090019" w:tentative="1">
      <w:start w:val="1"/>
      <w:numFmt w:val="lowerLetter"/>
      <w:lvlText w:val="%2."/>
      <w:lvlJc w:val="left"/>
      <w:pPr>
        <w:ind w:left="1812" w:hanging="360"/>
      </w:pPr>
    </w:lvl>
    <w:lvl w:ilvl="2" w:tplc="0809001B" w:tentative="1">
      <w:start w:val="1"/>
      <w:numFmt w:val="lowerRoman"/>
      <w:lvlText w:val="%3."/>
      <w:lvlJc w:val="right"/>
      <w:pPr>
        <w:ind w:left="2532" w:hanging="180"/>
      </w:pPr>
    </w:lvl>
    <w:lvl w:ilvl="3" w:tplc="0809000F" w:tentative="1">
      <w:start w:val="1"/>
      <w:numFmt w:val="decimal"/>
      <w:lvlText w:val="%4."/>
      <w:lvlJc w:val="left"/>
      <w:pPr>
        <w:ind w:left="3252" w:hanging="360"/>
      </w:pPr>
    </w:lvl>
    <w:lvl w:ilvl="4" w:tplc="08090019" w:tentative="1">
      <w:start w:val="1"/>
      <w:numFmt w:val="lowerLetter"/>
      <w:lvlText w:val="%5."/>
      <w:lvlJc w:val="left"/>
      <w:pPr>
        <w:ind w:left="3972" w:hanging="360"/>
      </w:pPr>
    </w:lvl>
    <w:lvl w:ilvl="5" w:tplc="0809001B" w:tentative="1">
      <w:start w:val="1"/>
      <w:numFmt w:val="lowerRoman"/>
      <w:lvlText w:val="%6."/>
      <w:lvlJc w:val="right"/>
      <w:pPr>
        <w:ind w:left="4692" w:hanging="180"/>
      </w:pPr>
    </w:lvl>
    <w:lvl w:ilvl="6" w:tplc="0809000F" w:tentative="1">
      <w:start w:val="1"/>
      <w:numFmt w:val="decimal"/>
      <w:lvlText w:val="%7."/>
      <w:lvlJc w:val="left"/>
      <w:pPr>
        <w:ind w:left="5412" w:hanging="360"/>
      </w:pPr>
    </w:lvl>
    <w:lvl w:ilvl="7" w:tplc="08090019" w:tentative="1">
      <w:start w:val="1"/>
      <w:numFmt w:val="lowerLetter"/>
      <w:lvlText w:val="%8."/>
      <w:lvlJc w:val="left"/>
      <w:pPr>
        <w:ind w:left="6132" w:hanging="360"/>
      </w:pPr>
    </w:lvl>
    <w:lvl w:ilvl="8" w:tplc="0809001B" w:tentative="1">
      <w:start w:val="1"/>
      <w:numFmt w:val="lowerRoman"/>
      <w:lvlText w:val="%9."/>
      <w:lvlJc w:val="right"/>
      <w:pPr>
        <w:ind w:left="6852" w:hanging="180"/>
      </w:pPr>
    </w:lvl>
  </w:abstractNum>
  <w:abstractNum w:abstractNumId="25" w15:restartNumberingAfterBreak="0">
    <w:nsid w:val="18A51A21"/>
    <w:multiLevelType w:val="hybridMultilevel"/>
    <w:tmpl w:val="CBF4D656"/>
    <w:lvl w:ilvl="0" w:tplc="4A4A67A0">
      <w:start w:val="1"/>
      <w:numFmt w:val="bullet"/>
      <w:suff w:val="space"/>
      <w:lvlText w:val=""/>
      <w:lvlJc w:val="left"/>
      <w:pPr>
        <w:ind w:left="0" w:firstLine="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19D075F5"/>
    <w:multiLevelType w:val="hybridMultilevel"/>
    <w:tmpl w:val="91087850"/>
    <w:lvl w:ilvl="0" w:tplc="DC50913E">
      <w:start w:val="1"/>
      <w:numFmt w:val="bullet"/>
      <w:lvlText w:val=""/>
      <w:lvlJc w:val="left"/>
      <w:pPr>
        <w:tabs>
          <w:tab w:val="num" w:pos="720"/>
        </w:tabs>
        <w:ind w:left="720" w:hanging="360"/>
      </w:pPr>
      <w:rPr>
        <w:rFonts w:ascii="Symbol" w:hAnsi="Symbol" w:hint="default"/>
        <w:sz w:val="20"/>
      </w:rPr>
    </w:lvl>
    <w:lvl w:ilvl="1" w:tplc="99B086FC">
      <w:start w:val="1"/>
      <w:numFmt w:val="bullet"/>
      <w:lvlText w:val="o"/>
      <w:lvlJc w:val="left"/>
      <w:pPr>
        <w:tabs>
          <w:tab w:val="num" w:pos="1440"/>
        </w:tabs>
        <w:ind w:left="1440" w:hanging="360"/>
      </w:pPr>
      <w:rPr>
        <w:rFonts w:ascii="Courier New" w:hAnsi="Courier New" w:hint="default"/>
        <w:sz w:val="20"/>
      </w:rPr>
    </w:lvl>
    <w:lvl w:ilvl="2" w:tplc="FA485012">
      <w:start w:val="1"/>
      <w:numFmt w:val="bullet"/>
      <w:lvlText w:val=""/>
      <w:lvlJc w:val="left"/>
      <w:pPr>
        <w:tabs>
          <w:tab w:val="num" w:pos="2160"/>
        </w:tabs>
        <w:ind w:left="2160" w:hanging="360"/>
      </w:pPr>
      <w:rPr>
        <w:rFonts w:ascii="Wingdings" w:hAnsi="Wingdings" w:hint="default"/>
        <w:sz w:val="20"/>
      </w:rPr>
    </w:lvl>
    <w:lvl w:ilvl="3" w:tplc="532C438A" w:tentative="1">
      <w:start w:val="1"/>
      <w:numFmt w:val="bullet"/>
      <w:lvlText w:val=""/>
      <w:lvlJc w:val="left"/>
      <w:pPr>
        <w:tabs>
          <w:tab w:val="num" w:pos="2880"/>
        </w:tabs>
        <w:ind w:left="2880" w:hanging="360"/>
      </w:pPr>
      <w:rPr>
        <w:rFonts w:ascii="Wingdings" w:hAnsi="Wingdings" w:hint="default"/>
        <w:sz w:val="20"/>
      </w:rPr>
    </w:lvl>
    <w:lvl w:ilvl="4" w:tplc="890ACAB6" w:tentative="1">
      <w:start w:val="1"/>
      <w:numFmt w:val="bullet"/>
      <w:lvlText w:val=""/>
      <w:lvlJc w:val="left"/>
      <w:pPr>
        <w:tabs>
          <w:tab w:val="num" w:pos="3600"/>
        </w:tabs>
        <w:ind w:left="3600" w:hanging="360"/>
      </w:pPr>
      <w:rPr>
        <w:rFonts w:ascii="Wingdings" w:hAnsi="Wingdings" w:hint="default"/>
        <w:sz w:val="20"/>
      </w:rPr>
    </w:lvl>
    <w:lvl w:ilvl="5" w:tplc="47CE0DDC" w:tentative="1">
      <w:start w:val="1"/>
      <w:numFmt w:val="bullet"/>
      <w:lvlText w:val=""/>
      <w:lvlJc w:val="left"/>
      <w:pPr>
        <w:tabs>
          <w:tab w:val="num" w:pos="4320"/>
        </w:tabs>
        <w:ind w:left="4320" w:hanging="360"/>
      </w:pPr>
      <w:rPr>
        <w:rFonts w:ascii="Wingdings" w:hAnsi="Wingdings" w:hint="default"/>
        <w:sz w:val="20"/>
      </w:rPr>
    </w:lvl>
    <w:lvl w:ilvl="6" w:tplc="FA6E15E2" w:tentative="1">
      <w:start w:val="1"/>
      <w:numFmt w:val="bullet"/>
      <w:lvlText w:val=""/>
      <w:lvlJc w:val="left"/>
      <w:pPr>
        <w:tabs>
          <w:tab w:val="num" w:pos="5040"/>
        </w:tabs>
        <w:ind w:left="5040" w:hanging="360"/>
      </w:pPr>
      <w:rPr>
        <w:rFonts w:ascii="Wingdings" w:hAnsi="Wingdings" w:hint="default"/>
        <w:sz w:val="20"/>
      </w:rPr>
    </w:lvl>
    <w:lvl w:ilvl="7" w:tplc="C5527E06" w:tentative="1">
      <w:start w:val="1"/>
      <w:numFmt w:val="bullet"/>
      <w:lvlText w:val=""/>
      <w:lvlJc w:val="left"/>
      <w:pPr>
        <w:tabs>
          <w:tab w:val="num" w:pos="5760"/>
        </w:tabs>
        <w:ind w:left="5760" w:hanging="360"/>
      </w:pPr>
      <w:rPr>
        <w:rFonts w:ascii="Wingdings" w:hAnsi="Wingdings" w:hint="default"/>
        <w:sz w:val="20"/>
      </w:rPr>
    </w:lvl>
    <w:lvl w:ilvl="8" w:tplc="4FF24746"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A1E35BA"/>
    <w:multiLevelType w:val="hybridMultilevel"/>
    <w:tmpl w:val="C0D8C2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1A380064"/>
    <w:multiLevelType w:val="hybridMultilevel"/>
    <w:tmpl w:val="615ECCA0"/>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1817"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1D5B50A7"/>
    <w:multiLevelType w:val="hybridMultilevel"/>
    <w:tmpl w:val="C0283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E072935"/>
    <w:multiLevelType w:val="hybridMultilevel"/>
    <w:tmpl w:val="FBEC515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1E8D4439"/>
    <w:multiLevelType w:val="hybridMultilevel"/>
    <w:tmpl w:val="1B4E04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FED798B"/>
    <w:multiLevelType w:val="multilevel"/>
    <w:tmpl w:val="16088E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058148B"/>
    <w:multiLevelType w:val="hybridMultilevel"/>
    <w:tmpl w:val="B9D6E9DE"/>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4" w15:restartNumberingAfterBreak="0">
    <w:nsid w:val="21347DF2"/>
    <w:multiLevelType w:val="hybridMultilevel"/>
    <w:tmpl w:val="604CC6AE"/>
    <w:lvl w:ilvl="0" w:tplc="AE0C914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2532207B"/>
    <w:multiLevelType w:val="multilevel"/>
    <w:tmpl w:val="DD1874CC"/>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9365" w:hanging="576"/>
      </w:pPr>
      <w:rPr>
        <w:rFonts w:hint="default"/>
      </w:rPr>
    </w:lvl>
    <w:lvl w:ilvl="2">
      <w:start w:val="1"/>
      <w:numFmt w:val="decimal"/>
      <w:pStyle w:val="Heading3"/>
      <w:lvlText w:val="%1.%2.%3"/>
      <w:lvlJc w:val="left"/>
      <w:pPr>
        <w:ind w:left="720" w:hanging="720"/>
      </w:pPr>
      <w:rPr>
        <w:rFonts w:hint="default"/>
        <w:i w:val="0"/>
        <w:iCs/>
      </w:rPr>
    </w:lvl>
    <w:lvl w:ilvl="3">
      <w:start w:val="1"/>
      <w:numFmt w:val="decimal"/>
      <w:pStyle w:val="Heading4"/>
      <w:lvlText w:val="%1.%2.%3.%4"/>
      <w:lvlJc w:val="left"/>
      <w:pPr>
        <w:ind w:left="1147"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6" w15:restartNumberingAfterBreak="0">
    <w:nsid w:val="260B2529"/>
    <w:multiLevelType w:val="hybridMultilevel"/>
    <w:tmpl w:val="2E861C66"/>
    <w:lvl w:ilvl="0" w:tplc="AD981CB2">
      <w:numFmt w:val="none"/>
      <w:pStyle w:val="DeptOutNumbered"/>
      <w:lvlText w:val=""/>
      <w:lvlJc w:val="left"/>
      <w:pPr>
        <w:tabs>
          <w:tab w:val="num" w:pos="360"/>
        </w:tabs>
      </w:pPr>
    </w:lvl>
    <w:lvl w:ilvl="1" w:tplc="4C44265E">
      <w:start w:val="1"/>
      <w:numFmt w:val="lowerLetter"/>
      <w:lvlText w:val="%2."/>
      <w:lvlJc w:val="left"/>
      <w:pPr>
        <w:tabs>
          <w:tab w:val="num" w:pos="1440"/>
        </w:tabs>
        <w:ind w:left="1440" w:hanging="720"/>
      </w:pPr>
      <w:rPr>
        <w:rFonts w:hint="default"/>
      </w:rPr>
    </w:lvl>
    <w:lvl w:ilvl="2" w:tplc="39249814">
      <w:start w:val="1"/>
      <w:numFmt w:val="lowerRoman"/>
      <w:lvlText w:val="%3)"/>
      <w:lvlJc w:val="left"/>
      <w:pPr>
        <w:tabs>
          <w:tab w:val="num" w:pos="2160"/>
        </w:tabs>
        <w:ind w:left="2160" w:hanging="720"/>
      </w:pPr>
      <w:rPr>
        <w:rFonts w:ascii="Arial" w:hAnsi="Arial" w:hint="default"/>
        <w:color w:val="auto"/>
        <w:sz w:val="22"/>
        <w:szCs w:val="22"/>
      </w:rPr>
    </w:lvl>
    <w:lvl w:ilvl="3" w:tplc="A9943610">
      <w:start w:val="1"/>
      <w:numFmt w:val="lowerLetter"/>
      <w:lvlText w:val="%4)"/>
      <w:lvlJc w:val="left"/>
      <w:pPr>
        <w:tabs>
          <w:tab w:val="num" w:pos="2880"/>
        </w:tabs>
        <w:ind w:left="2880" w:hanging="720"/>
      </w:pPr>
      <w:rPr>
        <w:rFonts w:hint="default"/>
      </w:rPr>
    </w:lvl>
    <w:lvl w:ilvl="4" w:tplc="895AB82E">
      <w:start w:val="1"/>
      <w:numFmt w:val="decimal"/>
      <w:lvlText w:val="(%5)"/>
      <w:lvlJc w:val="left"/>
      <w:pPr>
        <w:tabs>
          <w:tab w:val="num" w:pos="3600"/>
        </w:tabs>
        <w:ind w:left="3600" w:hanging="720"/>
      </w:pPr>
      <w:rPr>
        <w:rFonts w:hint="default"/>
      </w:rPr>
    </w:lvl>
    <w:lvl w:ilvl="5" w:tplc="48AA11B6">
      <w:start w:val="1"/>
      <w:numFmt w:val="lowerRoman"/>
      <w:lvlText w:val="(%6)"/>
      <w:lvlJc w:val="left"/>
      <w:pPr>
        <w:tabs>
          <w:tab w:val="num" w:pos="4320"/>
        </w:tabs>
        <w:ind w:left="4320" w:hanging="720"/>
      </w:pPr>
      <w:rPr>
        <w:rFonts w:hint="default"/>
      </w:rPr>
    </w:lvl>
    <w:lvl w:ilvl="6" w:tplc="F3EC5C40">
      <w:start w:val="1"/>
      <w:numFmt w:val="decimal"/>
      <w:lvlText w:val="%7."/>
      <w:lvlJc w:val="left"/>
      <w:pPr>
        <w:tabs>
          <w:tab w:val="num" w:pos="5040"/>
        </w:tabs>
        <w:ind w:left="5040" w:hanging="720"/>
      </w:pPr>
      <w:rPr>
        <w:rFonts w:hint="default"/>
      </w:rPr>
    </w:lvl>
    <w:lvl w:ilvl="7" w:tplc="8E748192">
      <w:start w:val="1"/>
      <w:numFmt w:val="lowerLetter"/>
      <w:lvlText w:val="%8."/>
      <w:lvlJc w:val="left"/>
      <w:pPr>
        <w:tabs>
          <w:tab w:val="num" w:pos="5760"/>
        </w:tabs>
        <w:ind w:left="5760" w:hanging="720"/>
      </w:pPr>
      <w:rPr>
        <w:rFonts w:hint="default"/>
      </w:rPr>
    </w:lvl>
    <w:lvl w:ilvl="8" w:tplc="65029266">
      <w:start w:val="1"/>
      <w:numFmt w:val="lowerRoman"/>
      <w:lvlText w:val="%9."/>
      <w:lvlJc w:val="left"/>
      <w:pPr>
        <w:tabs>
          <w:tab w:val="num" w:pos="6480"/>
        </w:tabs>
        <w:ind w:left="6480" w:hanging="720"/>
      </w:pPr>
      <w:rPr>
        <w:rFonts w:hint="default"/>
      </w:rPr>
    </w:lvl>
  </w:abstractNum>
  <w:abstractNum w:abstractNumId="37" w15:restartNumberingAfterBreak="0">
    <w:nsid w:val="26CA3AAE"/>
    <w:multiLevelType w:val="hybridMultilevel"/>
    <w:tmpl w:val="C286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9915D60"/>
    <w:multiLevelType w:val="hybridMultilevel"/>
    <w:tmpl w:val="D9041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D234E25"/>
    <w:multiLevelType w:val="hybridMultilevel"/>
    <w:tmpl w:val="52224A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2D2F3108"/>
    <w:multiLevelType w:val="hybridMultilevel"/>
    <w:tmpl w:val="1C542446"/>
    <w:lvl w:ilvl="0" w:tplc="0650A180">
      <w:start w:val="1"/>
      <w:numFmt w:val="lowerLetter"/>
      <w:lvlText w:val="%1)"/>
      <w:lvlJc w:val="left"/>
      <w:pPr>
        <w:ind w:left="720" w:hanging="360"/>
      </w:pPr>
      <w:rPr>
        <w:rFonts w:ascii="Calibri" w:eastAsia="Times New Roman" w:hAnsi="Calibri"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2D9142B9"/>
    <w:multiLevelType w:val="hybridMultilevel"/>
    <w:tmpl w:val="0C72D618"/>
    <w:lvl w:ilvl="0" w:tplc="08090001">
      <w:start w:val="1"/>
      <w:numFmt w:val="bullet"/>
      <w:lvlText w:val=""/>
      <w:lvlJc w:val="left"/>
      <w:pPr>
        <w:ind w:left="720" w:hanging="360"/>
      </w:pPr>
      <w:rPr>
        <w:rFonts w:ascii="Symbol" w:eastAsia="Times New Roman"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F7C5CDE"/>
    <w:multiLevelType w:val="hybridMultilevel"/>
    <w:tmpl w:val="F7BC6E4C"/>
    <w:lvl w:ilvl="0" w:tplc="4E70AA9C">
      <w:start w:val="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2C55A4D"/>
    <w:multiLevelType w:val="hybridMultilevel"/>
    <w:tmpl w:val="68D2B8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37A7E48"/>
    <w:multiLevelType w:val="hybridMultilevel"/>
    <w:tmpl w:val="D9AE8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359E21B3"/>
    <w:multiLevelType w:val="hybridMultilevel"/>
    <w:tmpl w:val="4BB00960"/>
    <w:lvl w:ilvl="0" w:tplc="A0FE9DB2">
      <w:numFmt w:val="bullet"/>
      <w:lvlText w:val=""/>
      <w:lvlJc w:val="left"/>
      <w:pPr>
        <w:ind w:left="1080" w:hanging="360"/>
      </w:pPr>
      <w:rPr>
        <w:rFonts w:ascii="Symbol" w:eastAsia="Calibri" w:hAnsi="Symbol" w:cs="Calibri" w:hint="default"/>
        <w:b/>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367A11E7"/>
    <w:multiLevelType w:val="hybridMultilevel"/>
    <w:tmpl w:val="FA1E1012"/>
    <w:lvl w:ilvl="0" w:tplc="08090017">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38F84F7E"/>
    <w:multiLevelType w:val="hybridMultilevel"/>
    <w:tmpl w:val="C3C0168A"/>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48" w15:restartNumberingAfterBreak="0">
    <w:nsid w:val="3A481147"/>
    <w:multiLevelType w:val="hybridMultilevel"/>
    <w:tmpl w:val="28D252C6"/>
    <w:lvl w:ilvl="0" w:tplc="08090013">
      <w:start w:val="1"/>
      <w:numFmt w:val="bullet"/>
      <w:lvlRestart w:val="0"/>
      <w:pStyle w:val="DfEEBullets"/>
      <w:lvlText w:val=""/>
      <w:lvlJc w:val="left"/>
      <w:pPr>
        <w:tabs>
          <w:tab w:val="num" w:pos="1080"/>
        </w:tabs>
        <w:ind w:left="1080" w:hanging="360"/>
      </w:pPr>
      <w:rPr>
        <w:rFonts w:ascii="Symbol" w:hAnsi="Symbol" w:cs="Times New Roman" w:hint="default"/>
      </w:rPr>
    </w:lvl>
    <w:lvl w:ilvl="1" w:tplc="08090019">
      <w:start w:val="1"/>
      <w:numFmt w:val="bullet"/>
      <w:lvlText w:val="o"/>
      <w:lvlJc w:val="left"/>
      <w:pPr>
        <w:tabs>
          <w:tab w:val="num" w:pos="1800"/>
        </w:tabs>
        <w:ind w:left="1800" w:hanging="360"/>
      </w:pPr>
      <w:rPr>
        <w:rFonts w:ascii="Courier New" w:hAnsi="Courier New" w:cs="Courier New" w:hint="default"/>
      </w:rPr>
    </w:lvl>
    <w:lvl w:ilvl="2" w:tplc="0809001B">
      <w:start w:val="1"/>
      <w:numFmt w:val="bullet"/>
      <w:lvlText w:val=""/>
      <w:lvlJc w:val="left"/>
      <w:pPr>
        <w:tabs>
          <w:tab w:val="num" w:pos="2520"/>
        </w:tabs>
        <w:ind w:left="2520" w:hanging="360"/>
      </w:pPr>
      <w:rPr>
        <w:rFonts w:ascii="Marlett" w:hAnsi="Marlett" w:cs="Times New Roman" w:hint="default"/>
      </w:rPr>
    </w:lvl>
    <w:lvl w:ilvl="3" w:tplc="0809000F">
      <w:start w:val="1"/>
      <w:numFmt w:val="bullet"/>
      <w:lvlText w:val=""/>
      <w:lvlJc w:val="left"/>
      <w:pPr>
        <w:tabs>
          <w:tab w:val="num" w:pos="3240"/>
        </w:tabs>
        <w:ind w:left="3240" w:hanging="360"/>
      </w:pPr>
      <w:rPr>
        <w:rFonts w:ascii="Symbol" w:hAnsi="Symbol" w:cs="Times New Roman" w:hint="default"/>
      </w:rPr>
    </w:lvl>
    <w:lvl w:ilvl="4" w:tplc="08090019">
      <w:start w:val="1"/>
      <w:numFmt w:val="bullet"/>
      <w:lvlText w:val="o"/>
      <w:lvlJc w:val="left"/>
      <w:pPr>
        <w:tabs>
          <w:tab w:val="num" w:pos="3960"/>
        </w:tabs>
        <w:ind w:left="3960" w:hanging="360"/>
      </w:pPr>
      <w:rPr>
        <w:rFonts w:ascii="Courier New" w:hAnsi="Courier New" w:cs="Courier New" w:hint="default"/>
      </w:rPr>
    </w:lvl>
    <w:lvl w:ilvl="5" w:tplc="0809001B">
      <w:start w:val="1"/>
      <w:numFmt w:val="bullet"/>
      <w:lvlText w:val=""/>
      <w:lvlJc w:val="left"/>
      <w:pPr>
        <w:tabs>
          <w:tab w:val="num" w:pos="4680"/>
        </w:tabs>
        <w:ind w:left="4680" w:hanging="360"/>
      </w:pPr>
      <w:rPr>
        <w:rFonts w:ascii="Marlett" w:hAnsi="Marlett" w:cs="Times New Roman" w:hint="default"/>
      </w:rPr>
    </w:lvl>
    <w:lvl w:ilvl="6" w:tplc="0809000F">
      <w:start w:val="1"/>
      <w:numFmt w:val="bullet"/>
      <w:lvlText w:val=""/>
      <w:lvlJc w:val="left"/>
      <w:pPr>
        <w:tabs>
          <w:tab w:val="num" w:pos="5400"/>
        </w:tabs>
        <w:ind w:left="5400" w:hanging="360"/>
      </w:pPr>
      <w:rPr>
        <w:rFonts w:ascii="Symbol" w:hAnsi="Symbol" w:cs="Times New Roman" w:hint="default"/>
      </w:rPr>
    </w:lvl>
    <w:lvl w:ilvl="7" w:tplc="08090019">
      <w:start w:val="1"/>
      <w:numFmt w:val="bullet"/>
      <w:lvlText w:val="o"/>
      <w:lvlJc w:val="left"/>
      <w:pPr>
        <w:tabs>
          <w:tab w:val="num" w:pos="6120"/>
        </w:tabs>
        <w:ind w:left="6120" w:hanging="360"/>
      </w:pPr>
      <w:rPr>
        <w:rFonts w:ascii="Courier New" w:hAnsi="Courier New" w:cs="Courier New" w:hint="default"/>
      </w:rPr>
    </w:lvl>
    <w:lvl w:ilvl="8" w:tplc="0809001B">
      <w:start w:val="1"/>
      <w:numFmt w:val="bullet"/>
      <w:lvlText w:val=""/>
      <w:lvlJc w:val="left"/>
      <w:pPr>
        <w:tabs>
          <w:tab w:val="num" w:pos="6840"/>
        </w:tabs>
        <w:ind w:left="6840" w:hanging="360"/>
      </w:pPr>
      <w:rPr>
        <w:rFonts w:ascii="Marlett" w:hAnsi="Marlett" w:cs="Times New Roman" w:hint="default"/>
      </w:rPr>
    </w:lvl>
  </w:abstractNum>
  <w:abstractNum w:abstractNumId="49" w15:restartNumberingAfterBreak="0">
    <w:nsid w:val="3CCC20AB"/>
    <w:multiLevelType w:val="hybridMultilevel"/>
    <w:tmpl w:val="474E02EC"/>
    <w:lvl w:ilvl="0" w:tplc="2180A1CA">
      <w:start w:val="5"/>
      <w:numFmt w:val="bullet"/>
      <w:pStyle w:val="StyleabcAfter6p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59E0862"/>
    <w:multiLevelType w:val="hybridMultilevel"/>
    <w:tmpl w:val="8FE2762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47B529C0"/>
    <w:multiLevelType w:val="hybridMultilevel"/>
    <w:tmpl w:val="DA7A2A04"/>
    <w:lvl w:ilvl="0" w:tplc="08090001">
      <w:start w:val="1"/>
      <w:numFmt w:val="bullet"/>
      <w:lvlRestart w:val="0"/>
      <w:pStyle w:val="DeptBullets"/>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Marlett" w:hAnsi="Marlett"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Marlett" w:hAnsi="Marlett"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Marlett" w:hAnsi="Marlett" w:hint="default"/>
      </w:rPr>
    </w:lvl>
  </w:abstractNum>
  <w:abstractNum w:abstractNumId="52" w15:restartNumberingAfterBreak="0">
    <w:nsid w:val="4835679A"/>
    <w:multiLevelType w:val="multilevel"/>
    <w:tmpl w:val="5CACAE26"/>
    <w:lvl w:ilvl="0">
      <w:start w:val="1"/>
      <w:numFmt w:val="decimal"/>
      <w:pStyle w:val="ParagraphD"/>
      <w:lvlText w:val="D%1."/>
      <w:lvlJc w:val="left"/>
      <w:pPr>
        <w:tabs>
          <w:tab w:val="num" w:pos="2268"/>
        </w:tabs>
        <w:ind w:left="2268" w:hanging="567"/>
      </w:pPr>
      <w:rPr>
        <w:rFonts w:ascii="Arial" w:hAnsi="Arial" w:hint="default"/>
        <w:b w:val="0"/>
        <w:i w:val="0"/>
        <w:sz w:val="20"/>
        <w:szCs w:val="20"/>
      </w:rPr>
    </w:lvl>
    <w:lvl w:ilvl="1">
      <w:start w:val="1"/>
      <w:numFmt w:val="decimal"/>
      <w:lvlText w:val="%1.%2."/>
      <w:lvlJc w:val="left"/>
      <w:pPr>
        <w:tabs>
          <w:tab w:val="num" w:pos="3141"/>
        </w:tabs>
        <w:ind w:left="2493" w:hanging="792"/>
      </w:pPr>
      <w:rPr>
        <w:rFonts w:hint="default"/>
      </w:rPr>
    </w:lvl>
    <w:lvl w:ilvl="2">
      <w:start w:val="1"/>
      <w:numFmt w:val="decimal"/>
      <w:lvlText w:val="%1.%2.%3."/>
      <w:lvlJc w:val="left"/>
      <w:pPr>
        <w:tabs>
          <w:tab w:val="num" w:pos="3861"/>
        </w:tabs>
        <w:ind w:left="2925" w:hanging="1224"/>
      </w:pPr>
      <w:rPr>
        <w:rFonts w:hint="default"/>
      </w:rPr>
    </w:lvl>
    <w:lvl w:ilvl="3">
      <w:start w:val="1"/>
      <w:numFmt w:val="decimal"/>
      <w:lvlText w:val="%1.%2.%3.%4."/>
      <w:lvlJc w:val="left"/>
      <w:pPr>
        <w:tabs>
          <w:tab w:val="num" w:pos="4581"/>
        </w:tabs>
        <w:ind w:left="3429" w:hanging="648"/>
      </w:pPr>
      <w:rPr>
        <w:rFonts w:hint="default"/>
      </w:rPr>
    </w:lvl>
    <w:lvl w:ilvl="4">
      <w:start w:val="1"/>
      <w:numFmt w:val="decimal"/>
      <w:lvlText w:val="%1.%2.%3.%4.%5."/>
      <w:lvlJc w:val="left"/>
      <w:pPr>
        <w:tabs>
          <w:tab w:val="num" w:pos="5301"/>
        </w:tabs>
        <w:ind w:left="3933" w:hanging="792"/>
      </w:pPr>
      <w:rPr>
        <w:rFonts w:hint="default"/>
      </w:rPr>
    </w:lvl>
    <w:lvl w:ilvl="5">
      <w:start w:val="1"/>
      <w:numFmt w:val="decimal"/>
      <w:lvlText w:val="%1.%2.%3.%4.%5.%6."/>
      <w:lvlJc w:val="left"/>
      <w:pPr>
        <w:tabs>
          <w:tab w:val="num" w:pos="6021"/>
        </w:tabs>
        <w:ind w:left="4437" w:hanging="936"/>
      </w:pPr>
      <w:rPr>
        <w:rFonts w:hint="default"/>
      </w:rPr>
    </w:lvl>
    <w:lvl w:ilvl="6">
      <w:start w:val="1"/>
      <w:numFmt w:val="decimal"/>
      <w:lvlText w:val="%1.%2.%3.%4.%5.%6.%7."/>
      <w:lvlJc w:val="left"/>
      <w:pPr>
        <w:tabs>
          <w:tab w:val="num" w:pos="6741"/>
        </w:tabs>
        <w:ind w:left="4941" w:hanging="1080"/>
      </w:pPr>
      <w:rPr>
        <w:rFonts w:hint="default"/>
      </w:rPr>
    </w:lvl>
    <w:lvl w:ilvl="7">
      <w:start w:val="1"/>
      <w:numFmt w:val="decimal"/>
      <w:lvlText w:val="%1.%2.%3.%4.%5.%6.%7.%8."/>
      <w:lvlJc w:val="left"/>
      <w:pPr>
        <w:tabs>
          <w:tab w:val="num" w:pos="7461"/>
        </w:tabs>
        <w:ind w:left="5445" w:hanging="1224"/>
      </w:pPr>
      <w:rPr>
        <w:rFonts w:hint="default"/>
      </w:rPr>
    </w:lvl>
    <w:lvl w:ilvl="8">
      <w:start w:val="1"/>
      <w:numFmt w:val="decimal"/>
      <w:lvlText w:val="%1.%2.%3.%4.%5.%6.%7.%8.%9."/>
      <w:lvlJc w:val="left"/>
      <w:pPr>
        <w:tabs>
          <w:tab w:val="num" w:pos="8181"/>
        </w:tabs>
        <w:ind w:left="6021" w:hanging="1440"/>
      </w:pPr>
      <w:rPr>
        <w:rFonts w:hint="default"/>
      </w:rPr>
    </w:lvl>
  </w:abstractNum>
  <w:abstractNum w:abstractNumId="53" w15:restartNumberingAfterBreak="0">
    <w:nsid w:val="484A0230"/>
    <w:multiLevelType w:val="multilevel"/>
    <w:tmpl w:val="F2F08478"/>
    <w:lvl w:ilvl="0">
      <w:start w:val="1"/>
      <w:numFmt w:val="decimal"/>
      <w:pStyle w:val="ParagraphA"/>
      <w:lvlText w:val="A%1."/>
      <w:lvlJc w:val="left"/>
      <w:pPr>
        <w:tabs>
          <w:tab w:val="num" w:pos="2268"/>
        </w:tabs>
        <w:ind w:left="2268" w:hanging="567"/>
      </w:pPr>
      <w:rPr>
        <w:rFonts w:ascii="Arial" w:hAnsi="Arial" w:hint="default"/>
        <w:b w:val="0"/>
        <w:i w:val="0"/>
        <w:sz w:val="20"/>
        <w:szCs w:val="20"/>
      </w:rPr>
    </w:lvl>
    <w:lvl w:ilvl="1">
      <w:start w:val="1"/>
      <w:numFmt w:val="decimal"/>
      <w:lvlText w:val="%1.%2."/>
      <w:lvlJc w:val="left"/>
      <w:pPr>
        <w:tabs>
          <w:tab w:val="num" w:pos="3141"/>
        </w:tabs>
        <w:ind w:left="2493" w:hanging="792"/>
      </w:pPr>
      <w:rPr>
        <w:rFonts w:hint="default"/>
      </w:rPr>
    </w:lvl>
    <w:lvl w:ilvl="2">
      <w:start w:val="1"/>
      <w:numFmt w:val="decimal"/>
      <w:lvlText w:val="%1.%2.%3."/>
      <w:lvlJc w:val="left"/>
      <w:pPr>
        <w:tabs>
          <w:tab w:val="num" w:pos="3861"/>
        </w:tabs>
        <w:ind w:left="2925" w:hanging="1224"/>
      </w:pPr>
      <w:rPr>
        <w:rFonts w:hint="default"/>
      </w:rPr>
    </w:lvl>
    <w:lvl w:ilvl="3">
      <w:start w:val="1"/>
      <w:numFmt w:val="decimal"/>
      <w:lvlText w:val="%1.%2.%3.%4."/>
      <w:lvlJc w:val="left"/>
      <w:pPr>
        <w:tabs>
          <w:tab w:val="num" w:pos="4581"/>
        </w:tabs>
        <w:ind w:left="3429" w:hanging="648"/>
      </w:pPr>
      <w:rPr>
        <w:rFonts w:hint="default"/>
      </w:rPr>
    </w:lvl>
    <w:lvl w:ilvl="4">
      <w:start w:val="1"/>
      <w:numFmt w:val="decimal"/>
      <w:lvlText w:val="%1.%2.%3.%4.%5."/>
      <w:lvlJc w:val="left"/>
      <w:pPr>
        <w:tabs>
          <w:tab w:val="num" w:pos="5301"/>
        </w:tabs>
        <w:ind w:left="3933" w:hanging="792"/>
      </w:pPr>
      <w:rPr>
        <w:rFonts w:hint="default"/>
      </w:rPr>
    </w:lvl>
    <w:lvl w:ilvl="5">
      <w:start w:val="1"/>
      <w:numFmt w:val="decimal"/>
      <w:lvlText w:val="%1.%2.%3.%4.%5.%6."/>
      <w:lvlJc w:val="left"/>
      <w:pPr>
        <w:tabs>
          <w:tab w:val="num" w:pos="6021"/>
        </w:tabs>
        <w:ind w:left="4437" w:hanging="936"/>
      </w:pPr>
      <w:rPr>
        <w:rFonts w:hint="default"/>
      </w:rPr>
    </w:lvl>
    <w:lvl w:ilvl="6">
      <w:start w:val="1"/>
      <w:numFmt w:val="decimal"/>
      <w:lvlText w:val="%1.%2.%3.%4.%5.%6.%7."/>
      <w:lvlJc w:val="left"/>
      <w:pPr>
        <w:tabs>
          <w:tab w:val="num" w:pos="6741"/>
        </w:tabs>
        <w:ind w:left="4941" w:hanging="1080"/>
      </w:pPr>
      <w:rPr>
        <w:rFonts w:hint="default"/>
      </w:rPr>
    </w:lvl>
    <w:lvl w:ilvl="7">
      <w:start w:val="1"/>
      <w:numFmt w:val="decimal"/>
      <w:lvlText w:val="%1.%2.%3.%4.%5.%6.%7.%8."/>
      <w:lvlJc w:val="left"/>
      <w:pPr>
        <w:tabs>
          <w:tab w:val="num" w:pos="7461"/>
        </w:tabs>
        <w:ind w:left="5445" w:hanging="1224"/>
      </w:pPr>
      <w:rPr>
        <w:rFonts w:hint="default"/>
      </w:rPr>
    </w:lvl>
    <w:lvl w:ilvl="8">
      <w:start w:val="1"/>
      <w:numFmt w:val="decimal"/>
      <w:lvlText w:val="%1.%2.%3.%4.%5.%6.%7.%8.%9."/>
      <w:lvlJc w:val="left"/>
      <w:pPr>
        <w:tabs>
          <w:tab w:val="num" w:pos="8181"/>
        </w:tabs>
        <w:ind w:left="6021" w:hanging="1440"/>
      </w:pPr>
      <w:rPr>
        <w:rFonts w:hint="default"/>
      </w:rPr>
    </w:lvl>
  </w:abstractNum>
  <w:abstractNum w:abstractNumId="54" w15:restartNumberingAfterBreak="0">
    <w:nsid w:val="489F3897"/>
    <w:multiLevelType w:val="hybridMultilevel"/>
    <w:tmpl w:val="DF489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ABB37D5"/>
    <w:multiLevelType w:val="hybridMultilevel"/>
    <w:tmpl w:val="255CB16E"/>
    <w:lvl w:ilvl="0" w:tplc="FFFFFFFF">
      <w:start w:val="1"/>
      <w:numFmt w:val="bullet"/>
      <w:lvlText w:val="o"/>
      <w:lvlJc w:val="left"/>
      <w:pPr>
        <w:ind w:left="1097" w:hanging="360"/>
      </w:pPr>
      <w:rPr>
        <w:rFonts w:ascii="Courier New" w:hAnsi="Courier New" w:hint="default"/>
      </w:rPr>
    </w:lvl>
    <w:lvl w:ilvl="1" w:tplc="08090005">
      <w:start w:val="1"/>
      <w:numFmt w:val="bullet"/>
      <w:lvlText w:val=""/>
      <w:lvlJc w:val="left"/>
      <w:pPr>
        <w:ind w:left="1817" w:hanging="360"/>
      </w:pPr>
      <w:rPr>
        <w:rFonts w:ascii="Wingdings" w:hAnsi="Wingdings" w:hint="default"/>
      </w:rPr>
    </w:lvl>
    <w:lvl w:ilvl="2" w:tplc="FFFFFFFF" w:tentative="1">
      <w:start w:val="1"/>
      <w:numFmt w:val="bullet"/>
      <w:lvlText w:val=""/>
      <w:lvlJc w:val="left"/>
      <w:pPr>
        <w:ind w:left="2537" w:hanging="360"/>
      </w:pPr>
      <w:rPr>
        <w:rFonts w:ascii="Wingdings" w:hAnsi="Wingdings" w:hint="default"/>
      </w:rPr>
    </w:lvl>
    <w:lvl w:ilvl="3" w:tplc="FFFFFFFF" w:tentative="1">
      <w:start w:val="1"/>
      <w:numFmt w:val="bullet"/>
      <w:lvlText w:val=""/>
      <w:lvlJc w:val="left"/>
      <w:pPr>
        <w:ind w:left="3257" w:hanging="360"/>
      </w:pPr>
      <w:rPr>
        <w:rFonts w:ascii="Symbol" w:hAnsi="Symbol" w:hint="default"/>
      </w:rPr>
    </w:lvl>
    <w:lvl w:ilvl="4" w:tplc="FFFFFFFF" w:tentative="1">
      <w:start w:val="1"/>
      <w:numFmt w:val="bullet"/>
      <w:lvlText w:val="o"/>
      <w:lvlJc w:val="left"/>
      <w:pPr>
        <w:ind w:left="3977" w:hanging="360"/>
      </w:pPr>
      <w:rPr>
        <w:rFonts w:ascii="Courier New" w:hAnsi="Courier New" w:cs="Courier New" w:hint="default"/>
      </w:rPr>
    </w:lvl>
    <w:lvl w:ilvl="5" w:tplc="FFFFFFFF" w:tentative="1">
      <w:start w:val="1"/>
      <w:numFmt w:val="bullet"/>
      <w:lvlText w:val=""/>
      <w:lvlJc w:val="left"/>
      <w:pPr>
        <w:ind w:left="4697" w:hanging="360"/>
      </w:pPr>
      <w:rPr>
        <w:rFonts w:ascii="Wingdings" w:hAnsi="Wingdings" w:hint="default"/>
      </w:rPr>
    </w:lvl>
    <w:lvl w:ilvl="6" w:tplc="FFFFFFFF" w:tentative="1">
      <w:start w:val="1"/>
      <w:numFmt w:val="bullet"/>
      <w:lvlText w:val=""/>
      <w:lvlJc w:val="left"/>
      <w:pPr>
        <w:ind w:left="5417" w:hanging="360"/>
      </w:pPr>
      <w:rPr>
        <w:rFonts w:ascii="Symbol" w:hAnsi="Symbol" w:hint="default"/>
      </w:rPr>
    </w:lvl>
    <w:lvl w:ilvl="7" w:tplc="FFFFFFFF" w:tentative="1">
      <w:start w:val="1"/>
      <w:numFmt w:val="bullet"/>
      <w:lvlText w:val="o"/>
      <w:lvlJc w:val="left"/>
      <w:pPr>
        <w:ind w:left="6137" w:hanging="360"/>
      </w:pPr>
      <w:rPr>
        <w:rFonts w:ascii="Courier New" w:hAnsi="Courier New" w:cs="Courier New" w:hint="default"/>
      </w:rPr>
    </w:lvl>
    <w:lvl w:ilvl="8" w:tplc="FFFFFFFF" w:tentative="1">
      <w:start w:val="1"/>
      <w:numFmt w:val="bullet"/>
      <w:lvlText w:val=""/>
      <w:lvlJc w:val="left"/>
      <w:pPr>
        <w:ind w:left="6857" w:hanging="360"/>
      </w:pPr>
      <w:rPr>
        <w:rFonts w:ascii="Wingdings" w:hAnsi="Wingdings" w:hint="default"/>
      </w:rPr>
    </w:lvl>
  </w:abstractNum>
  <w:abstractNum w:abstractNumId="56" w15:restartNumberingAfterBreak="0">
    <w:nsid w:val="4CF768A0"/>
    <w:multiLevelType w:val="hybridMultilevel"/>
    <w:tmpl w:val="28D6F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D132205"/>
    <w:multiLevelType w:val="hybridMultilevel"/>
    <w:tmpl w:val="9CCA962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8" w15:restartNumberingAfterBreak="0">
    <w:nsid w:val="4E2E72B0"/>
    <w:multiLevelType w:val="hybridMultilevel"/>
    <w:tmpl w:val="0470B99E"/>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8090003">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9" w15:restartNumberingAfterBreak="0">
    <w:nsid w:val="52374C2A"/>
    <w:multiLevelType w:val="multilevel"/>
    <w:tmpl w:val="9BD24DA0"/>
    <w:lvl w:ilvl="0">
      <w:start w:val="1"/>
      <w:numFmt w:val="decimal"/>
      <w:pStyle w:val="ParagraphB"/>
      <w:lvlText w:val="B%1."/>
      <w:lvlJc w:val="left"/>
      <w:pPr>
        <w:tabs>
          <w:tab w:val="num" w:pos="2711"/>
        </w:tabs>
        <w:ind w:left="2351" w:hanging="360"/>
      </w:pPr>
      <w:rPr>
        <w:rFonts w:ascii="Arial" w:hAnsi="Arial" w:hint="default"/>
        <w:b w:val="0"/>
        <w:i w:val="0"/>
        <w:sz w:val="20"/>
        <w:szCs w:val="20"/>
      </w:rPr>
    </w:lvl>
    <w:lvl w:ilvl="1">
      <w:start w:val="1"/>
      <w:numFmt w:val="decimal"/>
      <w:lvlText w:val="%1.%2."/>
      <w:lvlJc w:val="left"/>
      <w:pPr>
        <w:tabs>
          <w:tab w:val="num" w:pos="6543"/>
        </w:tabs>
        <w:ind w:left="5895" w:hanging="792"/>
      </w:pPr>
      <w:rPr>
        <w:rFonts w:hint="default"/>
      </w:rPr>
    </w:lvl>
    <w:lvl w:ilvl="2">
      <w:start w:val="1"/>
      <w:numFmt w:val="decimal"/>
      <w:lvlText w:val="%1.%2.%3."/>
      <w:lvlJc w:val="left"/>
      <w:pPr>
        <w:tabs>
          <w:tab w:val="num" w:pos="7263"/>
        </w:tabs>
        <w:ind w:left="6327" w:hanging="1224"/>
      </w:pPr>
      <w:rPr>
        <w:rFonts w:hint="default"/>
      </w:rPr>
    </w:lvl>
    <w:lvl w:ilvl="3">
      <w:start w:val="1"/>
      <w:numFmt w:val="decimal"/>
      <w:lvlText w:val="%1.%2.%3.%4."/>
      <w:lvlJc w:val="left"/>
      <w:pPr>
        <w:tabs>
          <w:tab w:val="num" w:pos="7983"/>
        </w:tabs>
        <w:ind w:left="6831" w:hanging="648"/>
      </w:pPr>
      <w:rPr>
        <w:rFonts w:hint="default"/>
      </w:rPr>
    </w:lvl>
    <w:lvl w:ilvl="4">
      <w:start w:val="1"/>
      <w:numFmt w:val="decimal"/>
      <w:lvlText w:val="%1.%2.%3.%4.%5."/>
      <w:lvlJc w:val="left"/>
      <w:pPr>
        <w:tabs>
          <w:tab w:val="num" w:pos="8703"/>
        </w:tabs>
        <w:ind w:left="7335" w:hanging="792"/>
      </w:pPr>
      <w:rPr>
        <w:rFonts w:hint="default"/>
      </w:rPr>
    </w:lvl>
    <w:lvl w:ilvl="5">
      <w:start w:val="1"/>
      <w:numFmt w:val="decimal"/>
      <w:lvlText w:val="%1.%2.%3.%4.%5.%6."/>
      <w:lvlJc w:val="left"/>
      <w:pPr>
        <w:tabs>
          <w:tab w:val="num" w:pos="9423"/>
        </w:tabs>
        <w:ind w:left="7839" w:hanging="936"/>
      </w:pPr>
      <w:rPr>
        <w:rFonts w:hint="default"/>
      </w:rPr>
    </w:lvl>
    <w:lvl w:ilvl="6">
      <w:start w:val="1"/>
      <w:numFmt w:val="decimal"/>
      <w:lvlText w:val="%1.%2.%3.%4.%5.%6.%7."/>
      <w:lvlJc w:val="left"/>
      <w:pPr>
        <w:tabs>
          <w:tab w:val="num" w:pos="10143"/>
        </w:tabs>
        <w:ind w:left="8343" w:hanging="1080"/>
      </w:pPr>
      <w:rPr>
        <w:rFonts w:hint="default"/>
      </w:rPr>
    </w:lvl>
    <w:lvl w:ilvl="7">
      <w:start w:val="1"/>
      <w:numFmt w:val="decimal"/>
      <w:lvlText w:val="%1.%2.%3.%4.%5.%6.%7.%8."/>
      <w:lvlJc w:val="left"/>
      <w:pPr>
        <w:tabs>
          <w:tab w:val="num" w:pos="10863"/>
        </w:tabs>
        <w:ind w:left="8847" w:hanging="1224"/>
      </w:pPr>
      <w:rPr>
        <w:rFonts w:hint="default"/>
      </w:rPr>
    </w:lvl>
    <w:lvl w:ilvl="8">
      <w:start w:val="1"/>
      <w:numFmt w:val="decimal"/>
      <w:lvlText w:val="%1.%2.%3.%4.%5.%6.%7.%8.%9."/>
      <w:lvlJc w:val="left"/>
      <w:pPr>
        <w:tabs>
          <w:tab w:val="num" w:pos="11583"/>
        </w:tabs>
        <w:ind w:left="9423" w:hanging="1440"/>
      </w:pPr>
      <w:rPr>
        <w:rFonts w:hint="default"/>
      </w:rPr>
    </w:lvl>
  </w:abstractNum>
  <w:abstractNum w:abstractNumId="60" w15:restartNumberingAfterBreak="0">
    <w:nsid w:val="56B23EC6"/>
    <w:multiLevelType w:val="hybridMultilevel"/>
    <w:tmpl w:val="0AFE0B66"/>
    <w:lvl w:ilvl="0" w:tplc="FE966948">
      <w:start w:val="1"/>
      <w:numFmt w:val="bullet"/>
      <w:suff w:val="space"/>
      <w:lvlText w:val=""/>
      <w:lvlJc w:val="left"/>
      <w:pPr>
        <w:ind w:left="471" w:firstLine="0"/>
      </w:pPr>
      <w:rPr>
        <w:rFonts w:ascii="Symbol" w:hAnsi="Symbol" w:hint="default"/>
      </w:rPr>
    </w:lvl>
    <w:lvl w:ilvl="1" w:tplc="4F141896"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AAB6A078" w:tentative="1">
      <w:start w:val="1"/>
      <w:numFmt w:val="bullet"/>
      <w:lvlText w:val="o"/>
      <w:lvlJc w:val="left"/>
      <w:pPr>
        <w:ind w:left="3600" w:hanging="360"/>
      </w:pPr>
      <w:rPr>
        <w:rFonts w:ascii="Courier New" w:hAnsi="Courier New" w:cs="Courier New" w:hint="default"/>
      </w:rPr>
    </w:lvl>
    <w:lvl w:ilvl="5" w:tplc="6B66B362" w:tentative="1">
      <w:start w:val="1"/>
      <w:numFmt w:val="bullet"/>
      <w:lvlText w:val=""/>
      <w:lvlJc w:val="left"/>
      <w:pPr>
        <w:ind w:left="4320" w:hanging="360"/>
      </w:pPr>
      <w:rPr>
        <w:rFonts w:ascii="Wingdings" w:hAnsi="Wingdings" w:hint="default"/>
      </w:rPr>
    </w:lvl>
    <w:lvl w:ilvl="6" w:tplc="2D5A4AA6"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61" w15:restartNumberingAfterBreak="0">
    <w:nsid w:val="5A0A730A"/>
    <w:multiLevelType w:val="multilevel"/>
    <w:tmpl w:val="0D945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DE02950"/>
    <w:multiLevelType w:val="hybridMultilevel"/>
    <w:tmpl w:val="FB52093A"/>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3" w15:restartNumberingAfterBreak="0">
    <w:nsid w:val="5F370759"/>
    <w:multiLevelType w:val="hybridMultilevel"/>
    <w:tmpl w:val="11009D10"/>
    <w:lvl w:ilvl="0" w:tplc="FFFFFFFF">
      <w:start w:val="1"/>
      <w:numFmt w:val="bullet"/>
      <w:lvlText w:val="o"/>
      <w:lvlJc w:val="left"/>
      <w:pPr>
        <w:ind w:left="1097" w:hanging="360"/>
      </w:pPr>
      <w:rPr>
        <w:rFonts w:ascii="Courier New" w:hAnsi="Courier New" w:hint="default"/>
      </w:rPr>
    </w:lvl>
    <w:lvl w:ilvl="1" w:tplc="08090005">
      <w:start w:val="1"/>
      <w:numFmt w:val="bullet"/>
      <w:lvlText w:val=""/>
      <w:lvlJc w:val="left"/>
      <w:pPr>
        <w:ind w:left="1817" w:hanging="360"/>
      </w:pPr>
      <w:rPr>
        <w:rFonts w:ascii="Wingdings" w:hAnsi="Wingdings" w:hint="default"/>
      </w:rPr>
    </w:lvl>
    <w:lvl w:ilvl="2" w:tplc="FFFFFFFF" w:tentative="1">
      <w:start w:val="1"/>
      <w:numFmt w:val="bullet"/>
      <w:lvlText w:val=""/>
      <w:lvlJc w:val="left"/>
      <w:pPr>
        <w:ind w:left="2537" w:hanging="360"/>
      </w:pPr>
      <w:rPr>
        <w:rFonts w:ascii="Wingdings" w:hAnsi="Wingdings" w:hint="default"/>
      </w:rPr>
    </w:lvl>
    <w:lvl w:ilvl="3" w:tplc="FFFFFFFF" w:tentative="1">
      <w:start w:val="1"/>
      <w:numFmt w:val="bullet"/>
      <w:lvlText w:val=""/>
      <w:lvlJc w:val="left"/>
      <w:pPr>
        <w:ind w:left="3257" w:hanging="360"/>
      </w:pPr>
      <w:rPr>
        <w:rFonts w:ascii="Symbol" w:hAnsi="Symbol" w:hint="default"/>
      </w:rPr>
    </w:lvl>
    <w:lvl w:ilvl="4" w:tplc="FFFFFFFF" w:tentative="1">
      <w:start w:val="1"/>
      <w:numFmt w:val="bullet"/>
      <w:lvlText w:val="o"/>
      <w:lvlJc w:val="left"/>
      <w:pPr>
        <w:ind w:left="3977" w:hanging="360"/>
      </w:pPr>
      <w:rPr>
        <w:rFonts w:ascii="Courier New" w:hAnsi="Courier New" w:cs="Courier New" w:hint="default"/>
      </w:rPr>
    </w:lvl>
    <w:lvl w:ilvl="5" w:tplc="FFFFFFFF" w:tentative="1">
      <w:start w:val="1"/>
      <w:numFmt w:val="bullet"/>
      <w:lvlText w:val=""/>
      <w:lvlJc w:val="left"/>
      <w:pPr>
        <w:ind w:left="4697" w:hanging="360"/>
      </w:pPr>
      <w:rPr>
        <w:rFonts w:ascii="Wingdings" w:hAnsi="Wingdings" w:hint="default"/>
      </w:rPr>
    </w:lvl>
    <w:lvl w:ilvl="6" w:tplc="FFFFFFFF" w:tentative="1">
      <w:start w:val="1"/>
      <w:numFmt w:val="bullet"/>
      <w:lvlText w:val=""/>
      <w:lvlJc w:val="left"/>
      <w:pPr>
        <w:ind w:left="5417" w:hanging="360"/>
      </w:pPr>
      <w:rPr>
        <w:rFonts w:ascii="Symbol" w:hAnsi="Symbol" w:hint="default"/>
      </w:rPr>
    </w:lvl>
    <w:lvl w:ilvl="7" w:tplc="FFFFFFFF" w:tentative="1">
      <w:start w:val="1"/>
      <w:numFmt w:val="bullet"/>
      <w:lvlText w:val="o"/>
      <w:lvlJc w:val="left"/>
      <w:pPr>
        <w:ind w:left="6137" w:hanging="360"/>
      </w:pPr>
      <w:rPr>
        <w:rFonts w:ascii="Courier New" w:hAnsi="Courier New" w:cs="Courier New" w:hint="default"/>
      </w:rPr>
    </w:lvl>
    <w:lvl w:ilvl="8" w:tplc="FFFFFFFF" w:tentative="1">
      <w:start w:val="1"/>
      <w:numFmt w:val="bullet"/>
      <w:lvlText w:val=""/>
      <w:lvlJc w:val="left"/>
      <w:pPr>
        <w:ind w:left="6857" w:hanging="360"/>
      </w:pPr>
      <w:rPr>
        <w:rFonts w:ascii="Wingdings" w:hAnsi="Wingdings" w:hint="default"/>
      </w:rPr>
    </w:lvl>
  </w:abstractNum>
  <w:abstractNum w:abstractNumId="64" w15:restartNumberingAfterBreak="0">
    <w:nsid w:val="6093449A"/>
    <w:multiLevelType w:val="hybridMultilevel"/>
    <w:tmpl w:val="6660D810"/>
    <w:lvl w:ilvl="0" w:tplc="0AD4DEE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20806C7"/>
    <w:multiLevelType w:val="hybridMultilevel"/>
    <w:tmpl w:val="427291DE"/>
    <w:lvl w:ilvl="0" w:tplc="FFFFFFFF">
      <w:start w:val="1"/>
      <w:numFmt w:val="bullet"/>
      <w:lvlText w:val="o"/>
      <w:lvlJc w:val="left"/>
      <w:pPr>
        <w:ind w:left="720" w:hanging="360"/>
      </w:pPr>
      <w:rPr>
        <w:rFonts w:ascii="Courier New" w:hAnsi="Courier New" w:hint="default"/>
      </w:rPr>
    </w:lvl>
    <w:lvl w:ilvl="1" w:tplc="FFFFFFFF">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1817"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62687C24"/>
    <w:multiLevelType w:val="hybridMultilevel"/>
    <w:tmpl w:val="F76EF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2787117"/>
    <w:multiLevelType w:val="hybridMultilevel"/>
    <w:tmpl w:val="9350F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28979A9"/>
    <w:multiLevelType w:val="hybridMultilevel"/>
    <w:tmpl w:val="6F8A6E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9" w15:restartNumberingAfterBreak="0">
    <w:nsid w:val="62CE42E1"/>
    <w:multiLevelType w:val="hybridMultilevel"/>
    <w:tmpl w:val="51EA154E"/>
    <w:lvl w:ilvl="0" w:tplc="19C4D5D6">
      <w:start w:val="1"/>
      <w:numFmt w:val="decimal"/>
      <w:lvlRestart w:val="0"/>
      <w:pStyle w:val="N1"/>
      <w:suff w:val="nothing"/>
      <w:lvlText w:val="%1."/>
      <w:lvlJc w:val="left"/>
      <w:pPr>
        <w:tabs>
          <w:tab w:val="num" w:pos="360"/>
        </w:tabs>
        <w:ind w:left="0" w:firstLine="170"/>
      </w:pPr>
      <w:rPr>
        <w:b/>
      </w:rPr>
    </w:lvl>
    <w:lvl w:ilvl="1" w:tplc="E91EBD6C">
      <w:start w:val="1"/>
      <w:numFmt w:val="decimal"/>
      <w:pStyle w:val="N2"/>
      <w:suff w:val="space"/>
      <w:lvlText w:val="(%2)"/>
      <w:lvlJc w:val="left"/>
      <w:pPr>
        <w:tabs>
          <w:tab w:val="num" w:pos="720"/>
        </w:tabs>
        <w:ind w:left="0" w:firstLine="170"/>
      </w:pPr>
    </w:lvl>
    <w:lvl w:ilvl="2" w:tplc="63BA4084">
      <w:start w:val="1"/>
      <w:numFmt w:val="lowerLetter"/>
      <w:pStyle w:val="N3"/>
      <w:lvlText w:val="(%3)"/>
      <w:lvlJc w:val="left"/>
      <w:pPr>
        <w:tabs>
          <w:tab w:val="num" w:pos="737"/>
        </w:tabs>
        <w:ind w:left="737" w:hanging="397"/>
      </w:pPr>
    </w:lvl>
    <w:lvl w:ilvl="3" w:tplc="7CCAB72C">
      <w:start w:val="1"/>
      <w:numFmt w:val="lowerRoman"/>
      <w:pStyle w:val="N4"/>
      <w:lvlText w:val="(%4)"/>
      <w:lvlJc w:val="right"/>
      <w:pPr>
        <w:tabs>
          <w:tab w:val="num" w:pos="1134"/>
        </w:tabs>
        <w:ind w:left="1134" w:hanging="113"/>
      </w:pPr>
    </w:lvl>
    <w:lvl w:ilvl="4" w:tplc="997489A4">
      <w:start w:val="1"/>
      <w:numFmt w:val="lowerLetter"/>
      <w:pStyle w:val="N5"/>
      <w:lvlText w:val="(%5%5)"/>
      <w:lvlJc w:val="left"/>
      <w:pPr>
        <w:tabs>
          <w:tab w:val="num" w:pos="1701"/>
        </w:tabs>
        <w:ind w:left="1701" w:hanging="567"/>
      </w:pPr>
    </w:lvl>
    <w:lvl w:ilvl="5" w:tplc="EC4CDEA8">
      <w:start w:val="1"/>
      <w:numFmt w:val="lowerRoman"/>
      <w:lvlText w:val="(%6)"/>
      <w:lvlJc w:val="left"/>
      <w:pPr>
        <w:tabs>
          <w:tab w:val="num" w:pos="2160"/>
        </w:tabs>
        <w:ind w:left="2160" w:hanging="360"/>
      </w:pPr>
    </w:lvl>
    <w:lvl w:ilvl="6" w:tplc="8A08E0A4">
      <w:start w:val="1"/>
      <w:numFmt w:val="decimal"/>
      <w:lvlText w:val="%7."/>
      <w:lvlJc w:val="left"/>
      <w:pPr>
        <w:tabs>
          <w:tab w:val="num" w:pos="2520"/>
        </w:tabs>
        <w:ind w:left="2520" w:hanging="360"/>
      </w:pPr>
    </w:lvl>
    <w:lvl w:ilvl="7" w:tplc="75A012A2">
      <w:start w:val="1"/>
      <w:numFmt w:val="lowerLetter"/>
      <w:lvlText w:val="%8."/>
      <w:lvlJc w:val="left"/>
      <w:pPr>
        <w:tabs>
          <w:tab w:val="num" w:pos="2880"/>
        </w:tabs>
        <w:ind w:left="2880" w:hanging="360"/>
      </w:pPr>
    </w:lvl>
    <w:lvl w:ilvl="8" w:tplc="38928528">
      <w:start w:val="1"/>
      <w:numFmt w:val="lowerRoman"/>
      <w:lvlText w:val="%9."/>
      <w:lvlJc w:val="left"/>
      <w:pPr>
        <w:tabs>
          <w:tab w:val="num" w:pos="3240"/>
        </w:tabs>
        <w:ind w:left="3240" w:hanging="360"/>
      </w:pPr>
    </w:lvl>
  </w:abstractNum>
  <w:abstractNum w:abstractNumId="70" w15:restartNumberingAfterBreak="0">
    <w:nsid w:val="637B1F7F"/>
    <w:multiLevelType w:val="hybridMultilevel"/>
    <w:tmpl w:val="FEC2E6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3A32E57"/>
    <w:multiLevelType w:val="hybridMultilevel"/>
    <w:tmpl w:val="7226806A"/>
    <w:lvl w:ilvl="0" w:tplc="894ED7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640325CC"/>
    <w:multiLevelType w:val="hybridMultilevel"/>
    <w:tmpl w:val="56AC6CE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640C5B53"/>
    <w:multiLevelType w:val="hybridMultilevel"/>
    <w:tmpl w:val="79900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4501EDE"/>
    <w:multiLevelType w:val="hybridMultilevel"/>
    <w:tmpl w:val="A79C96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57D4B9C"/>
    <w:multiLevelType w:val="hybridMultilevel"/>
    <w:tmpl w:val="DF6E3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6980F75"/>
    <w:multiLevelType w:val="hybridMultilevel"/>
    <w:tmpl w:val="46162FB8"/>
    <w:lvl w:ilvl="0" w:tplc="FFFFFFFF">
      <w:start w:val="1"/>
      <w:numFmt w:val="bullet"/>
      <w:lvlText w:val="o"/>
      <w:lvlJc w:val="left"/>
      <w:pPr>
        <w:ind w:left="1097" w:hanging="360"/>
      </w:pPr>
      <w:rPr>
        <w:rFonts w:ascii="Courier New" w:hAnsi="Courier New" w:hint="default"/>
      </w:rPr>
    </w:lvl>
    <w:lvl w:ilvl="1" w:tplc="08090005">
      <w:start w:val="1"/>
      <w:numFmt w:val="bullet"/>
      <w:lvlText w:val=""/>
      <w:lvlJc w:val="left"/>
      <w:pPr>
        <w:ind w:left="1817" w:hanging="360"/>
      </w:pPr>
      <w:rPr>
        <w:rFonts w:ascii="Wingdings" w:hAnsi="Wingdings" w:hint="default"/>
      </w:rPr>
    </w:lvl>
    <w:lvl w:ilvl="2" w:tplc="FFFFFFFF" w:tentative="1">
      <w:start w:val="1"/>
      <w:numFmt w:val="bullet"/>
      <w:lvlText w:val=""/>
      <w:lvlJc w:val="left"/>
      <w:pPr>
        <w:ind w:left="2537" w:hanging="360"/>
      </w:pPr>
      <w:rPr>
        <w:rFonts w:ascii="Wingdings" w:hAnsi="Wingdings" w:hint="default"/>
      </w:rPr>
    </w:lvl>
    <w:lvl w:ilvl="3" w:tplc="FFFFFFFF" w:tentative="1">
      <w:start w:val="1"/>
      <w:numFmt w:val="bullet"/>
      <w:lvlText w:val=""/>
      <w:lvlJc w:val="left"/>
      <w:pPr>
        <w:ind w:left="3257" w:hanging="360"/>
      </w:pPr>
      <w:rPr>
        <w:rFonts w:ascii="Symbol" w:hAnsi="Symbol" w:hint="default"/>
      </w:rPr>
    </w:lvl>
    <w:lvl w:ilvl="4" w:tplc="FFFFFFFF" w:tentative="1">
      <w:start w:val="1"/>
      <w:numFmt w:val="bullet"/>
      <w:lvlText w:val="o"/>
      <w:lvlJc w:val="left"/>
      <w:pPr>
        <w:ind w:left="3977" w:hanging="360"/>
      </w:pPr>
      <w:rPr>
        <w:rFonts w:ascii="Courier New" w:hAnsi="Courier New" w:cs="Courier New" w:hint="default"/>
      </w:rPr>
    </w:lvl>
    <w:lvl w:ilvl="5" w:tplc="FFFFFFFF" w:tentative="1">
      <w:start w:val="1"/>
      <w:numFmt w:val="bullet"/>
      <w:lvlText w:val=""/>
      <w:lvlJc w:val="left"/>
      <w:pPr>
        <w:ind w:left="4697" w:hanging="360"/>
      </w:pPr>
      <w:rPr>
        <w:rFonts w:ascii="Wingdings" w:hAnsi="Wingdings" w:hint="default"/>
      </w:rPr>
    </w:lvl>
    <w:lvl w:ilvl="6" w:tplc="FFFFFFFF" w:tentative="1">
      <w:start w:val="1"/>
      <w:numFmt w:val="bullet"/>
      <w:lvlText w:val=""/>
      <w:lvlJc w:val="left"/>
      <w:pPr>
        <w:ind w:left="5417" w:hanging="360"/>
      </w:pPr>
      <w:rPr>
        <w:rFonts w:ascii="Symbol" w:hAnsi="Symbol" w:hint="default"/>
      </w:rPr>
    </w:lvl>
    <w:lvl w:ilvl="7" w:tplc="FFFFFFFF" w:tentative="1">
      <w:start w:val="1"/>
      <w:numFmt w:val="bullet"/>
      <w:lvlText w:val="o"/>
      <w:lvlJc w:val="left"/>
      <w:pPr>
        <w:ind w:left="6137" w:hanging="360"/>
      </w:pPr>
      <w:rPr>
        <w:rFonts w:ascii="Courier New" w:hAnsi="Courier New" w:cs="Courier New" w:hint="default"/>
      </w:rPr>
    </w:lvl>
    <w:lvl w:ilvl="8" w:tplc="FFFFFFFF" w:tentative="1">
      <w:start w:val="1"/>
      <w:numFmt w:val="bullet"/>
      <w:lvlText w:val=""/>
      <w:lvlJc w:val="left"/>
      <w:pPr>
        <w:ind w:left="6857" w:hanging="360"/>
      </w:pPr>
      <w:rPr>
        <w:rFonts w:ascii="Wingdings" w:hAnsi="Wingdings" w:hint="default"/>
      </w:rPr>
    </w:lvl>
  </w:abstractNum>
  <w:abstractNum w:abstractNumId="77" w15:restartNumberingAfterBreak="0">
    <w:nsid w:val="66E95694"/>
    <w:multiLevelType w:val="hybridMultilevel"/>
    <w:tmpl w:val="3D4CEECC"/>
    <w:lvl w:ilvl="0" w:tplc="08090003">
      <w:start w:val="1"/>
      <w:numFmt w:val="bullet"/>
      <w:lvlText w:val="o"/>
      <w:lvlJc w:val="left"/>
      <w:pPr>
        <w:ind w:left="390" w:hanging="360"/>
      </w:pPr>
      <w:rPr>
        <w:rFonts w:ascii="Courier New" w:hAnsi="Courier New" w:cs="Courier New" w:hint="default"/>
      </w:rPr>
    </w:lvl>
    <w:lvl w:ilvl="1" w:tplc="08090003">
      <w:start w:val="1"/>
      <w:numFmt w:val="bullet"/>
      <w:lvlText w:val="o"/>
      <w:lvlJc w:val="left"/>
      <w:pPr>
        <w:ind w:left="1110" w:hanging="360"/>
      </w:pPr>
      <w:rPr>
        <w:rFonts w:ascii="Courier New" w:hAnsi="Courier New" w:cs="Courier New" w:hint="default"/>
      </w:rPr>
    </w:lvl>
    <w:lvl w:ilvl="2" w:tplc="08090003">
      <w:start w:val="1"/>
      <w:numFmt w:val="bullet"/>
      <w:lvlText w:val="o"/>
      <w:lvlJc w:val="left"/>
      <w:pPr>
        <w:ind w:left="1830" w:hanging="360"/>
      </w:pPr>
      <w:rPr>
        <w:rFonts w:ascii="Courier New" w:hAnsi="Courier New" w:cs="Courier New" w:hint="default"/>
      </w:rPr>
    </w:lvl>
    <w:lvl w:ilvl="3" w:tplc="08090001" w:tentative="1">
      <w:start w:val="1"/>
      <w:numFmt w:val="bullet"/>
      <w:lvlText w:val=""/>
      <w:lvlJc w:val="left"/>
      <w:pPr>
        <w:ind w:left="2550" w:hanging="360"/>
      </w:pPr>
      <w:rPr>
        <w:rFonts w:ascii="Symbol" w:hAnsi="Symbol" w:hint="default"/>
      </w:rPr>
    </w:lvl>
    <w:lvl w:ilvl="4" w:tplc="08090003" w:tentative="1">
      <w:start w:val="1"/>
      <w:numFmt w:val="bullet"/>
      <w:lvlText w:val="o"/>
      <w:lvlJc w:val="left"/>
      <w:pPr>
        <w:ind w:left="3270" w:hanging="360"/>
      </w:pPr>
      <w:rPr>
        <w:rFonts w:ascii="Courier New" w:hAnsi="Courier New" w:cs="Courier New" w:hint="default"/>
      </w:rPr>
    </w:lvl>
    <w:lvl w:ilvl="5" w:tplc="08090005" w:tentative="1">
      <w:start w:val="1"/>
      <w:numFmt w:val="bullet"/>
      <w:lvlText w:val=""/>
      <w:lvlJc w:val="left"/>
      <w:pPr>
        <w:ind w:left="3990" w:hanging="360"/>
      </w:pPr>
      <w:rPr>
        <w:rFonts w:ascii="Wingdings" w:hAnsi="Wingdings" w:hint="default"/>
      </w:rPr>
    </w:lvl>
    <w:lvl w:ilvl="6" w:tplc="08090001" w:tentative="1">
      <w:start w:val="1"/>
      <w:numFmt w:val="bullet"/>
      <w:lvlText w:val=""/>
      <w:lvlJc w:val="left"/>
      <w:pPr>
        <w:ind w:left="4710" w:hanging="360"/>
      </w:pPr>
      <w:rPr>
        <w:rFonts w:ascii="Symbol" w:hAnsi="Symbol" w:hint="default"/>
      </w:rPr>
    </w:lvl>
    <w:lvl w:ilvl="7" w:tplc="08090003" w:tentative="1">
      <w:start w:val="1"/>
      <w:numFmt w:val="bullet"/>
      <w:lvlText w:val="o"/>
      <w:lvlJc w:val="left"/>
      <w:pPr>
        <w:ind w:left="5430" w:hanging="360"/>
      </w:pPr>
      <w:rPr>
        <w:rFonts w:ascii="Courier New" w:hAnsi="Courier New" w:cs="Courier New" w:hint="default"/>
      </w:rPr>
    </w:lvl>
    <w:lvl w:ilvl="8" w:tplc="08090005" w:tentative="1">
      <w:start w:val="1"/>
      <w:numFmt w:val="bullet"/>
      <w:lvlText w:val=""/>
      <w:lvlJc w:val="left"/>
      <w:pPr>
        <w:ind w:left="6150" w:hanging="360"/>
      </w:pPr>
      <w:rPr>
        <w:rFonts w:ascii="Wingdings" w:hAnsi="Wingdings" w:hint="default"/>
      </w:rPr>
    </w:lvl>
  </w:abstractNum>
  <w:abstractNum w:abstractNumId="78" w15:restartNumberingAfterBreak="0">
    <w:nsid w:val="682B0F3B"/>
    <w:multiLevelType w:val="hybridMultilevel"/>
    <w:tmpl w:val="E54657A0"/>
    <w:lvl w:ilvl="0" w:tplc="4E70AA9C">
      <w:start w:val="2"/>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691A4F4D"/>
    <w:multiLevelType w:val="hybridMultilevel"/>
    <w:tmpl w:val="F6DE2C8C"/>
    <w:lvl w:ilvl="0" w:tplc="08090001">
      <w:start w:val="1"/>
      <w:numFmt w:val="decimal"/>
      <w:pStyle w:val="Numbered"/>
      <w:lvlText w:val="%1."/>
      <w:lvlJc w:val="left"/>
      <w:pPr>
        <w:tabs>
          <w:tab w:val="num" w:pos="3119"/>
        </w:tabs>
        <w:ind w:left="3119" w:hanging="567"/>
      </w:pPr>
      <w:rPr>
        <w:rFonts w:ascii="Arial" w:hAnsi="Arial" w:cs="Arial" w:hint="default"/>
        <w:b/>
        <w:i w:val="0"/>
        <w:color w:val="000000"/>
        <w:sz w:val="20"/>
        <w:szCs w:val="20"/>
      </w:rPr>
    </w:lvl>
    <w:lvl w:ilvl="1" w:tplc="08090003">
      <w:start w:val="1"/>
      <w:numFmt w:val="decimal"/>
      <w:lvlText w:val="%2."/>
      <w:lvlJc w:val="left"/>
      <w:pPr>
        <w:tabs>
          <w:tab w:val="num" w:pos="2625"/>
        </w:tabs>
        <w:ind w:left="2625" w:hanging="357"/>
      </w:pPr>
      <w:rPr>
        <w:rFonts w:ascii="Arial" w:hAnsi="Arial" w:hint="default"/>
        <w:b w:val="0"/>
        <w:i w:val="0"/>
        <w:color w:val="000000"/>
        <w:sz w:val="20"/>
        <w:szCs w:val="20"/>
      </w:rPr>
    </w:lvl>
    <w:lvl w:ilvl="2" w:tplc="08090005">
      <w:start w:val="1"/>
      <w:numFmt w:val="lowerLetter"/>
      <w:lvlText w:val="(%3)"/>
      <w:lvlJc w:val="left"/>
      <w:pPr>
        <w:tabs>
          <w:tab w:val="num" w:pos="2340"/>
        </w:tabs>
        <w:ind w:left="2340" w:hanging="360"/>
      </w:pPr>
      <w:rPr>
        <w:rFonts w:hint="default"/>
      </w:rPr>
    </w:lvl>
    <w:lvl w:ilvl="3" w:tplc="08090001">
      <w:start w:val="1"/>
      <w:numFmt w:val="bullet"/>
      <w:lvlText w:val=""/>
      <w:lvlJc w:val="left"/>
      <w:pPr>
        <w:tabs>
          <w:tab w:val="num" w:pos="2880"/>
        </w:tabs>
        <w:ind w:left="2880" w:hanging="360"/>
      </w:pPr>
      <w:rPr>
        <w:rFonts w:ascii="Symbol" w:hAnsi="Symbol" w:hint="default"/>
        <w:b/>
        <w:i w:val="0"/>
        <w:color w:val="000000"/>
        <w:sz w:val="20"/>
        <w:szCs w:val="20"/>
      </w:rPr>
    </w:lvl>
    <w:lvl w:ilvl="4" w:tplc="08090003">
      <w:start w:val="1"/>
      <w:numFmt w:val="bullet"/>
      <w:lvlText w:val=""/>
      <w:lvlJc w:val="left"/>
      <w:pPr>
        <w:tabs>
          <w:tab w:val="num" w:pos="3600"/>
        </w:tabs>
        <w:ind w:left="3600" w:hanging="360"/>
      </w:pPr>
      <w:rPr>
        <w:rFonts w:ascii="Wingdings" w:hAnsi="Wingdings" w:hint="default"/>
        <w:b/>
        <w:i w:val="0"/>
        <w:color w:val="000000"/>
        <w:sz w:val="20"/>
        <w:szCs w:val="20"/>
      </w:r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80" w15:restartNumberingAfterBreak="0">
    <w:nsid w:val="69564B7F"/>
    <w:multiLevelType w:val="hybridMultilevel"/>
    <w:tmpl w:val="21A29C2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1" w15:restartNumberingAfterBreak="0">
    <w:nsid w:val="6E4818E5"/>
    <w:multiLevelType w:val="hybridMultilevel"/>
    <w:tmpl w:val="EDD6DF1C"/>
    <w:lvl w:ilvl="0" w:tplc="D28A9EB0">
      <w:start w:val="1"/>
      <w:numFmt w:val="lowerRoman"/>
      <w:pStyle w:val="Roman"/>
      <w:lvlText w:val="%1."/>
      <w:lvlJc w:val="left"/>
      <w:pPr>
        <w:tabs>
          <w:tab w:val="num" w:pos="2835"/>
        </w:tabs>
        <w:ind w:left="2835" w:hanging="283"/>
      </w:pPr>
      <w:rPr>
        <w:rFonts w:hint="default"/>
      </w:rPr>
    </w:lvl>
    <w:lvl w:ilvl="1" w:tplc="4282F25C" w:tentative="1">
      <w:start w:val="1"/>
      <w:numFmt w:val="lowerLetter"/>
      <w:lvlText w:val="%2."/>
      <w:lvlJc w:val="left"/>
      <w:pPr>
        <w:tabs>
          <w:tab w:val="num" w:pos="1440"/>
        </w:tabs>
        <w:ind w:left="1440" w:hanging="360"/>
      </w:pPr>
    </w:lvl>
    <w:lvl w:ilvl="2" w:tplc="5F720EA0" w:tentative="1">
      <w:start w:val="1"/>
      <w:numFmt w:val="lowerRoman"/>
      <w:lvlText w:val="%3."/>
      <w:lvlJc w:val="right"/>
      <w:pPr>
        <w:tabs>
          <w:tab w:val="num" w:pos="2160"/>
        </w:tabs>
        <w:ind w:left="2160" w:hanging="180"/>
      </w:pPr>
    </w:lvl>
    <w:lvl w:ilvl="3" w:tplc="7F94D7CE" w:tentative="1">
      <w:start w:val="1"/>
      <w:numFmt w:val="decimal"/>
      <w:lvlText w:val="%4."/>
      <w:lvlJc w:val="left"/>
      <w:pPr>
        <w:tabs>
          <w:tab w:val="num" w:pos="2880"/>
        </w:tabs>
        <w:ind w:left="2880" w:hanging="360"/>
      </w:pPr>
    </w:lvl>
    <w:lvl w:ilvl="4" w:tplc="870A27AE" w:tentative="1">
      <w:start w:val="1"/>
      <w:numFmt w:val="lowerLetter"/>
      <w:lvlText w:val="%5."/>
      <w:lvlJc w:val="left"/>
      <w:pPr>
        <w:tabs>
          <w:tab w:val="num" w:pos="3600"/>
        </w:tabs>
        <w:ind w:left="3600" w:hanging="360"/>
      </w:pPr>
    </w:lvl>
    <w:lvl w:ilvl="5" w:tplc="B1BE5F22" w:tentative="1">
      <w:start w:val="1"/>
      <w:numFmt w:val="lowerRoman"/>
      <w:lvlText w:val="%6."/>
      <w:lvlJc w:val="right"/>
      <w:pPr>
        <w:tabs>
          <w:tab w:val="num" w:pos="4320"/>
        </w:tabs>
        <w:ind w:left="4320" w:hanging="180"/>
      </w:pPr>
    </w:lvl>
    <w:lvl w:ilvl="6" w:tplc="1EE47396" w:tentative="1">
      <w:start w:val="1"/>
      <w:numFmt w:val="decimal"/>
      <w:lvlText w:val="%7."/>
      <w:lvlJc w:val="left"/>
      <w:pPr>
        <w:tabs>
          <w:tab w:val="num" w:pos="5040"/>
        </w:tabs>
        <w:ind w:left="5040" w:hanging="360"/>
      </w:pPr>
    </w:lvl>
    <w:lvl w:ilvl="7" w:tplc="E458A3B8" w:tentative="1">
      <w:start w:val="1"/>
      <w:numFmt w:val="lowerLetter"/>
      <w:lvlText w:val="%8."/>
      <w:lvlJc w:val="left"/>
      <w:pPr>
        <w:tabs>
          <w:tab w:val="num" w:pos="5760"/>
        </w:tabs>
        <w:ind w:left="5760" w:hanging="360"/>
      </w:pPr>
    </w:lvl>
    <w:lvl w:ilvl="8" w:tplc="4D262CFC" w:tentative="1">
      <w:start w:val="1"/>
      <w:numFmt w:val="lowerRoman"/>
      <w:lvlText w:val="%9."/>
      <w:lvlJc w:val="right"/>
      <w:pPr>
        <w:tabs>
          <w:tab w:val="num" w:pos="6480"/>
        </w:tabs>
        <w:ind w:left="6480" w:hanging="180"/>
      </w:pPr>
    </w:lvl>
  </w:abstractNum>
  <w:abstractNum w:abstractNumId="82" w15:restartNumberingAfterBreak="0">
    <w:nsid w:val="6F555F3A"/>
    <w:multiLevelType w:val="hybridMultilevel"/>
    <w:tmpl w:val="8F9E379E"/>
    <w:lvl w:ilvl="0" w:tplc="923A549E">
      <w:numFmt w:val="bullet"/>
      <w:lvlText w:val=""/>
      <w:lvlJc w:val="left"/>
      <w:pPr>
        <w:ind w:left="720" w:hanging="360"/>
      </w:pPr>
      <w:rPr>
        <w:rFonts w:ascii="Symbol" w:eastAsia="Calibri"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3" w15:restartNumberingAfterBreak="0">
    <w:nsid w:val="726431C7"/>
    <w:multiLevelType w:val="hybridMultilevel"/>
    <w:tmpl w:val="523E7A28"/>
    <w:lvl w:ilvl="0" w:tplc="08090019">
      <w:start w:val="1"/>
      <w:numFmt w:val="bullet"/>
      <w:lvlText w:val=""/>
      <w:lvlJc w:val="left"/>
      <w:pPr>
        <w:ind w:left="720" w:hanging="360"/>
      </w:pPr>
      <w:rPr>
        <w:rFonts w:ascii="Symbol" w:hAnsi="Symbol" w:hint="default"/>
      </w:rPr>
    </w:lvl>
    <w:lvl w:ilvl="1" w:tplc="08090019">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84" w15:restartNumberingAfterBreak="0">
    <w:nsid w:val="72A20273"/>
    <w:multiLevelType w:val="multilevel"/>
    <w:tmpl w:val="2F9CB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72EB7A06"/>
    <w:multiLevelType w:val="hybridMultilevel"/>
    <w:tmpl w:val="2DF444FA"/>
    <w:lvl w:ilvl="0" w:tplc="FFFFFFFF">
      <w:start w:val="1"/>
      <w:numFmt w:val="lowerLetter"/>
      <w:pStyle w:val="abc"/>
      <w:lvlText w:val="%1)"/>
      <w:lvlJc w:val="left"/>
      <w:pPr>
        <w:tabs>
          <w:tab w:val="num" w:pos="1977"/>
        </w:tabs>
        <w:ind w:left="1977" w:hanging="357"/>
      </w:pPr>
      <w:rPr>
        <w:rFonts w:hint="default"/>
      </w:rPr>
    </w:lvl>
    <w:lvl w:ilvl="1" w:tplc="FFFFFFFF">
      <w:start w:val="1"/>
      <w:numFmt w:val="decimal"/>
      <w:lvlText w:val="%2."/>
      <w:lvlJc w:val="left"/>
      <w:pPr>
        <w:tabs>
          <w:tab w:val="num" w:pos="1647"/>
        </w:tabs>
        <w:ind w:left="1647" w:hanging="567"/>
      </w:pPr>
      <w:rPr>
        <w:rFonts w:hint="default"/>
        <w:b/>
        <w:i w:val="0"/>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6" w15:restartNumberingAfterBreak="0">
    <w:nsid w:val="765A3CCA"/>
    <w:multiLevelType w:val="hybridMultilevel"/>
    <w:tmpl w:val="A962C8C6"/>
    <w:lvl w:ilvl="0" w:tplc="0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7" w15:restartNumberingAfterBreak="0">
    <w:nsid w:val="778757C9"/>
    <w:multiLevelType w:val="hybridMultilevel"/>
    <w:tmpl w:val="032AD3B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79976C3B"/>
    <w:multiLevelType w:val="hybridMultilevel"/>
    <w:tmpl w:val="81B0A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99A6855"/>
    <w:multiLevelType w:val="hybridMultilevel"/>
    <w:tmpl w:val="97C04AE2"/>
    <w:lvl w:ilvl="0" w:tplc="4E70AA9C">
      <w:start w:val="2"/>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7A1E36E3"/>
    <w:multiLevelType w:val="hybridMultilevel"/>
    <w:tmpl w:val="DF5A0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7AB55321"/>
    <w:multiLevelType w:val="hybridMultilevel"/>
    <w:tmpl w:val="CADA8078"/>
    <w:lvl w:ilvl="0" w:tplc="FFFFFFFF">
      <w:start w:val="1"/>
      <w:numFmt w:val="bullet"/>
      <w:lvlText w:val="o"/>
      <w:lvlJc w:val="left"/>
      <w:pPr>
        <w:ind w:left="1097" w:hanging="360"/>
      </w:pPr>
      <w:rPr>
        <w:rFonts w:ascii="Courier New" w:hAnsi="Courier New" w:hint="default"/>
      </w:rPr>
    </w:lvl>
    <w:lvl w:ilvl="1" w:tplc="08090005">
      <w:start w:val="1"/>
      <w:numFmt w:val="bullet"/>
      <w:lvlText w:val=""/>
      <w:lvlJc w:val="left"/>
      <w:pPr>
        <w:ind w:left="1817" w:hanging="360"/>
      </w:pPr>
      <w:rPr>
        <w:rFonts w:ascii="Wingdings" w:hAnsi="Wingdings" w:hint="default"/>
      </w:rPr>
    </w:lvl>
    <w:lvl w:ilvl="2" w:tplc="FFFFFFFF" w:tentative="1">
      <w:start w:val="1"/>
      <w:numFmt w:val="bullet"/>
      <w:lvlText w:val=""/>
      <w:lvlJc w:val="left"/>
      <w:pPr>
        <w:ind w:left="2537" w:hanging="360"/>
      </w:pPr>
      <w:rPr>
        <w:rFonts w:ascii="Wingdings" w:hAnsi="Wingdings" w:hint="default"/>
      </w:rPr>
    </w:lvl>
    <w:lvl w:ilvl="3" w:tplc="FFFFFFFF" w:tentative="1">
      <w:start w:val="1"/>
      <w:numFmt w:val="bullet"/>
      <w:lvlText w:val=""/>
      <w:lvlJc w:val="left"/>
      <w:pPr>
        <w:ind w:left="3257" w:hanging="360"/>
      </w:pPr>
      <w:rPr>
        <w:rFonts w:ascii="Symbol" w:hAnsi="Symbol" w:hint="default"/>
      </w:rPr>
    </w:lvl>
    <w:lvl w:ilvl="4" w:tplc="FFFFFFFF" w:tentative="1">
      <w:start w:val="1"/>
      <w:numFmt w:val="bullet"/>
      <w:lvlText w:val="o"/>
      <w:lvlJc w:val="left"/>
      <w:pPr>
        <w:ind w:left="3977" w:hanging="360"/>
      </w:pPr>
      <w:rPr>
        <w:rFonts w:ascii="Courier New" w:hAnsi="Courier New" w:cs="Courier New" w:hint="default"/>
      </w:rPr>
    </w:lvl>
    <w:lvl w:ilvl="5" w:tplc="FFFFFFFF" w:tentative="1">
      <w:start w:val="1"/>
      <w:numFmt w:val="bullet"/>
      <w:lvlText w:val=""/>
      <w:lvlJc w:val="left"/>
      <w:pPr>
        <w:ind w:left="4697" w:hanging="360"/>
      </w:pPr>
      <w:rPr>
        <w:rFonts w:ascii="Wingdings" w:hAnsi="Wingdings" w:hint="default"/>
      </w:rPr>
    </w:lvl>
    <w:lvl w:ilvl="6" w:tplc="FFFFFFFF" w:tentative="1">
      <w:start w:val="1"/>
      <w:numFmt w:val="bullet"/>
      <w:lvlText w:val=""/>
      <w:lvlJc w:val="left"/>
      <w:pPr>
        <w:ind w:left="5417" w:hanging="360"/>
      </w:pPr>
      <w:rPr>
        <w:rFonts w:ascii="Symbol" w:hAnsi="Symbol" w:hint="default"/>
      </w:rPr>
    </w:lvl>
    <w:lvl w:ilvl="7" w:tplc="FFFFFFFF" w:tentative="1">
      <w:start w:val="1"/>
      <w:numFmt w:val="bullet"/>
      <w:lvlText w:val="o"/>
      <w:lvlJc w:val="left"/>
      <w:pPr>
        <w:ind w:left="6137" w:hanging="360"/>
      </w:pPr>
      <w:rPr>
        <w:rFonts w:ascii="Courier New" w:hAnsi="Courier New" w:cs="Courier New" w:hint="default"/>
      </w:rPr>
    </w:lvl>
    <w:lvl w:ilvl="8" w:tplc="FFFFFFFF" w:tentative="1">
      <w:start w:val="1"/>
      <w:numFmt w:val="bullet"/>
      <w:lvlText w:val=""/>
      <w:lvlJc w:val="left"/>
      <w:pPr>
        <w:ind w:left="6857" w:hanging="360"/>
      </w:pPr>
      <w:rPr>
        <w:rFonts w:ascii="Wingdings" w:hAnsi="Wingdings" w:hint="default"/>
      </w:rPr>
    </w:lvl>
  </w:abstractNum>
  <w:abstractNum w:abstractNumId="92" w15:restartNumberingAfterBreak="0">
    <w:nsid w:val="7BCC22D9"/>
    <w:multiLevelType w:val="hybridMultilevel"/>
    <w:tmpl w:val="2222BFFE"/>
    <w:lvl w:ilvl="0" w:tplc="08090019">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7CFB73C0"/>
    <w:multiLevelType w:val="hybridMultilevel"/>
    <w:tmpl w:val="C3DA2110"/>
    <w:lvl w:ilvl="0" w:tplc="FFFFFFFF">
      <w:start w:val="1"/>
      <w:numFmt w:val="bullet"/>
      <w:lvlText w:val="o"/>
      <w:lvlJc w:val="left"/>
      <w:pPr>
        <w:ind w:left="1097" w:hanging="360"/>
      </w:pPr>
      <w:rPr>
        <w:rFonts w:ascii="Courier New" w:hAnsi="Courier New" w:hint="default"/>
      </w:rPr>
    </w:lvl>
    <w:lvl w:ilvl="1" w:tplc="FFFFFFFF">
      <w:start w:val="1"/>
      <w:numFmt w:val="bullet"/>
      <w:lvlText w:val="o"/>
      <w:lvlJc w:val="left"/>
      <w:pPr>
        <w:ind w:left="1817" w:hanging="360"/>
      </w:pPr>
      <w:rPr>
        <w:rFonts w:ascii="Courier New" w:hAnsi="Courier New" w:cs="Courier New" w:hint="default"/>
      </w:rPr>
    </w:lvl>
    <w:lvl w:ilvl="2" w:tplc="FFFFFFFF" w:tentative="1">
      <w:start w:val="1"/>
      <w:numFmt w:val="bullet"/>
      <w:lvlText w:val=""/>
      <w:lvlJc w:val="left"/>
      <w:pPr>
        <w:ind w:left="2537" w:hanging="360"/>
      </w:pPr>
      <w:rPr>
        <w:rFonts w:ascii="Wingdings" w:hAnsi="Wingdings" w:hint="default"/>
      </w:rPr>
    </w:lvl>
    <w:lvl w:ilvl="3" w:tplc="FFFFFFFF" w:tentative="1">
      <w:start w:val="1"/>
      <w:numFmt w:val="bullet"/>
      <w:lvlText w:val=""/>
      <w:lvlJc w:val="left"/>
      <w:pPr>
        <w:ind w:left="3257" w:hanging="360"/>
      </w:pPr>
      <w:rPr>
        <w:rFonts w:ascii="Symbol" w:hAnsi="Symbol" w:hint="default"/>
      </w:rPr>
    </w:lvl>
    <w:lvl w:ilvl="4" w:tplc="FFFFFFFF" w:tentative="1">
      <w:start w:val="1"/>
      <w:numFmt w:val="bullet"/>
      <w:lvlText w:val="o"/>
      <w:lvlJc w:val="left"/>
      <w:pPr>
        <w:ind w:left="3977" w:hanging="360"/>
      </w:pPr>
      <w:rPr>
        <w:rFonts w:ascii="Courier New" w:hAnsi="Courier New" w:cs="Courier New" w:hint="default"/>
      </w:rPr>
    </w:lvl>
    <w:lvl w:ilvl="5" w:tplc="FFFFFFFF" w:tentative="1">
      <w:start w:val="1"/>
      <w:numFmt w:val="bullet"/>
      <w:lvlText w:val=""/>
      <w:lvlJc w:val="left"/>
      <w:pPr>
        <w:ind w:left="4697" w:hanging="360"/>
      </w:pPr>
      <w:rPr>
        <w:rFonts w:ascii="Wingdings" w:hAnsi="Wingdings" w:hint="default"/>
      </w:rPr>
    </w:lvl>
    <w:lvl w:ilvl="6" w:tplc="FFFFFFFF" w:tentative="1">
      <w:start w:val="1"/>
      <w:numFmt w:val="bullet"/>
      <w:lvlText w:val=""/>
      <w:lvlJc w:val="left"/>
      <w:pPr>
        <w:ind w:left="5417" w:hanging="360"/>
      </w:pPr>
      <w:rPr>
        <w:rFonts w:ascii="Symbol" w:hAnsi="Symbol" w:hint="default"/>
      </w:rPr>
    </w:lvl>
    <w:lvl w:ilvl="7" w:tplc="FFFFFFFF" w:tentative="1">
      <w:start w:val="1"/>
      <w:numFmt w:val="bullet"/>
      <w:lvlText w:val="o"/>
      <w:lvlJc w:val="left"/>
      <w:pPr>
        <w:ind w:left="6137" w:hanging="360"/>
      </w:pPr>
      <w:rPr>
        <w:rFonts w:ascii="Courier New" w:hAnsi="Courier New" w:cs="Courier New" w:hint="default"/>
      </w:rPr>
    </w:lvl>
    <w:lvl w:ilvl="8" w:tplc="FFFFFFFF" w:tentative="1">
      <w:start w:val="1"/>
      <w:numFmt w:val="bullet"/>
      <w:lvlText w:val=""/>
      <w:lvlJc w:val="left"/>
      <w:pPr>
        <w:ind w:left="6857" w:hanging="360"/>
      </w:pPr>
      <w:rPr>
        <w:rFonts w:ascii="Wingdings" w:hAnsi="Wingdings" w:hint="default"/>
      </w:rPr>
    </w:lvl>
  </w:abstractNum>
  <w:abstractNum w:abstractNumId="94" w15:restartNumberingAfterBreak="0">
    <w:nsid w:val="7D796BEC"/>
    <w:multiLevelType w:val="hybridMultilevel"/>
    <w:tmpl w:val="FA74FB3E"/>
    <w:lvl w:ilvl="0" w:tplc="4CDCF222">
      <w:start w:val="1"/>
      <w:numFmt w:val="upperLetter"/>
      <w:pStyle w:val="ABCHeading"/>
      <w:lvlText w:val="%1."/>
      <w:lvlJc w:val="left"/>
      <w:pPr>
        <w:tabs>
          <w:tab w:val="num" w:pos="2268"/>
        </w:tabs>
        <w:ind w:left="2268" w:hanging="567"/>
      </w:pPr>
      <w:rPr>
        <w:rFonts w:ascii="Arial Black" w:hAnsi="Arial Black" w:hint="default"/>
        <w:b w:val="0"/>
        <w:i w:val="0"/>
        <w:color w:val="808080"/>
        <w:sz w:val="24"/>
        <w:szCs w:val="24"/>
      </w:rPr>
    </w:lvl>
    <w:lvl w:ilvl="1" w:tplc="BF385936">
      <w:start w:val="1"/>
      <w:numFmt w:val="lowerRoman"/>
      <w:lvlText w:val="%2."/>
      <w:lvlJc w:val="left"/>
      <w:pPr>
        <w:tabs>
          <w:tab w:val="num" w:pos="3501"/>
        </w:tabs>
        <w:ind w:left="3501" w:hanging="720"/>
      </w:pPr>
      <w:rPr>
        <w:rFonts w:hint="default"/>
      </w:rPr>
    </w:lvl>
    <w:lvl w:ilvl="2" w:tplc="F95E3DBA">
      <w:start w:val="1"/>
      <w:numFmt w:val="lowerRoman"/>
      <w:lvlText w:val="(%3)"/>
      <w:lvlJc w:val="left"/>
      <w:pPr>
        <w:tabs>
          <w:tab w:val="num" w:pos="4401"/>
        </w:tabs>
        <w:ind w:left="4401" w:hanging="720"/>
      </w:pPr>
      <w:rPr>
        <w:rFonts w:hint="default"/>
      </w:rPr>
    </w:lvl>
    <w:lvl w:ilvl="3" w:tplc="8586E768" w:tentative="1">
      <w:start w:val="1"/>
      <w:numFmt w:val="decimal"/>
      <w:lvlText w:val="%4."/>
      <w:lvlJc w:val="left"/>
      <w:pPr>
        <w:tabs>
          <w:tab w:val="num" w:pos="4581"/>
        </w:tabs>
        <w:ind w:left="4581" w:hanging="360"/>
      </w:pPr>
    </w:lvl>
    <w:lvl w:ilvl="4" w:tplc="3266D53C" w:tentative="1">
      <w:start w:val="1"/>
      <w:numFmt w:val="lowerLetter"/>
      <w:lvlText w:val="%5."/>
      <w:lvlJc w:val="left"/>
      <w:pPr>
        <w:tabs>
          <w:tab w:val="num" w:pos="5301"/>
        </w:tabs>
        <w:ind w:left="5301" w:hanging="360"/>
      </w:pPr>
    </w:lvl>
    <w:lvl w:ilvl="5" w:tplc="EC02B89E" w:tentative="1">
      <w:start w:val="1"/>
      <w:numFmt w:val="lowerRoman"/>
      <w:lvlText w:val="%6."/>
      <w:lvlJc w:val="right"/>
      <w:pPr>
        <w:tabs>
          <w:tab w:val="num" w:pos="6021"/>
        </w:tabs>
        <w:ind w:left="6021" w:hanging="180"/>
      </w:pPr>
    </w:lvl>
    <w:lvl w:ilvl="6" w:tplc="3A1A7846" w:tentative="1">
      <w:start w:val="1"/>
      <w:numFmt w:val="decimal"/>
      <w:lvlText w:val="%7."/>
      <w:lvlJc w:val="left"/>
      <w:pPr>
        <w:tabs>
          <w:tab w:val="num" w:pos="6741"/>
        </w:tabs>
        <w:ind w:left="6741" w:hanging="360"/>
      </w:pPr>
    </w:lvl>
    <w:lvl w:ilvl="7" w:tplc="B90EC79A" w:tentative="1">
      <w:start w:val="1"/>
      <w:numFmt w:val="lowerLetter"/>
      <w:lvlText w:val="%8."/>
      <w:lvlJc w:val="left"/>
      <w:pPr>
        <w:tabs>
          <w:tab w:val="num" w:pos="7461"/>
        </w:tabs>
        <w:ind w:left="7461" w:hanging="360"/>
      </w:pPr>
    </w:lvl>
    <w:lvl w:ilvl="8" w:tplc="FDFC4396" w:tentative="1">
      <w:start w:val="1"/>
      <w:numFmt w:val="lowerRoman"/>
      <w:lvlText w:val="%9."/>
      <w:lvlJc w:val="right"/>
      <w:pPr>
        <w:tabs>
          <w:tab w:val="num" w:pos="8181"/>
        </w:tabs>
        <w:ind w:left="8181" w:hanging="180"/>
      </w:pPr>
    </w:lvl>
  </w:abstractNum>
  <w:abstractNum w:abstractNumId="95" w15:restartNumberingAfterBreak="0">
    <w:nsid w:val="7E746F9F"/>
    <w:multiLevelType w:val="hybridMultilevel"/>
    <w:tmpl w:val="3E0A8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7E9B4E1F"/>
    <w:multiLevelType w:val="hybridMultilevel"/>
    <w:tmpl w:val="3EFCA2A2"/>
    <w:lvl w:ilvl="0" w:tplc="B1AA3524">
      <w:start w:val="1"/>
      <w:numFmt w:val="bullet"/>
      <w:suff w:val="space"/>
      <w:lvlText w:val=""/>
      <w:lvlJc w:val="left"/>
      <w:pPr>
        <w:ind w:left="471" w:firstLine="0"/>
      </w:pPr>
      <w:rPr>
        <w:rFonts w:ascii="Symbol" w:hAnsi="Symbol" w:hint="default"/>
      </w:rPr>
    </w:lvl>
    <w:lvl w:ilvl="1" w:tplc="08090003" w:tentative="1">
      <w:start w:val="1"/>
      <w:numFmt w:val="bullet"/>
      <w:lvlText w:val="o"/>
      <w:lvlJc w:val="left"/>
      <w:pPr>
        <w:ind w:left="1911" w:hanging="360"/>
      </w:pPr>
      <w:rPr>
        <w:rFonts w:ascii="Courier New" w:hAnsi="Courier New" w:cs="Courier New" w:hint="default"/>
      </w:rPr>
    </w:lvl>
    <w:lvl w:ilvl="2" w:tplc="08090005" w:tentative="1">
      <w:start w:val="1"/>
      <w:numFmt w:val="bullet"/>
      <w:lvlText w:val=""/>
      <w:lvlJc w:val="left"/>
      <w:pPr>
        <w:ind w:left="2631" w:hanging="360"/>
      </w:pPr>
      <w:rPr>
        <w:rFonts w:ascii="Wingdings" w:hAnsi="Wingdings" w:hint="default"/>
      </w:rPr>
    </w:lvl>
    <w:lvl w:ilvl="3" w:tplc="08090001" w:tentative="1">
      <w:start w:val="1"/>
      <w:numFmt w:val="bullet"/>
      <w:lvlText w:val=""/>
      <w:lvlJc w:val="left"/>
      <w:pPr>
        <w:ind w:left="3351" w:hanging="360"/>
      </w:pPr>
      <w:rPr>
        <w:rFonts w:ascii="Symbol" w:hAnsi="Symbol" w:hint="default"/>
      </w:rPr>
    </w:lvl>
    <w:lvl w:ilvl="4" w:tplc="08090003" w:tentative="1">
      <w:start w:val="1"/>
      <w:numFmt w:val="bullet"/>
      <w:lvlText w:val="o"/>
      <w:lvlJc w:val="left"/>
      <w:pPr>
        <w:ind w:left="4071" w:hanging="360"/>
      </w:pPr>
      <w:rPr>
        <w:rFonts w:ascii="Courier New" w:hAnsi="Courier New" w:cs="Courier New" w:hint="default"/>
      </w:rPr>
    </w:lvl>
    <w:lvl w:ilvl="5" w:tplc="08090005" w:tentative="1">
      <w:start w:val="1"/>
      <w:numFmt w:val="bullet"/>
      <w:lvlText w:val=""/>
      <w:lvlJc w:val="left"/>
      <w:pPr>
        <w:ind w:left="4791" w:hanging="360"/>
      </w:pPr>
      <w:rPr>
        <w:rFonts w:ascii="Wingdings" w:hAnsi="Wingdings" w:hint="default"/>
      </w:rPr>
    </w:lvl>
    <w:lvl w:ilvl="6" w:tplc="08090001" w:tentative="1">
      <w:start w:val="1"/>
      <w:numFmt w:val="bullet"/>
      <w:lvlText w:val=""/>
      <w:lvlJc w:val="left"/>
      <w:pPr>
        <w:ind w:left="5511" w:hanging="360"/>
      </w:pPr>
      <w:rPr>
        <w:rFonts w:ascii="Symbol" w:hAnsi="Symbol" w:hint="default"/>
      </w:rPr>
    </w:lvl>
    <w:lvl w:ilvl="7" w:tplc="08090003" w:tentative="1">
      <w:start w:val="1"/>
      <w:numFmt w:val="bullet"/>
      <w:lvlText w:val="o"/>
      <w:lvlJc w:val="left"/>
      <w:pPr>
        <w:ind w:left="6231" w:hanging="360"/>
      </w:pPr>
      <w:rPr>
        <w:rFonts w:ascii="Courier New" w:hAnsi="Courier New" w:cs="Courier New" w:hint="default"/>
      </w:rPr>
    </w:lvl>
    <w:lvl w:ilvl="8" w:tplc="08090005" w:tentative="1">
      <w:start w:val="1"/>
      <w:numFmt w:val="bullet"/>
      <w:lvlText w:val=""/>
      <w:lvlJc w:val="left"/>
      <w:pPr>
        <w:ind w:left="6951" w:hanging="360"/>
      </w:pPr>
      <w:rPr>
        <w:rFonts w:ascii="Wingdings" w:hAnsi="Wingdings" w:hint="default"/>
      </w:rPr>
    </w:lvl>
  </w:abstractNum>
  <w:num w:numId="1" w16cid:durableId="1144812840">
    <w:abstractNumId w:val="79"/>
  </w:num>
  <w:num w:numId="2" w16cid:durableId="360713726">
    <w:abstractNumId w:val="85"/>
  </w:num>
  <w:num w:numId="3" w16cid:durableId="638338683">
    <w:abstractNumId w:val="49"/>
  </w:num>
  <w:num w:numId="4" w16cid:durableId="973679287">
    <w:abstractNumId w:val="87"/>
  </w:num>
  <w:num w:numId="5" w16cid:durableId="1485701306">
    <w:abstractNumId w:val="9"/>
  </w:num>
  <w:num w:numId="6" w16cid:durableId="1776947921">
    <w:abstractNumId w:val="50"/>
  </w:num>
  <w:num w:numId="7" w16cid:durableId="1610352298">
    <w:abstractNumId w:val="64"/>
  </w:num>
  <w:num w:numId="8" w16cid:durableId="1624919258">
    <w:abstractNumId w:val="29"/>
  </w:num>
  <w:num w:numId="9" w16cid:durableId="553725">
    <w:abstractNumId w:val="15"/>
  </w:num>
  <w:num w:numId="10" w16cid:durableId="740523358">
    <w:abstractNumId w:val="33"/>
  </w:num>
  <w:num w:numId="11" w16cid:durableId="1284263951">
    <w:abstractNumId w:val="34"/>
  </w:num>
  <w:num w:numId="12" w16cid:durableId="474421028">
    <w:abstractNumId w:val="37"/>
  </w:num>
  <w:num w:numId="13" w16cid:durableId="1025132524">
    <w:abstractNumId w:val="25"/>
  </w:num>
  <w:num w:numId="14" w16cid:durableId="225605067">
    <w:abstractNumId w:val="19"/>
  </w:num>
  <w:num w:numId="15" w16cid:durableId="381103647">
    <w:abstractNumId w:val="17"/>
  </w:num>
  <w:num w:numId="16" w16cid:durableId="123235294">
    <w:abstractNumId w:val="7"/>
  </w:num>
  <w:num w:numId="17" w16cid:durableId="1467433677">
    <w:abstractNumId w:val="6"/>
  </w:num>
  <w:num w:numId="18" w16cid:durableId="1116437983">
    <w:abstractNumId w:val="5"/>
  </w:num>
  <w:num w:numId="19" w16cid:durableId="861822305">
    <w:abstractNumId w:val="4"/>
  </w:num>
  <w:num w:numId="20" w16cid:durableId="799416311">
    <w:abstractNumId w:val="8"/>
  </w:num>
  <w:num w:numId="21" w16cid:durableId="1371879010">
    <w:abstractNumId w:val="3"/>
  </w:num>
  <w:num w:numId="22" w16cid:durableId="46421795">
    <w:abstractNumId w:val="2"/>
  </w:num>
  <w:num w:numId="23" w16cid:durableId="1835952738">
    <w:abstractNumId w:val="1"/>
  </w:num>
  <w:num w:numId="24" w16cid:durableId="119997457">
    <w:abstractNumId w:val="0"/>
  </w:num>
  <w:num w:numId="25" w16cid:durableId="433746265">
    <w:abstractNumId w:val="52"/>
  </w:num>
  <w:num w:numId="26" w16cid:durableId="1402602219">
    <w:abstractNumId w:val="59"/>
  </w:num>
  <w:num w:numId="27" w16cid:durableId="1160661804">
    <w:abstractNumId w:val="11"/>
  </w:num>
  <w:num w:numId="28" w16cid:durableId="885991398">
    <w:abstractNumId w:val="53"/>
  </w:num>
  <w:num w:numId="29" w16cid:durableId="1411198836">
    <w:abstractNumId w:val="10"/>
  </w:num>
  <w:num w:numId="30" w16cid:durableId="1389109261">
    <w:abstractNumId w:val="81"/>
  </w:num>
  <w:num w:numId="31" w16cid:durableId="595795338">
    <w:abstractNumId w:val="94"/>
  </w:num>
  <w:num w:numId="32" w16cid:durableId="2074084882">
    <w:abstractNumId w:val="48"/>
  </w:num>
  <w:num w:numId="33" w16cid:durableId="738017822">
    <w:abstractNumId w:val="36"/>
  </w:num>
  <w:num w:numId="34" w16cid:durableId="84302518">
    <w:abstractNumId w:val="51"/>
  </w:num>
  <w:num w:numId="35" w16cid:durableId="464276419">
    <w:abstractNumId w:val="96"/>
  </w:num>
  <w:num w:numId="36" w16cid:durableId="1947420783">
    <w:abstractNumId w:val="46"/>
  </w:num>
  <w:num w:numId="37" w16cid:durableId="936869059">
    <w:abstractNumId w:val="83"/>
  </w:num>
  <w:num w:numId="38" w16cid:durableId="814566195">
    <w:abstractNumId w:val="93"/>
  </w:num>
  <w:num w:numId="39" w16cid:durableId="1490514487">
    <w:abstractNumId w:val="58"/>
  </w:num>
  <w:num w:numId="40" w16cid:durableId="1849712055">
    <w:abstractNumId w:val="21"/>
  </w:num>
  <w:num w:numId="41" w16cid:durableId="701979887">
    <w:abstractNumId w:val="60"/>
  </w:num>
  <w:num w:numId="42" w16cid:durableId="1955211900">
    <w:abstractNumId w:val="13"/>
  </w:num>
  <w:num w:numId="43" w16cid:durableId="1121847059">
    <w:abstractNumId w:val="23"/>
  </w:num>
  <w:num w:numId="44" w16cid:durableId="310670452">
    <w:abstractNumId w:val="72"/>
  </w:num>
  <w:num w:numId="45" w16cid:durableId="868682085">
    <w:abstractNumId w:val="69"/>
  </w:num>
  <w:num w:numId="46" w16cid:durableId="330109750">
    <w:abstractNumId w:val="40"/>
  </w:num>
  <w:num w:numId="47" w16cid:durableId="217712384">
    <w:abstractNumId w:val="24"/>
  </w:num>
  <w:num w:numId="48" w16cid:durableId="1672677154">
    <w:abstractNumId w:val="14"/>
  </w:num>
  <w:num w:numId="49" w16cid:durableId="1982226839">
    <w:abstractNumId w:val="26"/>
  </w:num>
  <w:num w:numId="50" w16cid:durableId="1424909722">
    <w:abstractNumId w:val="89"/>
  </w:num>
  <w:num w:numId="51" w16cid:durableId="1025445263">
    <w:abstractNumId w:val="45"/>
  </w:num>
  <w:num w:numId="52" w16cid:durableId="1465200345">
    <w:abstractNumId w:val="44"/>
  </w:num>
  <w:num w:numId="53" w16cid:durableId="936668731">
    <w:abstractNumId w:val="47"/>
  </w:num>
  <w:num w:numId="54" w16cid:durableId="1446121359">
    <w:abstractNumId w:val="68"/>
  </w:num>
  <w:num w:numId="55" w16cid:durableId="1986161826">
    <w:abstractNumId w:val="92"/>
  </w:num>
  <w:num w:numId="56" w16cid:durableId="1169901788">
    <w:abstractNumId w:val="43"/>
  </w:num>
  <w:num w:numId="57" w16cid:durableId="1364208550">
    <w:abstractNumId w:val="74"/>
  </w:num>
  <w:num w:numId="58" w16cid:durableId="1497451724">
    <w:abstractNumId w:val="12"/>
  </w:num>
  <w:num w:numId="59" w16cid:durableId="1578399437">
    <w:abstractNumId w:val="54"/>
  </w:num>
  <w:num w:numId="60" w16cid:durableId="2062942389">
    <w:abstractNumId w:val="95"/>
  </w:num>
  <w:num w:numId="61" w16cid:durableId="142084338">
    <w:abstractNumId w:val="67"/>
  </w:num>
  <w:num w:numId="62" w16cid:durableId="1585721807">
    <w:abstractNumId w:val="66"/>
  </w:num>
  <w:num w:numId="63" w16cid:durableId="243147604">
    <w:abstractNumId w:val="88"/>
  </w:num>
  <w:num w:numId="64" w16cid:durableId="188304538">
    <w:abstractNumId w:val="20"/>
  </w:num>
  <w:num w:numId="65" w16cid:durableId="2131779344">
    <w:abstractNumId w:val="39"/>
  </w:num>
  <w:num w:numId="66" w16cid:durableId="758332342">
    <w:abstractNumId w:val="75"/>
  </w:num>
  <w:num w:numId="67" w16cid:durableId="1132942584">
    <w:abstractNumId w:val="70"/>
  </w:num>
  <w:num w:numId="68" w16cid:durableId="457377188">
    <w:abstractNumId w:val="38"/>
  </w:num>
  <w:num w:numId="69" w16cid:durableId="833183644">
    <w:abstractNumId w:val="31"/>
  </w:num>
  <w:num w:numId="70" w16cid:durableId="1237088665">
    <w:abstractNumId w:val="35"/>
  </w:num>
  <w:num w:numId="71" w16cid:durableId="1831479091">
    <w:abstractNumId w:val="77"/>
  </w:num>
  <w:num w:numId="72" w16cid:durableId="1123503753">
    <w:abstractNumId w:val="56"/>
  </w:num>
  <w:num w:numId="73" w16cid:durableId="431358782">
    <w:abstractNumId w:val="16"/>
  </w:num>
  <w:num w:numId="74" w16cid:durableId="500315558">
    <w:abstractNumId w:val="91"/>
  </w:num>
  <w:num w:numId="75" w16cid:durableId="1808815983">
    <w:abstractNumId w:val="76"/>
  </w:num>
  <w:num w:numId="76" w16cid:durableId="462311309">
    <w:abstractNumId w:val="55"/>
  </w:num>
  <w:num w:numId="77" w16cid:durableId="1353411033">
    <w:abstractNumId w:val="63"/>
  </w:num>
  <w:num w:numId="78" w16cid:durableId="695621231">
    <w:abstractNumId w:val="28"/>
  </w:num>
  <w:num w:numId="79" w16cid:durableId="88795">
    <w:abstractNumId w:val="65"/>
  </w:num>
  <w:num w:numId="80" w16cid:durableId="266811842">
    <w:abstractNumId w:val="62"/>
  </w:num>
  <w:num w:numId="81" w16cid:durableId="2076539231">
    <w:abstractNumId w:val="57"/>
  </w:num>
  <w:num w:numId="82" w16cid:durableId="329213002">
    <w:abstractNumId w:val="80"/>
  </w:num>
  <w:num w:numId="83" w16cid:durableId="1718695847">
    <w:abstractNumId w:val="71"/>
  </w:num>
  <w:num w:numId="84" w16cid:durableId="180593009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675116443">
    <w:abstractNumId w:val="22"/>
  </w:num>
  <w:num w:numId="86" w16cid:durableId="1507089449">
    <w:abstractNumId w:val="86"/>
  </w:num>
  <w:num w:numId="87" w16cid:durableId="240602758">
    <w:abstractNumId w:val="84"/>
  </w:num>
  <w:num w:numId="88" w16cid:durableId="316302208">
    <w:abstractNumId w:val="61"/>
  </w:num>
  <w:num w:numId="89" w16cid:durableId="1669551261">
    <w:abstractNumId w:val="82"/>
  </w:num>
  <w:num w:numId="90" w16cid:durableId="529685626">
    <w:abstractNumId w:val="41"/>
  </w:num>
  <w:num w:numId="91" w16cid:durableId="776682975">
    <w:abstractNumId w:val="73"/>
  </w:num>
  <w:num w:numId="92" w16cid:durableId="1718165198">
    <w:abstractNumId w:val="90"/>
  </w:num>
  <w:num w:numId="93" w16cid:durableId="2130393284">
    <w:abstractNumId w:val="27"/>
  </w:num>
  <w:num w:numId="94" w16cid:durableId="351153498">
    <w:abstractNumId w:val="32"/>
  </w:num>
  <w:num w:numId="95" w16cid:durableId="1088959685">
    <w:abstractNumId w:val="42"/>
  </w:num>
  <w:num w:numId="96" w16cid:durableId="2025203083">
    <w:abstractNumId w:val="18"/>
  </w:num>
  <w:num w:numId="97" w16cid:durableId="144977234">
    <w:abstractNumId w:val="78"/>
  </w:num>
  <w:num w:numId="98" w16cid:durableId="471410163">
    <w:abstractNumId w:val="30"/>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activeWritingStyle w:appName="MSWord" w:lang="fr-FR" w:vendorID="64" w:dllVersion="0" w:nlCheck="1" w:checkStyle="0"/>
  <w:activeWritingStyle w:appName="MSWord" w:lang="en-GB" w:vendorID="64" w:dllVersion="0"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5AF"/>
    <w:rsid w:val="00000C70"/>
    <w:rsid w:val="00000F91"/>
    <w:rsid w:val="0000117C"/>
    <w:rsid w:val="00001257"/>
    <w:rsid w:val="0000146F"/>
    <w:rsid w:val="00001B15"/>
    <w:rsid w:val="000025D1"/>
    <w:rsid w:val="00002C4B"/>
    <w:rsid w:val="00002F76"/>
    <w:rsid w:val="00003295"/>
    <w:rsid w:val="000035B1"/>
    <w:rsid w:val="000037AC"/>
    <w:rsid w:val="000039C1"/>
    <w:rsid w:val="00003DB0"/>
    <w:rsid w:val="00004050"/>
    <w:rsid w:val="000042D5"/>
    <w:rsid w:val="00004533"/>
    <w:rsid w:val="00004616"/>
    <w:rsid w:val="0000510D"/>
    <w:rsid w:val="00005255"/>
    <w:rsid w:val="000052B7"/>
    <w:rsid w:val="000060DB"/>
    <w:rsid w:val="000066E6"/>
    <w:rsid w:val="00007055"/>
    <w:rsid w:val="00007140"/>
    <w:rsid w:val="00007207"/>
    <w:rsid w:val="000073DA"/>
    <w:rsid w:val="00007744"/>
    <w:rsid w:val="00007B2D"/>
    <w:rsid w:val="00007CCE"/>
    <w:rsid w:val="00007F84"/>
    <w:rsid w:val="00010058"/>
    <w:rsid w:val="00010060"/>
    <w:rsid w:val="0001013A"/>
    <w:rsid w:val="00010489"/>
    <w:rsid w:val="0001048D"/>
    <w:rsid w:val="00010526"/>
    <w:rsid w:val="000105F3"/>
    <w:rsid w:val="00010A7B"/>
    <w:rsid w:val="00010C51"/>
    <w:rsid w:val="00010F82"/>
    <w:rsid w:val="0001109A"/>
    <w:rsid w:val="0001117D"/>
    <w:rsid w:val="000113E6"/>
    <w:rsid w:val="00011C5F"/>
    <w:rsid w:val="000121BB"/>
    <w:rsid w:val="000124B5"/>
    <w:rsid w:val="000127ED"/>
    <w:rsid w:val="0001316D"/>
    <w:rsid w:val="0001323D"/>
    <w:rsid w:val="0001353D"/>
    <w:rsid w:val="000135CF"/>
    <w:rsid w:val="00013610"/>
    <w:rsid w:val="00013744"/>
    <w:rsid w:val="00013803"/>
    <w:rsid w:val="00013CE9"/>
    <w:rsid w:val="00013D17"/>
    <w:rsid w:val="000146B8"/>
    <w:rsid w:val="000148F8"/>
    <w:rsid w:val="00014B44"/>
    <w:rsid w:val="00014CD2"/>
    <w:rsid w:val="00014E1C"/>
    <w:rsid w:val="000151BE"/>
    <w:rsid w:val="000155AD"/>
    <w:rsid w:val="0001600B"/>
    <w:rsid w:val="000167F8"/>
    <w:rsid w:val="000168B3"/>
    <w:rsid w:val="00016B07"/>
    <w:rsid w:val="00017617"/>
    <w:rsid w:val="00017872"/>
    <w:rsid w:val="00017B69"/>
    <w:rsid w:val="00017C87"/>
    <w:rsid w:val="00017D7D"/>
    <w:rsid w:val="00017E47"/>
    <w:rsid w:val="00017E48"/>
    <w:rsid w:val="00020323"/>
    <w:rsid w:val="000206ED"/>
    <w:rsid w:val="0002076B"/>
    <w:rsid w:val="000207E0"/>
    <w:rsid w:val="00020816"/>
    <w:rsid w:val="0002087F"/>
    <w:rsid w:val="00020B3C"/>
    <w:rsid w:val="00020BDA"/>
    <w:rsid w:val="00020C92"/>
    <w:rsid w:val="00020CCA"/>
    <w:rsid w:val="00021367"/>
    <w:rsid w:val="0002146C"/>
    <w:rsid w:val="0002152F"/>
    <w:rsid w:val="000215AF"/>
    <w:rsid w:val="00021958"/>
    <w:rsid w:val="00021985"/>
    <w:rsid w:val="00021CFD"/>
    <w:rsid w:val="00021D5E"/>
    <w:rsid w:val="00022666"/>
    <w:rsid w:val="0002280F"/>
    <w:rsid w:val="0002294D"/>
    <w:rsid w:val="0002373A"/>
    <w:rsid w:val="000238FE"/>
    <w:rsid w:val="000243E0"/>
    <w:rsid w:val="00024914"/>
    <w:rsid w:val="00024AAC"/>
    <w:rsid w:val="00024B90"/>
    <w:rsid w:val="00024DD9"/>
    <w:rsid w:val="00024E9E"/>
    <w:rsid w:val="00024F82"/>
    <w:rsid w:val="000251FA"/>
    <w:rsid w:val="000254C4"/>
    <w:rsid w:val="000258CB"/>
    <w:rsid w:val="000259AB"/>
    <w:rsid w:val="00026159"/>
    <w:rsid w:val="000262B5"/>
    <w:rsid w:val="00026716"/>
    <w:rsid w:val="000267DE"/>
    <w:rsid w:val="00026A41"/>
    <w:rsid w:val="00026AB8"/>
    <w:rsid w:val="0002709E"/>
    <w:rsid w:val="000271A5"/>
    <w:rsid w:val="0002760C"/>
    <w:rsid w:val="00027A02"/>
    <w:rsid w:val="00027AF6"/>
    <w:rsid w:val="00027CD4"/>
    <w:rsid w:val="00027E45"/>
    <w:rsid w:val="00027FE5"/>
    <w:rsid w:val="000300A4"/>
    <w:rsid w:val="000304EA"/>
    <w:rsid w:val="0003061C"/>
    <w:rsid w:val="00030748"/>
    <w:rsid w:val="00030A18"/>
    <w:rsid w:val="00030A85"/>
    <w:rsid w:val="00030EE6"/>
    <w:rsid w:val="00031167"/>
    <w:rsid w:val="0003126C"/>
    <w:rsid w:val="00031513"/>
    <w:rsid w:val="00031765"/>
    <w:rsid w:val="00031BBD"/>
    <w:rsid w:val="00031E06"/>
    <w:rsid w:val="0003247D"/>
    <w:rsid w:val="00032664"/>
    <w:rsid w:val="000328DE"/>
    <w:rsid w:val="00032B2F"/>
    <w:rsid w:val="00033188"/>
    <w:rsid w:val="000334B1"/>
    <w:rsid w:val="0003370C"/>
    <w:rsid w:val="0003397A"/>
    <w:rsid w:val="00033E3F"/>
    <w:rsid w:val="00033EC4"/>
    <w:rsid w:val="000342A7"/>
    <w:rsid w:val="000347D9"/>
    <w:rsid w:val="0003486A"/>
    <w:rsid w:val="00034D81"/>
    <w:rsid w:val="00034E9A"/>
    <w:rsid w:val="00035379"/>
    <w:rsid w:val="00035C43"/>
    <w:rsid w:val="00035EFA"/>
    <w:rsid w:val="00035F68"/>
    <w:rsid w:val="0003618D"/>
    <w:rsid w:val="00036250"/>
    <w:rsid w:val="000362F0"/>
    <w:rsid w:val="00036B31"/>
    <w:rsid w:val="000371BF"/>
    <w:rsid w:val="00037292"/>
    <w:rsid w:val="0003783F"/>
    <w:rsid w:val="00040352"/>
    <w:rsid w:val="00040464"/>
    <w:rsid w:val="00040A43"/>
    <w:rsid w:val="00040EE5"/>
    <w:rsid w:val="000411DF"/>
    <w:rsid w:val="000412F8"/>
    <w:rsid w:val="00041371"/>
    <w:rsid w:val="0004139C"/>
    <w:rsid w:val="00041471"/>
    <w:rsid w:val="000414DB"/>
    <w:rsid w:val="000417E4"/>
    <w:rsid w:val="00041D49"/>
    <w:rsid w:val="00041DCD"/>
    <w:rsid w:val="00041FAC"/>
    <w:rsid w:val="0004287B"/>
    <w:rsid w:val="00042CD1"/>
    <w:rsid w:val="00042DF8"/>
    <w:rsid w:val="0004321F"/>
    <w:rsid w:val="000433E8"/>
    <w:rsid w:val="00043759"/>
    <w:rsid w:val="0004397C"/>
    <w:rsid w:val="00043A95"/>
    <w:rsid w:val="00043ADC"/>
    <w:rsid w:val="00043B43"/>
    <w:rsid w:val="000440B3"/>
    <w:rsid w:val="000440C2"/>
    <w:rsid w:val="000442C5"/>
    <w:rsid w:val="00044314"/>
    <w:rsid w:val="00044716"/>
    <w:rsid w:val="000449BE"/>
    <w:rsid w:val="00044BAF"/>
    <w:rsid w:val="00044F63"/>
    <w:rsid w:val="00044FB3"/>
    <w:rsid w:val="00044FF8"/>
    <w:rsid w:val="00045401"/>
    <w:rsid w:val="00045704"/>
    <w:rsid w:val="00045864"/>
    <w:rsid w:val="000458B2"/>
    <w:rsid w:val="00045A64"/>
    <w:rsid w:val="000462F7"/>
    <w:rsid w:val="00046D45"/>
    <w:rsid w:val="00046F30"/>
    <w:rsid w:val="00047369"/>
    <w:rsid w:val="00047579"/>
    <w:rsid w:val="00047609"/>
    <w:rsid w:val="0004784C"/>
    <w:rsid w:val="00047BB5"/>
    <w:rsid w:val="00050370"/>
    <w:rsid w:val="000505F7"/>
    <w:rsid w:val="000513B6"/>
    <w:rsid w:val="00051666"/>
    <w:rsid w:val="00051751"/>
    <w:rsid w:val="00052CF6"/>
    <w:rsid w:val="00052D64"/>
    <w:rsid w:val="00052ECC"/>
    <w:rsid w:val="00053017"/>
    <w:rsid w:val="000539D4"/>
    <w:rsid w:val="00053D29"/>
    <w:rsid w:val="00054454"/>
    <w:rsid w:val="000545A8"/>
    <w:rsid w:val="000545B7"/>
    <w:rsid w:val="000545EE"/>
    <w:rsid w:val="00054855"/>
    <w:rsid w:val="00054AC9"/>
    <w:rsid w:val="00054BA8"/>
    <w:rsid w:val="000550C5"/>
    <w:rsid w:val="00055207"/>
    <w:rsid w:val="00055290"/>
    <w:rsid w:val="00055773"/>
    <w:rsid w:val="00055FA1"/>
    <w:rsid w:val="000560E8"/>
    <w:rsid w:val="000567C5"/>
    <w:rsid w:val="00056995"/>
    <w:rsid w:val="00056D57"/>
    <w:rsid w:val="00056E86"/>
    <w:rsid w:val="00057017"/>
    <w:rsid w:val="000571F5"/>
    <w:rsid w:val="00057558"/>
    <w:rsid w:val="0005763D"/>
    <w:rsid w:val="000600E4"/>
    <w:rsid w:val="0006010B"/>
    <w:rsid w:val="00060191"/>
    <w:rsid w:val="00060439"/>
    <w:rsid w:val="00060859"/>
    <w:rsid w:val="00060A55"/>
    <w:rsid w:val="00061201"/>
    <w:rsid w:val="000612D8"/>
    <w:rsid w:val="0006131E"/>
    <w:rsid w:val="000614FB"/>
    <w:rsid w:val="000616AF"/>
    <w:rsid w:val="00061DC8"/>
    <w:rsid w:val="000628D6"/>
    <w:rsid w:val="00062954"/>
    <w:rsid w:val="00062A26"/>
    <w:rsid w:val="0006301E"/>
    <w:rsid w:val="00063229"/>
    <w:rsid w:val="00063921"/>
    <w:rsid w:val="00063931"/>
    <w:rsid w:val="00063D6A"/>
    <w:rsid w:val="00063E60"/>
    <w:rsid w:val="000641D1"/>
    <w:rsid w:val="00064303"/>
    <w:rsid w:val="00064672"/>
    <w:rsid w:val="000646E5"/>
    <w:rsid w:val="00064747"/>
    <w:rsid w:val="00064856"/>
    <w:rsid w:val="000649F4"/>
    <w:rsid w:val="00064C56"/>
    <w:rsid w:val="00064CF5"/>
    <w:rsid w:val="00064D46"/>
    <w:rsid w:val="00064F33"/>
    <w:rsid w:val="00064FB6"/>
    <w:rsid w:val="0006542B"/>
    <w:rsid w:val="000655DE"/>
    <w:rsid w:val="00065800"/>
    <w:rsid w:val="0006599A"/>
    <w:rsid w:val="00065ACB"/>
    <w:rsid w:val="00065B0D"/>
    <w:rsid w:val="00065B2D"/>
    <w:rsid w:val="00065B97"/>
    <w:rsid w:val="00065ED9"/>
    <w:rsid w:val="00066370"/>
    <w:rsid w:val="00066D4C"/>
    <w:rsid w:val="000670B9"/>
    <w:rsid w:val="00067391"/>
    <w:rsid w:val="0006750C"/>
    <w:rsid w:val="000700A5"/>
    <w:rsid w:val="0007048A"/>
    <w:rsid w:val="00070917"/>
    <w:rsid w:val="00070E73"/>
    <w:rsid w:val="00070F8B"/>
    <w:rsid w:val="0007142C"/>
    <w:rsid w:val="00072063"/>
    <w:rsid w:val="00072286"/>
    <w:rsid w:val="000723A5"/>
    <w:rsid w:val="000723AF"/>
    <w:rsid w:val="00072C4A"/>
    <w:rsid w:val="00073634"/>
    <w:rsid w:val="00073ADA"/>
    <w:rsid w:val="00073B8D"/>
    <w:rsid w:val="00073DC3"/>
    <w:rsid w:val="00073DC7"/>
    <w:rsid w:val="00073E7A"/>
    <w:rsid w:val="00073EC7"/>
    <w:rsid w:val="0007465A"/>
    <w:rsid w:val="0007530D"/>
    <w:rsid w:val="000753F7"/>
    <w:rsid w:val="000759AC"/>
    <w:rsid w:val="00075D6A"/>
    <w:rsid w:val="000763C1"/>
    <w:rsid w:val="0007646F"/>
    <w:rsid w:val="000766FE"/>
    <w:rsid w:val="000768C1"/>
    <w:rsid w:val="00076950"/>
    <w:rsid w:val="00076B11"/>
    <w:rsid w:val="00076C52"/>
    <w:rsid w:val="00076C77"/>
    <w:rsid w:val="000771DB"/>
    <w:rsid w:val="000773B1"/>
    <w:rsid w:val="00077432"/>
    <w:rsid w:val="0007791A"/>
    <w:rsid w:val="00077F38"/>
    <w:rsid w:val="00080301"/>
    <w:rsid w:val="00080339"/>
    <w:rsid w:val="00080642"/>
    <w:rsid w:val="0008096B"/>
    <w:rsid w:val="00080CA7"/>
    <w:rsid w:val="0008114D"/>
    <w:rsid w:val="00081482"/>
    <w:rsid w:val="0008155C"/>
    <w:rsid w:val="00081588"/>
    <w:rsid w:val="0008158D"/>
    <w:rsid w:val="000825C2"/>
    <w:rsid w:val="000825CE"/>
    <w:rsid w:val="00082693"/>
    <w:rsid w:val="00082A8B"/>
    <w:rsid w:val="00082AF0"/>
    <w:rsid w:val="00082ECD"/>
    <w:rsid w:val="00083136"/>
    <w:rsid w:val="000832AA"/>
    <w:rsid w:val="00083711"/>
    <w:rsid w:val="00083912"/>
    <w:rsid w:val="00083AEC"/>
    <w:rsid w:val="00084167"/>
    <w:rsid w:val="0008416E"/>
    <w:rsid w:val="000848AC"/>
    <w:rsid w:val="00084B7C"/>
    <w:rsid w:val="00084ECD"/>
    <w:rsid w:val="00084FB0"/>
    <w:rsid w:val="00085111"/>
    <w:rsid w:val="0008557A"/>
    <w:rsid w:val="000858E6"/>
    <w:rsid w:val="00085CF2"/>
    <w:rsid w:val="0008614C"/>
    <w:rsid w:val="00086817"/>
    <w:rsid w:val="00086986"/>
    <w:rsid w:val="00086C77"/>
    <w:rsid w:val="00086D46"/>
    <w:rsid w:val="00086D94"/>
    <w:rsid w:val="00086E31"/>
    <w:rsid w:val="00086E5C"/>
    <w:rsid w:val="00086EF6"/>
    <w:rsid w:val="00086F22"/>
    <w:rsid w:val="00087A87"/>
    <w:rsid w:val="00090ABE"/>
    <w:rsid w:val="00090B0F"/>
    <w:rsid w:val="00090C17"/>
    <w:rsid w:val="00090DC0"/>
    <w:rsid w:val="00090DCD"/>
    <w:rsid w:val="000912B8"/>
    <w:rsid w:val="00091596"/>
    <w:rsid w:val="00091852"/>
    <w:rsid w:val="000927C4"/>
    <w:rsid w:val="0009313D"/>
    <w:rsid w:val="000932D7"/>
    <w:rsid w:val="000934C8"/>
    <w:rsid w:val="000936AA"/>
    <w:rsid w:val="00093902"/>
    <w:rsid w:val="00093982"/>
    <w:rsid w:val="00094096"/>
    <w:rsid w:val="000941F1"/>
    <w:rsid w:val="000946AE"/>
    <w:rsid w:val="000947E0"/>
    <w:rsid w:val="00094CA6"/>
    <w:rsid w:val="00094DA3"/>
    <w:rsid w:val="0009512D"/>
    <w:rsid w:val="000956BA"/>
    <w:rsid w:val="00095CDF"/>
    <w:rsid w:val="00095DAF"/>
    <w:rsid w:val="00095F44"/>
    <w:rsid w:val="0009626D"/>
    <w:rsid w:val="0009634E"/>
    <w:rsid w:val="0009695F"/>
    <w:rsid w:val="0009698D"/>
    <w:rsid w:val="00096D18"/>
    <w:rsid w:val="000A00A2"/>
    <w:rsid w:val="000A0182"/>
    <w:rsid w:val="000A0D53"/>
    <w:rsid w:val="000A0F03"/>
    <w:rsid w:val="000A0FE0"/>
    <w:rsid w:val="000A105D"/>
    <w:rsid w:val="000A1150"/>
    <w:rsid w:val="000A119E"/>
    <w:rsid w:val="000A1271"/>
    <w:rsid w:val="000A1333"/>
    <w:rsid w:val="000A15DB"/>
    <w:rsid w:val="000A18EC"/>
    <w:rsid w:val="000A25AC"/>
    <w:rsid w:val="000A2A7B"/>
    <w:rsid w:val="000A2D8D"/>
    <w:rsid w:val="000A2E6E"/>
    <w:rsid w:val="000A33AD"/>
    <w:rsid w:val="000A37F4"/>
    <w:rsid w:val="000A3803"/>
    <w:rsid w:val="000A3833"/>
    <w:rsid w:val="000A3C7D"/>
    <w:rsid w:val="000A419F"/>
    <w:rsid w:val="000A47A1"/>
    <w:rsid w:val="000A49E9"/>
    <w:rsid w:val="000A4B40"/>
    <w:rsid w:val="000A4CE2"/>
    <w:rsid w:val="000A4CE3"/>
    <w:rsid w:val="000A4D53"/>
    <w:rsid w:val="000A4DB1"/>
    <w:rsid w:val="000A4DBD"/>
    <w:rsid w:val="000A5190"/>
    <w:rsid w:val="000A52B7"/>
    <w:rsid w:val="000A63CF"/>
    <w:rsid w:val="000A66EA"/>
    <w:rsid w:val="000A69D2"/>
    <w:rsid w:val="000A6FD1"/>
    <w:rsid w:val="000A710A"/>
    <w:rsid w:val="000A7381"/>
    <w:rsid w:val="000A785F"/>
    <w:rsid w:val="000A7B58"/>
    <w:rsid w:val="000A7CFD"/>
    <w:rsid w:val="000A7D2C"/>
    <w:rsid w:val="000A7D50"/>
    <w:rsid w:val="000A7E4D"/>
    <w:rsid w:val="000A7F86"/>
    <w:rsid w:val="000B02C3"/>
    <w:rsid w:val="000B02D2"/>
    <w:rsid w:val="000B04F3"/>
    <w:rsid w:val="000B0A92"/>
    <w:rsid w:val="000B0D94"/>
    <w:rsid w:val="000B0F07"/>
    <w:rsid w:val="000B0F49"/>
    <w:rsid w:val="000B105C"/>
    <w:rsid w:val="000B14A8"/>
    <w:rsid w:val="000B15A9"/>
    <w:rsid w:val="000B1908"/>
    <w:rsid w:val="000B1A6C"/>
    <w:rsid w:val="000B1D11"/>
    <w:rsid w:val="000B1FD0"/>
    <w:rsid w:val="000B22CB"/>
    <w:rsid w:val="000B233B"/>
    <w:rsid w:val="000B28C2"/>
    <w:rsid w:val="000B2D5A"/>
    <w:rsid w:val="000B2F50"/>
    <w:rsid w:val="000B3B69"/>
    <w:rsid w:val="000B409F"/>
    <w:rsid w:val="000B4D0B"/>
    <w:rsid w:val="000B4F7A"/>
    <w:rsid w:val="000B4F97"/>
    <w:rsid w:val="000B501D"/>
    <w:rsid w:val="000B553A"/>
    <w:rsid w:val="000B560F"/>
    <w:rsid w:val="000B5756"/>
    <w:rsid w:val="000B5CA9"/>
    <w:rsid w:val="000B5DD3"/>
    <w:rsid w:val="000B5F3D"/>
    <w:rsid w:val="000B6115"/>
    <w:rsid w:val="000B6205"/>
    <w:rsid w:val="000B6275"/>
    <w:rsid w:val="000B6383"/>
    <w:rsid w:val="000B67DF"/>
    <w:rsid w:val="000B6D61"/>
    <w:rsid w:val="000B750E"/>
    <w:rsid w:val="000B754F"/>
    <w:rsid w:val="000B7585"/>
    <w:rsid w:val="000B7B23"/>
    <w:rsid w:val="000C0000"/>
    <w:rsid w:val="000C02D1"/>
    <w:rsid w:val="000C03E3"/>
    <w:rsid w:val="000C05BF"/>
    <w:rsid w:val="000C065D"/>
    <w:rsid w:val="000C06DE"/>
    <w:rsid w:val="000C0978"/>
    <w:rsid w:val="000C0E4A"/>
    <w:rsid w:val="000C1070"/>
    <w:rsid w:val="000C13E0"/>
    <w:rsid w:val="000C18A5"/>
    <w:rsid w:val="000C1C58"/>
    <w:rsid w:val="000C1F90"/>
    <w:rsid w:val="000C1FFA"/>
    <w:rsid w:val="000C213F"/>
    <w:rsid w:val="000C2306"/>
    <w:rsid w:val="000C28F9"/>
    <w:rsid w:val="000C2924"/>
    <w:rsid w:val="000C2F0E"/>
    <w:rsid w:val="000C2FA4"/>
    <w:rsid w:val="000C3323"/>
    <w:rsid w:val="000C34BF"/>
    <w:rsid w:val="000C3C51"/>
    <w:rsid w:val="000C3DC4"/>
    <w:rsid w:val="000C40DB"/>
    <w:rsid w:val="000C40FC"/>
    <w:rsid w:val="000C4417"/>
    <w:rsid w:val="000C479B"/>
    <w:rsid w:val="000C4AA9"/>
    <w:rsid w:val="000C4D51"/>
    <w:rsid w:val="000C4DBC"/>
    <w:rsid w:val="000C4E16"/>
    <w:rsid w:val="000C5177"/>
    <w:rsid w:val="000C535B"/>
    <w:rsid w:val="000C536B"/>
    <w:rsid w:val="000C53FC"/>
    <w:rsid w:val="000C5581"/>
    <w:rsid w:val="000C55F2"/>
    <w:rsid w:val="000C5620"/>
    <w:rsid w:val="000C5831"/>
    <w:rsid w:val="000C5DDA"/>
    <w:rsid w:val="000C6012"/>
    <w:rsid w:val="000C6015"/>
    <w:rsid w:val="000C634D"/>
    <w:rsid w:val="000C657A"/>
    <w:rsid w:val="000C6625"/>
    <w:rsid w:val="000C6627"/>
    <w:rsid w:val="000C675D"/>
    <w:rsid w:val="000C68F0"/>
    <w:rsid w:val="000C711F"/>
    <w:rsid w:val="000C72A0"/>
    <w:rsid w:val="000C735A"/>
    <w:rsid w:val="000C7365"/>
    <w:rsid w:val="000C7446"/>
    <w:rsid w:val="000C79CB"/>
    <w:rsid w:val="000C7DBE"/>
    <w:rsid w:val="000D0343"/>
    <w:rsid w:val="000D0576"/>
    <w:rsid w:val="000D057B"/>
    <w:rsid w:val="000D0703"/>
    <w:rsid w:val="000D087C"/>
    <w:rsid w:val="000D0F53"/>
    <w:rsid w:val="000D1DD4"/>
    <w:rsid w:val="000D2185"/>
    <w:rsid w:val="000D2351"/>
    <w:rsid w:val="000D263D"/>
    <w:rsid w:val="000D2A07"/>
    <w:rsid w:val="000D2D86"/>
    <w:rsid w:val="000D2FE9"/>
    <w:rsid w:val="000D377B"/>
    <w:rsid w:val="000D37A9"/>
    <w:rsid w:val="000D3D80"/>
    <w:rsid w:val="000D3E90"/>
    <w:rsid w:val="000D437A"/>
    <w:rsid w:val="000D4AEF"/>
    <w:rsid w:val="000D4C0B"/>
    <w:rsid w:val="000D4D21"/>
    <w:rsid w:val="000D5400"/>
    <w:rsid w:val="000D5421"/>
    <w:rsid w:val="000D54F8"/>
    <w:rsid w:val="000D5769"/>
    <w:rsid w:val="000D5C13"/>
    <w:rsid w:val="000D5C65"/>
    <w:rsid w:val="000D5CD1"/>
    <w:rsid w:val="000D5DD3"/>
    <w:rsid w:val="000D5F92"/>
    <w:rsid w:val="000D612B"/>
    <w:rsid w:val="000D6755"/>
    <w:rsid w:val="000D6803"/>
    <w:rsid w:val="000D6C8F"/>
    <w:rsid w:val="000D6C9C"/>
    <w:rsid w:val="000D6D2E"/>
    <w:rsid w:val="000D77AB"/>
    <w:rsid w:val="000D7C4E"/>
    <w:rsid w:val="000E00D8"/>
    <w:rsid w:val="000E06E1"/>
    <w:rsid w:val="000E1727"/>
    <w:rsid w:val="000E181A"/>
    <w:rsid w:val="000E1958"/>
    <w:rsid w:val="000E1CA0"/>
    <w:rsid w:val="000E239B"/>
    <w:rsid w:val="000E2928"/>
    <w:rsid w:val="000E2980"/>
    <w:rsid w:val="000E2D1D"/>
    <w:rsid w:val="000E2E34"/>
    <w:rsid w:val="000E348D"/>
    <w:rsid w:val="000E3550"/>
    <w:rsid w:val="000E3758"/>
    <w:rsid w:val="000E37F3"/>
    <w:rsid w:val="000E3F02"/>
    <w:rsid w:val="000E4043"/>
    <w:rsid w:val="000E40CB"/>
    <w:rsid w:val="000E421E"/>
    <w:rsid w:val="000E423A"/>
    <w:rsid w:val="000E4462"/>
    <w:rsid w:val="000E498E"/>
    <w:rsid w:val="000E4A1A"/>
    <w:rsid w:val="000E4B20"/>
    <w:rsid w:val="000E4D8D"/>
    <w:rsid w:val="000E5187"/>
    <w:rsid w:val="000E5B24"/>
    <w:rsid w:val="000E5B3E"/>
    <w:rsid w:val="000E5D57"/>
    <w:rsid w:val="000E610C"/>
    <w:rsid w:val="000E61E3"/>
    <w:rsid w:val="000E666A"/>
    <w:rsid w:val="000E697C"/>
    <w:rsid w:val="000E6C51"/>
    <w:rsid w:val="000E6E56"/>
    <w:rsid w:val="000E6F42"/>
    <w:rsid w:val="000E7062"/>
    <w:rsid w:val="000E7C71"/>
    <w:rsid w:val="000F0230"/>
    <w:rsid w:val="000F043D"/>
    <w:rsid w:val="000F082D"/>
    <w:rsid w:val="000F0843"/>
    <w:rsid w:val="000F0A5F"/>
    <w:rsid w:val="000F0B9C"/>
    <w:rsid w:val="000F0CFD"/>
    <w:rsid w:val="000F0D96"/>
    <w:rsid w:val="000F0E37"/>
    <w:rsid w:val="000F1197"/>
    <w:rsid w:val="000F15CF"/>
    <w:rsid w:val="000F1A8A"/>
    <w:rsid w:val="000F1DEC"/>
    <w:rsid w:val="000F1E94"/>
    <w:rsid w:val="000F2189"/>
    <w:rsid w:val="000F2265"/>
    <w:rsid w:val="000F22F8"/>
    <w:rsid w:val="000F236B"/>
    <w:rsid w:val="000F2D33"/>
    <w:rsid w:val="000F2DE4"/>
    <w:rsid w:val="000F2E51"/>
    <w:rsid w:val="000F33F1"/>
    <w:rsid w:val="000F3413"/>
    <w:rsid w:val="000F35C8"/>
    <w:rsid w:val="000F3609"/>
    <w:rsid w:val="000F3A12"/>
    <w:rsid w:val="000F3D5E"/>
    <w:rsid w:val="000F3E43"/>
    <w:rsid w:val="000F3E8C"/>
    <w:rsid w:val="000F4109"/>
    <w:rsid w:val="000F4527"/>
    <w:rsid w:val="000F4975"/>
    <w:rsid w:val="000F4A26"/>
    <w:rsid w:val="000F4B1E"/>
    <w:rsid w:val="000F5603"/>
    <w:rsid w:val="000F58D3"/>
    <w:rsid w:val="000F5B2D"/>
    <w:rsid w:val="000F5B41"/>
    <w:rsid w:val="000F5FB6"/>
    <w:rsid w:val="000F6115"/>
    <w:rsid w:val="000F63FB"/>
    <w:rsid w:val="000F64AB"/>
    <w:rsid w:val="000F65A1"/>
    <w:rsid w:val="000F6CFB"/>
    <w:rsid w:val="000F6F84"/>
    <w:rsid w:val="000F70E7"/>
    <w:rsid w:val="000F72AD"/>
    <w:rsid w:val="000F7424"/>
    <w:rsid w:val="000F76AF"/>
    <w:rsid w:val="000F7822"/>
    <w:rsid w:val="000F7892"/>
    <w:rsid w:val="000F7A98"/>
    <w:rsid w:val="000F7B39"/>
    <w:rsid w:val="000F7C3B"/>
    <w:rsid w:val="001001FC"/>
    <w:rsid w:val="00100251"/>
    <w:rsid w:val="001002E1"/>
    <w:rsid w:val="001003F0"/>
    <w:rsid w:val="0010041B"/>
    <w:rsid w:val="00100702"/>
    <w:rsid w:val="0010077C"/>
    <w:rsid w:val="00101274"/>
    <w:rsid w:val="00101627"/>
    <w:rsid w:val="0010258C"/>
    <w:rsid w:val="0010265A"/>
    <w:rsid w:val="001026B1"/>
    <w:rsid w:val="0010278C"/>
    <w:rsid w:val="0010296D"/>
    <w:rsid w:val="00102B2C"/>
    <w:rsid w:val="00102D79"/>
    <w:rsid w:val="00102EAF"/>
    <w:rsid w:val="00102FC6"/>
    <w:rsid w:val="00103230"/>
    <w:rsid w:val="00103568"/>
    <w:rsid w:val="001036DF"/>
    <w:rsid w:val="00104011"/>
    <w:rsid w:val="001042D6"/>
    <w:rsid w:val="00104375"/>
    <w:rsid w:val="00104F58"/>
    <w:rsid w:val="001050F5"/>
    <w:rsid w:val="00105118"/>
    <w:rsid w:val="00105B15"/>
    <w:rsid w:val="00105C62"/>
    <w:rsid w:val="00105D4F"/>
    <w:rsid w:val="00106471"/>
    <w:rsid w:val="001069FD"/>
    <w:rsid w:val="00106A39"/>
    <w:rsid w:val="00106CDB"/>
    <w:rsid w:val="00106D5E"/>
    <w:rsid w:val="00107487"/>
    <w:rsid w:val="0010777E"/>
    <w:rsid w:val="001079E0"/>
    <w:rsid w:val="00107AF2"/>
    <w:rsid w:val="00107B5D"/>
    <w:rsid w:val="00107FF5"/>
    <w:rsid w:val="00110137"/>
    <w:rsid w:val="001107CD"/>
    <w:rsid w:val="001107F4"/>
    <w:rsid w:val="00110963"/>
    <w:rsid w:val="001110AA"/>
    <w:rsid w:val="00111283"/>
    <w:rsid w:val="00111550"/>
    <w:rsid w:val="0011165E"/>
    <w:rsid w:val="00111685"/>
    <w:rsid w:val="00111C78"/>
    <w:rsid w:val="00111D11"/>
    <w:rsid w:val="0011211A"/>
    <w:rsid w:val="001124AE"/>
    <w:rsid w:val="00112579"/>
    <w:rsid w:val="00112D5B"/>
    <w:rsid w:val="00112FD9"/>
    <w:rsid w:val="001136C3"/>
    <w:rsid w:val="00113A7D"/>
    <w:rsid w:val="00114A32"/>
    <w:rsid w:val="00114C2C"/>
    <w:rsid w:val="00114C5D"/>
    <w:rsid w:val="0011510D"/>
    <w:rsid w:val="0011513F"/>
    <w:rsid w:val="001158E8"/>
    <w:rsid w:val="00115976"/>
    <w:rsid w:val="00115C72"/>
    <w:rsid w:val="00116392"/>
    <w:rsid w:val="00116591"/>
    <w:rsid w:val="00116B02"/>
    <w:rsid w:val="00116F5D"/>
    <w:rsid w:val="001172F1"/>
    <w:rsid w:val="00117401"/>
    <w:rsid w:val="00117434"/>
    <w:rsid w:val="001176AF"/>
    <w:rsid w:val="0011783F"/>
    <w:rsid w:val="00117900"/>
    <w:rsid w:val="00117A40"/>
    <w:rsid w:val="00117CE6"/>
    <w:rsid w:val="00117D97"/>
    <w:rsid w:val="00117DFC"/>
    <w:rsid w:val="00117F1F"/>
    <w:rsid w:val="0012047D"/>
    <w:rsid w:val="00120543"/>
    <w:rsid w:val="00120795"/>
    <w:rsid w:val="00120D36"/>
    <w:rsid w:val="001210BA"/>
    <w:rsid w:val="00121702"/>
    <w:rsid w:val="00121840"/>
    <w:rsid w:val="00121F8A"/>
    <w:rsid w:val="0012251E"/>
    <w:rsid w:val="001225E8"/>
    <w:rsid w:val="00122946"/>
    <w:rsid w:val="00122A4F"/>
    <w:rsid w:val="00122E66"/>
    <w:rsid w:val="00123112"/>
    <w:rsid w:val="001231B7"/>
    <w:rsid w:val="00123290"/>
    <w:rsid w:val="00123A30"/>
    <w:rsid w:val="00123B5B"/>
    <w:rsid w:val="00123E95"/>
    <w:rsid w:val="001245E1"/>
    <w:rsid w:val="00124DEE"/>
    <w:rsid w:val="00124FEC"/>
    <w:rsid w:val="0012556E"/>
    <w:rsid w:val="00125655"/>
    <w:rsid w:val="001259B2"/>
    <w:rsid w:val="00126620"/>
    <w:rsid w:val="001267BE"/>
    <w:rsid w:val="00126B86"/>
    <w:rsid w:val="00126C0F"/>
    <w:rsid w:val="00126C9A"/>
    <w:rsid w:val="00126EDD"/>
    <w:rsid w:val="001271A3"/>
    <w:rsid w:val="0012727D"/>
    <w:rsid w:val="00127580"/>
    <w:rsid w:val="00127777"/>
    <w:rsid w:val="00127F63"/>
    <w:rsid w:val="001300FF"/>
    <w:rsid w:val="0013020A"/>
    <w:rsid w:val="00130515"/>
    <w:rsid w:val="0013052A"/>
    <w:rsid w:val="0013052C"/>
    <w:rsid w:val="00130C2F"/>
    <w:rsid w:val="00130CA7"/>
    <w:rsid w:val="00130EC0"/>
    <w:rsid w:val="00130F72"/>
    <w:rsid w:val="00131116"/>
    <w:rsid w:val="001318E4"/>
    <w:rsid w:val="00131A32"/>
    <w:rsid w:val="00131EEC"/>
    <w:rsid w:val="001320A5"/>
    <w:rsid w:val="001320B7"/>
    <w:rsid w:val="0013222E"/>
    <w:rsid w:val="001323F5"/>
    <w:rsid w:val="00132509"/>
    <w:rsid w:val="0013268F"/>
    <w:rsid w:val="00132CB5"/>
    <w:rsid w:val="001332EE"/>
    <w:rsid w:val="0013338E"/>
    <w:rsid w:val="00133391"/>
    <w:rsid w:val="0013342B"/>
    <w:rsid w:val="001338C3"/>
    <w:rsid w:val="00133C3E"/>
    <w:rsid w:val="00133D31"/>
    <w:rsid w:val="00133E2C"/>
    <w:rsid w:val="00134453"/>
    <w:rsid w:val="00134573"/>
    <w:rsid w:val="00134B12"/>
    <w:rsid w:val="00134BAC"/>
    <w:rsid w:val="00134EBE"/>
    <w:rsid w:val="00134F11"/>
    <w:rsid w:val="0013553F"/>
    <w:rsid w:val="0013580F"/>
    <w:rsid w:val="00135838"/>
    <w:rsid w:val="00135995"/>
    <w:rsid w:val="0013609E"/>
    <w:rsid w:val="00136516"/>
    <w:rsid w:val="00136908"/>
    <w:rsid w:val="00136B74"/>
    <w:rsid w:val="00136D00"/>
    <w:rsid w:val="00136D62"/>
    <w:rsid w:val="00137138"/>
    <w:rsid w:val="001373E0"/>
    <w:rsid w:val="00137401"/>
    <w:rsid w:val="00137456"/>
    <w:rsid w:val="00137AE7"/>
    <w:rsid w:val="00137CBE"/>
    <w:rsid w:val="00137D2B"/>
    <w:rsid w:val="00137E26"/>
    <w:rsid w:val="00137EB0"/>
    <w:rsid w:val="00140572"/>
    <w:rsid w:val="0014085E"/>
    <w:rsid w:val="00140A84"/>
    <w:rsid w:val="00140EF8"/>
    <w:rsid w:val="0014111C"/>
    <w:rsid w:val="001415FA"/>
    <w:rsid w:val="001418A1"/>
    <w:rsid w:val="0014226E"/>
    <w:rsid w:val="001428C8"/>
    <w:rsid w:val="00142B9A"/>
    <w:rsid w:val="00142D78"/>
    <w:rsid w:val="00143195"/>
    <w:rsid w:val="001435AB"/>
    <w:rsid w:val="0014396C"/>
    <w:rsid w:val="001440FA"/>
    <w:rsid w:val="001441EE"/>
    <w:rsid w:val="00144724"/>
    <w:rsid w:val="0014474F"/>
    <w:rsid w:val="00144C59"/>
    <w:rsid w:val="001456A7"/>
    <w:rsid w:val="00145B65"/>
    <w:rsid w:val="00145DAA"/>
    <w:rsid w:val="00145E8D"/>
    <w:rsid w:val="00146249"/>
    <w:rsid w:val="00146472"/>
    <w:rsid w:val="0014673D"/>
    <w:rsid w:val="00146D36"/>
    <w:rsid w:val="00146F42"/>
    <w:rsid w:val="001474BB"/>
    <w:rsid w:val="001475BD"/>
    <w:rsid w:val="001476D4"/>
    <w:rsid w:val="001477B5"/>
    <w:rsid w:val="0014794B"/>
    <w:rsid w:val="00147AE3"/>
    <w:rsid w:val="00147D6F"/>
    <w:rsid w:val="00147EB5"/>
    <w:rsid w:val="00147F66"/>
    <w:rsid w:val="001503EF"/>
    <w:rsid w:val="00150516"/>
    <w:rsid w:val="00150AAC"/>
    <w:rsid w:val="00150CA8"/>
    <w:rsid w:val="00150CC9"/>
    <w:rsid w:val="00150E91"/>
    <w:rsid w:val="00151047"/>
    <w:rsid w:val="00151096"/>
    <w:rsid w:val="00151427"/>
    <w:rsid w:val="001515D1"/>
    <w:rsid w:val="00151AC1"/>
    <w:rsid w:val="00151B26"/>
    <w:rsid w:val="00151EAA"/>
    <w:rsid w:val="0015210D"/>
    <w:rsid w:val="00152282"/>
    <w:rsid w:val="00152B36"/>
    <w:rsid w:val="001531ED"/>
    <w:rsid w:val="001535AE"/>
    <w:rsid w:val="00153ACA"/>
    <w:rsid w:val="00153B4B"/>
    <w:rsid w:val="00153BBF"/>
    <w:rsid w:val="00153D58"/>
    <w:rsid w:val="00153DC9"/>
    <w:rsid w:val="001548AC"/>
    <w:rsid w:val="00154CB1"/>
    <w:rsid w:val="00154DC3"/>
    <w:rsid w:val="00154EB5"/>
    <w:rsid w:val="0015523D"/>
    <w:rsid w:val="00155300"/>
    <w:rsid w:val="00155353"/>
    <w:rsid w:val="00155464"/>
    <w:rsid w:val="001554C8"/>
    <w:rsid w:val="00155730"/>
    <w:rsid w:val="00155B37"/>
    <w:rsid w:val="00155DB3"/>
    <w:rsid w:val="00155E3E"/>
    <w:rsid w:val="00155F78"/>
    <w:rsid w:val="00156074"/>
    <w:rsid w:val="0015629F"/>
    <w:rsid w:val="00156566"/>
    <w:rsid w:val="00156A05"/>
    <w:rsid w:val="00156C05"/>
    <w:rsid w:val="00156C6B"/>
    <w:rsid w:val="00157310"/>
    <w:rsid w:val="00157459"/>
    <w:rsid w:val="00157814"/>
    <w:rsid w:val="00157971"/>
    <w:rsid w:val="001579D3"/>
    <w:rsid w:val="0016071D"/>
    <w:rsid w:val="00160CA9"/>
    <w:rsid w:val="00160D54"/>
    <w:rsid w:val="001612F6"/>
    <w:rsid w:val="00161470"/>
    <w:rsid w:val="00161558"/>
    <w:rsid w:val="00161B72"/>
    <w:rsid w:val="00161B76"/>
    <w:rsid w:val="00161E92"/>
    <w:rsid w:val="00162044"/>
    <w:rsid w:val="00162953"/>
    <w:rsid w:val="00162977"/>
    <w:rsid w:val="00162A74"/>
    <w:rsid w:val="00162BC7"/>
    <w:rsid w:val="00162EC3"/>
    <w:rsid w:val="00163212"/>
    <w:rsid w:val="00163726"/>
    <w:rsid w:val="001637CB"/>
    <w:rsid w:val="001637CF"/>
    <w:rsid w:val="001638F7"/>
    <w:rsid w:val="00163A91"/>
    <w:rsid w:val="00163B90"/>
    <w:rsid w:val="00163BC9"/>
    <w:rsid w:val="001645E5"/>
    <w:rsid w:val="00164660"/>
    <w:rsid w:val="0016474B"/>
    <w:rsid w:val="001649E2"/>
    <w:rsid w:val="00164A62"/>
    <w:rsid w:val="00164B6F"/>
    <w:rsid w:val="001654FF"/>
    <w:rsid w:val="001656A8"/>
    <w:rsid w:val="001656FA"/>
    <w:rsid w:val="00165980"/>
    <w:rsid w:val="001659A1"/>
    <w:rsid w:val="00165AD4"/>
    <w:rsid w:val="00165E71"/>
    <w:rsid w:val="0016638B"/>
    <w:rsid w:val="00166B96"/>
    <w:rsid w:val="00166CFE"/>
    <w:rsid w:val="00166D23"/>
    <w:rsid w:val="00167199"/>
    <w:rsid w:val="0016743F"/>
    <w:rsid w:val="001674D3"/>
    <w:rsid w:val="0016780E"/>
    <w:rsid w:val="00167B02"/>
    <w:rsid w:val="00167B57"/>
    <w:rsid w:val="00167BD0"/>
    <w:rsid w:val="00167F3A"/>
    <w:rsid w:val="00171276"/>
    <w:rsid w:val="0017156F"/>
    <w:rsid w:val="00171637"/>
    <w:rsid w:val="001716E1"/>
    <w:rsid w:val="00171751"/>
    <w:rsid w:val="00171875"/>
    <w:rsid w:val="00171CBC"/>
    <w:rsid w:val="00171D50"/>
    <w:rsid w:val="0017206D"/>
    <w:rsid w:val="00172850"/>
    <w:rsid w:val="00172E9C"/>
    <w:rsid w:val="00172EAE"/>
    <w:rsid w:val="00173218"/>
    <w:rsid w:val="0017359C"/>
    <w:rsid w:val="0017360A"/>
    <w:rsid w:val="00173694"/>
    <w:rsid w:val="001736AC"/>
    <w:rsid w:val="0017385A"/>
    <w:rsid w:val="00173A8E"/>
    <w:rsid w:val="00173AFC"/>
    <w:rsid w:val="00173C27"/>
    <w:rsid w:val="0017416E"/>
    <w:rsid w:val="001743CA"/>
    <w:rsid w:val="001743E7"/>
    <w:rsid w:val="00174EE2"/>
    <w:rsid w:val="00174F02"/>
    <w:rsid w:val="00174F80"/>
    <w:rsid w:val="00174FC0"/>
    <w:rsid w:val="001752DC"/>
    <w:rsid w:val="001758B2"/>
    <w:rsid w:val="0017595F"/>
    <w:rsid w:val="00176288"/>
    <w:rsid w:val="001764CF"/>
    <w:rsid w:val="00176C73"/>
    <w:rsid w:val="00176E39"/>
    <w:rsid w:val="001770A7"/>
    <w:rsid w:val="001771A2"/>
    <w:rsid w:val="001774D2"/>
    <w:rsid w:val="00177694"/>
    <w:rsid w:val="00177A92"/>
    <w:rsid w:val="00177D7E"/>
    <w:rsid w:val="00177D8E"/>
    <w:rsid w:val="0018037D"/>
    <w:rsid w:val="00180703"/>
    <w:rsid w:val="00180934"/>
    <w:rsid w:val="00180DB7"/>
    <w:rsid w:val="00180FE1"/>
    <w:rsid w:val="001813AC"/>
    <w:rsid w:val="00181C86"/>
    <w:rsid w:val="00181F8D"/>
    <w:rsid w:val="001825E8"/>
    <w:rsid w:val="001826A2"/>
    <w:rsid w:val="00182863"/>
    <w:rsid w:val="0018297A"/>
    <w:rsid w:val="00182A85"/>
    <w:rsid w:val="00182B5A"/>
    <w:rsid w:val="00183198"/>
    <w:rsid w:val="001834AC"/>
    <w:rsid w:val="00183BBC"/>
    <w:rsid w:val="00183D7C"/>
    <w:rsid w:val="00183D92"/>
    <w:rsid w:val="00183E9A"/>
    <w:rsid w:val="0018441D"/>
    <w:rsid w:val="001845C1"/>
    <w:rsid w:val="00184AB3"/>
    <w:rsid w:val="00184AFB"/>
    <w:rsid w:val="00184B2B"/>
    <w:rsid w:val="00184CC0"/>
    <w:rsid w:val="00185A59"/>
    <w:rsid w:val="00185AA2"/>
    <w:rsid w:val="00185E4E"/>
    <w:rsid w:val="001863CA"/>
    <w:rsid w:val="0018643D"/>
    <w:rsid w:val="001864A5"/>
    <w:rsid w:val="00186B18"/>
    <w:rsid w:val="00186BCC"/>
    <w:rsid w:val="00186D4F"/>
    <w:rsid w:val="00187500"/>
    <w:rsid w:val="001879B6"/>
    <w:rsid w:val="00187D09"/>
    <w:rsid w:val="00187EF7"/>
    <w:rsid w:val="00187EFF"/>
    <w:rsid w:val="00190224"/>
    <w:rsid w:val="001904C0"/>
    <w:rsid w:val="00190C7E"/>
    <w:rsid w:val="00190FEF"/>
    <w:rsid w:val="00191234"/>
    <w:rsid w:val="00191588"/>
    <w:rsid w:val="00191AF1"/>
    <w:rsid w:val="00191C1D"/>
    <w:rsid w:val="00191FA7"/>
    <w:rsid w:val="00192BEB"/>
    <w:rsid w:val="001933D8"/>
    <w:rsid w:val="00193786"/>
    <w:rsid w:val="001937BE"/>
    <w:rsid w:val="001938A6"/>
    <w:rsid w:val="00193C82"/>
    <w:rsid w:val="0019467B"/>
    <w:rsid w:val="00194856"/>
    <w:rsid w:val="001949D8"/>
    <w:rsid w:val="00194B20"/>
    <w:rsid w:val="00194CCA"/>
    <w:rsid w:val="00194E4A"/>
    <w:rsid w:val="00195014"/>
    <w:rsid w:val="0019526D"/>
    <w:rsid w:val="00196284"/>
    <w:rsid w:val="001964F1"/>
    <w:rsid w:val="001965BB"/>
    <w:rsid w:val="00196721"/>
    <w:rsid w:val="00196BA4"/>
    <w:rsid w:val="00196C97"/>
    <w:rsid w:val="00196D51"/>
    <w:rsid w:val="00196D95"/>
    <w:rsid w:val="001971AD"/>
    <w:rsid w:val="0019755A"/>
    <w:rsid w:val="00197AB0"/>
    <w:rsid w:val="00197D6A"/>
    <w:rsid w:val="001A001E"/>
    <w:rsid w:val="001A03AA"/>
    <w:rsid w:val="001A0659"/>
    <w:rsid w:val="001A06E4"/>
    <w:rsid w:val="001A0726"/>
    <w:rsid w:val="001A078B"/>
    <w:rsid w:val="001A0929"/>
    <w:rsid w:val="001A0A4B"/>
    <w:rsid w:val="001A0C75"/>
    <w:rsid w:val="001A0C8F"/>
    <w:rsid w:val="001A17A7"/>
    <w:rsid w:val="001A1A13"/>
    <w:rsid w:val="001A1A40"/>
    <w:rsid w:val="001A1A5F"/>
    <w:rsid w:val="001A1A78"/>
    <w:rsid w:val="001A1C38"/>
    <w:rsid w:val="001A1DD2"/>
    <w:rsid w:val="001A217A"/>
    <w:rsid w:val="001A22E8"/>
    <w:rsid w:val="001A22FA"/>
    <w:rsid w:val="001A241D"/>
    <w:rsid w:val="001A2718"/>
    <w:rsid w:val="001A29E8"/>
    <w:rsid w:val="001A2A05"/>
    <w:rsid w:val="001A3173"/>
    <w:rsid w:val="001A3314"/>
    <w:rsid w:val="001A36BF"/>
    <w:rsid w:val="001A3B9A"/>
    <w:rsid w:val="001A3CBF"/>
    <w:rsid w:val="001A3D02"/>
    <w:rsid w:val="001A4591"/>
    <w:rsid w:val="001A4610"/>
    <w:rsid w:val="001A4A1C"/>
    <w:rsid w:val="001A4B2B"/>
    <w:rsid w:val="001A4B34"/>
    <w:rsid w:val="001A4F03"/>
    <w:rsid w:val="001A50C5"/>
    <w:rsid w:val="001A5947"/>
    <w:rsid w:val="001A62A1"/>
    <w:rsid w:val="001A6499"/>
    <w:rsid w:val="001A6743"/>
    <w:rsid w:val="001A75FC"/>
    <w:rsid w:val="001A7926"/>
    <w:rsid w:val="001A7A2A"/>
    <w:rsid w:val="001A7A9A"/>
    <w:rsid w:val="001A7B5F"/>
    <w:rsid w:val="001B0101"/>
    <w:rsid w:val="001B0389"/>
    <w:rsid w:val="001B044E"/>
    <w:rsid w:val="001B07B4"/>
    <w:rsid w:val="001B0981"/>
    <w:rsid w:val="001B0CD9"/>
    <w:rsid w:val="001B101E"/>
    <w:rsid w:val="001B1060"/>
    <w:rsid w:val="001B113D"/>
    <w:rsid w:val="001B1376"/>
    <w:rsid w:val="001B18BF"/>
    <w:rsid w:val="001B19C4"/>
    <w:rsid w:val="001B1A15"/>
    <w:rsid w:val="001B1B3A"/>
    <w:rsid w:val="001B1CB9"/>
    <w:rsid w:val="001B1E5E"/>
    <w:rsid w:val="001B225E"/>
    <w:rsid w:val="001B2399"/>
    <w:rsid w:val="001B284F"/>
    <w:rsid w:val="001B28FC"/>
    <w:rsid w:val="001B2943"/>
    <w:rsid w:val="001B2D5C"/>
    <w:rsid w:val="001B337C"/>
    <w:rsid w:val="001B3853"/>
    <w:rsid w:val="001B3F34"/>
    <w:rsid w:val="001B41B7"/>
    <w:rsid w:val="001B46BE"/>
    <w:rsid w:val="001B47E0"/>
    <w:rsid w:val="001B49D8"/>
    <w:rsid w:val="001B49DC"/>
    <w:rsid w:val="001B54DD"/>
    <w:rsid w:val="001B563C"/>
    <w:rsid w:val="001B5809"/>
    <w:rsid w:val="001B62D8"/>
    <w:rsid w:val="001B6DC3"/>
    <w:rsid w:val="001B7286"/>
    <w:rsid w:val="001B73E3"/>
    <w:rsid w:val="001B771A"/>
    <w:rsid w:val="001B786E"/>
    <w:rsid w:val="001B78E4"/>
    <w:rsid w:val="001B7AC7"/>
    <w:rsid w:val="001B7B33"/>
    <w:rsid w:val="001B7D9C"/>
    <w:rsid w:val="001C044F"/>
    <w:rsid w:val="001C046A"/>
    <w:rsid w:val="001C055C"/>
    <w:rsid w:val="001C0977"/>
    <w:rsid w:val="001C09B4"/>
    <w:rsid w:val="001C09E7"/>
    <w:rsid w:val="001C0AAC"/>
    <w:rsid w:val="001C0C87"/>
    <w:rsid w:val="001C0E36"/>
    <w:rsid w:val="001C0F73"/>
    <w:rsid w:val="001C1767"/>
    <w:rsid w:val="001C1769"/>
    <w:rsid w:val="001C1C77"/>
    <w:rsid w:val="001C1E89"/>
    <w:rsid w:val="001C2035"/>
    <w:rsid w:val="001C2303"/>
    <w:rsid w:val="001C26E8"/>
    <w:rsid w:val="001C27BE"/>
    <w:rsid w:val="001C2817"/>
    <w:rsid w:val="001C2E23"/>
    <w:rsid w:val="001C2F20"/>
    <w:rsid w:val="001C3212"/>
    <w:rsid w:val="001C3377"/>
    <w:rsid w:val="001C343D"/>
    <w:rsid w:val="001C377A"/>
    <w:rsid w:val="001C3960"/>
    <w:rsid w:val="001C3D94"/>
    <w:rsid w:val="001C3EF5"/>
    <w:rsid w:val="001C4205"/>
    <w:rsid w:val="001C44F2"/>
    <w:rsid w:val="001C46C4"/>
    <w:rsid w:val="001C545C"/>
    <w:rsid w:val="001C55AC"/>
    <w:rsid w:val="001C5973"/>
    <w:rsid w:val="001C5D93"/>
    <w:rsid w:val="001C6195"/>
    <w:rsid w:val="001C6511"/>
    <w:rsid w:val="001C6C45"/>
    <w:rsid w:val="001C7084"/>
    <w:rsid w:val="001C76B4"/>
    <w:rsid w:val="001C797E"/>
    <w:rsid w:val="001C7A23"/>
    <w:rsid w:val="001C7B67"/>
    <w:rsid w:val="001D0124"/>
    <w:rsid w:val="001D0A02"/>
    <w:rsid w:val="001D0CE5"/>
    <w:rsid w:val="001D0DC7"/>
    <w:rsid w:val="001D180F"/>
    <w:rsid w:val="001D184A"/>
    <w:rsid w:val="001D1A0E"/>
    <w:rsid w:val="001D1CA1"/>
    <w:rsid w:val="001D1D68"/>
    <w:rsid w:val="001D2100"/>
    <w:rsid w:val="001D215D"/>
    <w:rsid w:val="001D2203"/>
    <w:rsid w:val="001D2C71"/>
    <w:rsid w:val="001D2D5A"/>
    <w:rsid w:val="001D2DFA"/>
    <w:rsid w:val="001D37D4"/>
    <w:rsid w:val="001D3803"/>
    <w:rsid w:val="001D387F"/>
    <w:rsid w:val="001D4EF9"/>
    <w:rsid w:val="001D4F91"/>
    <w:rsid w:val="001D54CE"/>
    <w:rsid w:val="001D5517"/>
    <w:rsid w:val="001D57C7"/>
    <w:rsid w:val="001D5AD9"/>
    <w:rsid w:val="001D5BE4"/>
    <w:rsid w:val="001D60C0"/>
    <w:rsid w:val="001D60D3"/>
    <w:rsid w:val="001D6153"/>
    <w:rsid w:val="001D6664"/>
    <w:rsid w:val="001D6C37"/>
    <w:rsid w:val="001D7002"/>
    <w:rsid w:val="001D754B"/>
    <w:rsid w:val="001D792A"/>
    <w:rsid w:val="001D7A1E"/>
    <w:rsid w:val="001D7BDA"/>
    <w:rsid w:val="001E0040"/>
    <w:rsid w:val="001E0362"/>
    <w:rsid w:val="001E09C4"/>
    <w:rsid w:val="001E0DFF"/>
    <w:rsid w:val="001E1403"/>
    <w:rsid w:val="001E15D7"/>
    <w:rsid w:val="001E1764"/>
    <w:rsid w:val="001E18B2"/>
    <w:rsid w:val="001E1FC3"/>
    <w:rsid w:val="001E1FF5"/>
    <w:rsid w:val="001E2444"/>
    <w:rsid w:val="001E246C"/>
    <w:rsid w:val="001E2AB7"/>
    <w:rsid w:val="001E30F9"/>
    <w:rsid w:val="001E33FB"/>
    <w:rsid w:val="001E455E"/>
    <w:rsid w:val="001E4627"/>
    <w:rsid w:val="001E5193"/>
    <w:rsid w:val="001E5D5E"/>
    <w:rsid w:val="001E5EB0"/>
    <w:rsid w:val="001E5EB6"/>
    <w:rsid w:val="001E6126"/>
    <w:rsid w:val="001E61D8"/>
    <w:rsid w:val="001E643B"/>
    <w:rsid w:val="001E70EF"/>
    <w:rsid w:val="001E729C"/>
    <w:rsid w:val="001E749A"/>
    <w:rsid w:val="001E7AE0"/>
    <w:rsid w:val="001E7B31"/>
    <w:rsid w:val="001E7C23"/>
    <w:rsid w:val="001E7E33"/>
    <w:rsid w:val="001F004A"/>
    <w:rsid w:val="001F0E70"/>
    <w:rsid w:val="001F11AC"/>
    <w:rsid w:val="001F147A"/>
    <w:rsid w:val="001F151C"/>
    <w:rsid w:val="001F1658"/>
    <w:rsid w:val="001F16A5"/>
    <w:rsid w:val="001F1D02"/>
    <w:rsid w:val="001F1D11"/>
    <w:rsid w:val="001F23C3"/>
    <w:rsid w:val="001F2439"/>
    <w:rsid w:val="001F27C2"/>
    <w:rsid w:val="001F2842"/>
    <w:rsid w:val="001F2845"/>
    <w:rsid w:val="001F33E0"/>
    <w:rsid w:val="001F35B6"/>
    <w:rsid w:val="001F381C"/>
    <w:rsid w:val="001F39A6"/>
    <w:rsid w:val="001F3D96"/>
    <w:rsid w:val="001F4496"/>
    <w:rsid w:val="001F462F"/>
    <w:rsid w:val="001F49FE"/>
    <w:rsid w:val="001F4ACF"/>
    <w:rsid w:val="001F4DBA"/>
    <w:rsid w:val="001F4F69"/>
    <w:rsid w:val="001F53A7"/>
    <w:rsid w:val="001F573D"/>
    <w:rsid w:val="001F58E8"/>
    <w:rsid w:val="001F5BCC"/>
    <w:rsid w:val="001F5D6B"/>
    <w:rsid w:val="001F6310"/>
    <w:rsid w:val="001F64A8"/>
    <w:rsid w:val="001F65CB"/>
    <w:rsid w:val="001F6A5B"/>
    <w:rsid w:val="001F7321"/>
    <w:rsid w:val="001F78C6"/>
    <w:rsid w:val="001F7A21"/>
    <w:rsid w:val="001F7C27"/>
    <w:rsid w:val="001F7E90"/>
    <w:rsid w:val="002004D9"/>
    <w:rsid w:val="0020075A"/>
    <w:rsid w:val="00200790"/>
    <w:rsid w:val="002009F6"/>
    <w:rsid w:val="00200BA5"/>
    <w:rsid w:val="00201230"/>
    <w:rsid w:val="0020131C"/>
    <w:rsid w:val="00202431"/>
    <w:rsid w:val="00202796"/>
    <w:rsid w:val="002027F9"/>
    <w:rsid w:val="0020288D"/>
    <w:rsid w:val="00203033"/>
    <w:rsid w:val="002032B1"/>
    <w:rsid w:val="00203660"/>
    <w:rsid w:val="00203886"/>
    <w:rsid w:val="00203CB0"/>
    <w:rsid w:val="00203DC2"/>
    <w:rsid w:val="00204023"/>
    <w:rsid w:val="00204157"/>
    <w:rsid w:val="00204A2B"/>
    <w:rsid w:val="00204B97"/>
    <w:rsid w:val="00204E5D"/>
    <w:rsid w:val="002053F9"/>
    <w:rsid w:val="00205452"/>
    <w:rsid w:val="002054C0"/>
    <w:rsid w:val="002056B9"/>
    <w:rsid w:val="00205AE3"/>
    <w:rsid w:val="00205BCE"/>
    <w:rsid w:val="00205BF5"/>
    <w:rsid w:val="00205F10"/>
    <w:rsid w:val="002063F3"/>
    <w:rsid w:val="00206440"/>
    <w:rsid w:val="0020649E"/>
    <w:rsid w:val="002065D4"/>
    <w:rsid w:val="00206CF1"/>
    <w:rsid w:val="00206DFB"/>
    <w:rsid w:val="00207B52"/>
    <w:rsid w:val="00207FE4"/>
    <w:rsid w:val="002101AE"/>
    <w:rsid w:val="002106FA"/>
    <w:rsid w:val="00210D86"/>
    <w:rsid w:val="00210EA2"/>
    <w:rsid w:val="00211060"/>
    <w:rsid w:val="00211C89"/>
    <w:rsid w:val="00211E51"/>
    <w:rsid w:val="00211ED1"/>
    <w:rsid w:val="00211F3E"/>
    <w:rsid w:val="00211F48"/>
    <w:rsid w:val="00212382"/>
    <w:rsid w:val="00212508"/>
    <w:rsid w:val="0021274D"/>
    <w:rsid w:val="00212A10"/>
    <w:rsid w:val="00212A11"/>
    <w:rsid w:val="00212A42"/>
    <w:rsid w:val="00212AE3"/>
    <w:rsid w:val="00212D96"/>
    <w:rsid w:val="00212F22"/>
    <w:rsid w:val="00212FDE"/>
    <w:rsid w:val="00213DEC"/>
    <w:rsid w:val="002140D1"/>
    <w:rsid w:val="002141CE"/>
    <w:rsid w:val="0021442F"/>
    <w:rsid w:val="00214575"/>
    <w:rsid w:val="00214BFE"/>
    <w:rsid w:val="00214C8E"/>
    <w:rsid w:val="00215031"/>
    <w:rsid w:val="00215131"/>
    <w:rsid w:val="0021519F"/>
    <w:rsid w:val="0021536B"/>
    <w:rsid w:val="002157D6"/>
    <w:rsid w:val="00215BCB"/>
    <w:rsid w:val="002160AF"/>
    <w:rsid w:val="00216F45"/>
    <w:rsid w:val="00217097"/>
    <w:rsid w:val="002171CD"/>
    <w:rsid w:val="00217470"/>
    <w:rsid w:val="0021754F"/>
    <w:rsid w:val="0021771D"/>
    <w:rsid w:val="002177DB"/>
    <w:rsid w:val="002179F5"/>
    <w:rsid w:val="00217D74"/>
    <w:rsid w:val="0022017E"/>
    <w:rsid w:val="002202A9"/>
    <w:rsid w:val="0022057F"/>
    <w:rsid w:val="0022058B"/>
    <w:rsid w:val="0022078E"/>
    <w:rsid w:val="002210AB"/>
    <w:rsid w:val="00221741"/>
    <w:rsid w:val="00221B69"/>
    <w:rsid w:val="00221C17"/>
    <w:rsid w:val="00221E44"/>
    <w:rsid w:val="002220E9"/>
    <w:rsid w:val="0022219A"/>
    <w:rsid w:val="00222489"/>
    <w:rsid w:val="002234A9"/>
    <w:rsid w:val="00223847"/>
    <w:rsid w:val="00223D4E"/>
    <w:rsid w:val="00223EE6"/>
    <w:rsid w:val="00224007"/>
    <w:rsid w:val="0022436C"/>
    <w:rsid w:val="002244EE"/>
    <w:rsid w:val="00224673"/>
    <w:rsid w:val="002247CC"/>
    <w:rsid w:val="00224C4C"/>
    <w:rsid w:val="00225223"/>
    <w:rsid w:val="00225274"/>
    <w:rsid w:val="002257A2"/>
    <w:rsid w:val="002259CB"/>
    <w:rsid w:val="00225BC2"/>
    <w:rsid w:val="00225D07"/>
    <w:rsid w:val="00226165"/>
    <w:rsid w:val="00226829"/>
    <w:rsid w:val="00226A12"/>
    <w:rsid w:val="00226C0A"/>
    <w:rsid w:val="00226D02"/>
    <w:rsid w:val="00226F14"/>
    <w:rsid w:val="0022702F"/>
    <w:rsid w:val="002272B4"/>
    <w:rsid w:val="00227546"/>
    <w:rsid w:val="00227616"/>
    <w:rsid w:val="0022784E"/>
    <w:rsid w:val="0022791D"/>
    <w:rsid w:val="00227AB5"/>
    <w:rsid w:val="00227C89"/>
    <w:rsid w:val="00230055"/>
    <w:rsid w:val="00230085"/>
    <w:rsid w:val="002304EF"/>
    <w:rsid w:val="0023096B"/>
    <w:rsid w:val="00230A66"/>
    <w:rsid w:val="00231381"/>
    <w:rsid w:val="00231A54"/>
    <w:rsid w:val="00231F53"/>
    <w:rsid w:val="002323DA"/>
    <w:rsid w:val="00232699"/>
    <w:rsid w:val="002328B5"/>
    <w:rsid w:val="00232987"/>
    <w:rsid w:val="00232A99"/>
    <w:rsid w:val="002331F6"/>
    <w:rsid w:val="002337A8"/>
    <w:rsid w:val="00233880"/>
    <w:rsid w:val="00233D6D"/>
    <w:rsid w:val="00233E78"/>
    <w:rsid w:val="0023404D"/>
    <w:rsid w:val="002342BD"/>
    <w:rsid w:val="00234300"/>
    <w:rsid w:val="0023476F"/>
    <w:rsid w:val="00234A59"/>
    <w:rsid w:val="00234EAE"/>
    <w:rsid w:val="00235AE3"/>
    <w:rsid w:val="00235D7E"/>
    <w:rsid w:val="00235DA6"/>
    <w:rsid w:val="00236037"/>
    <w:rsid w:val="00236212"/>
    <w:rsid w:val="002372A4"/>
    <w:rsid w:val="00237584"/>
    <w:rsid w:val="002378D4"/>
    <w:rsid w:val="00237948"/>
    <w:rsid w:val="00237BBF"/>
    <w:rsid w:val="00237E1E"/>
    <w:rsid w:val="0024040A"/>
    <w:rsid w:val="002404A7"/>
    <w:rsid w:val="00240526"/>
    <w:rsid w:val="0024074B"/>
    <w:rsid w:val="002408DA"/>
    <w:rsid w:val="0024095B"/>
    <w:rsid w:val="00240D81"/>
    <w:rsid w:val="0024119E"/>
    <w:rsid w:val="002417FA"/>
    <w:rsid w:val="0024180D"/>
    <w:rsid w:val="0024193D"/>
    <w:rsid w:val="00241C41"/>
    <w:rsid w:val="00241CAF"/>
    <w:rsid w:val="002426FA"/>
    <w:rsid w:val="0024302E"/>
    <w:rsid w:val="002433C6"/>
    <w:rsid w:val="00243CD7"/>
    <w:rsid w:val="00243CF8"/>
    <w:rsid w:val="0024413C"/>
    <w:rsid w:val="00244580"/>
    <w:rsid w:val="0024465D"/>
    <w:rsid w:val="0024525F"/>
    <w:rsid w:val="002455A8"/>
    <w:rsid w:val="00245858"/>
    <w:rsid w:val="00245D0D"/>
    <w:rsid w:val="00246025"/>
    <w:rsid w:val="00246267"/>
    <w:rsid w:val="00246997"/>
    <w:rsid w:val="00246B0C"/>
    <w:rsid w:val="00247304"/>
    <w:rsid w:val="002473F0"/>
    <w:rsid w:val="00247610"/>
    <w:rsid w:val="0024789A"/>
    <w:rsid w:val="00247B84"/>
    <w:rsid w:val="00247DCD"/>
    <w:rsid w:val="002502CC"/>
    <w:rsid w:val="002504A9"/>
    <w:rsid w:val="0025061D"/>
    <w:rsid w:val="00250E37"/>
    <w:rsid w:val="00250F1D"/>
    <w:rsid w:val="00251449"/>
    <w:rsid w:val="002517DA"/>
    <w:rsid w:val="00251834"/>
    <w:rsid w:val="00251A85"/>
    <w:rsid w:val="00251FD1"/>
    <w:rsid w:val="00252209"/>
    <w:rsid w:val="00252B8A"/>
    <w:rsid w:val="00252B92"/>
    <w:rsid w:val="00252E02"/>
    <w:rsid w:val="00252F57"/>
    <w:rsid w:val="00253086"/>
    <w:rsid w:val="00253555"/>
    <w:rsid w:val="002535B8"/>
    <w:rsid w:val="002535F0"/>
    <w:rsid w:val="002536C4"/>
    <w:rsid w:val="00253FA5"/>
    <w:rsid w:val="00254310"/>
    <w:rsid w:val="002546E4"/>
    <w:rsid w:val="00254B6F"/>
    <w:rsid w:val="00254C47"/>
    <w:rsid w:val="00254F0B"/>
    <w:rsid w:val="002550F5"/>
    <w:rsid w:val="00255105"/>
    <w:rsid w:val="00255259"/>
    <w:rsid w:val="0025548C"/>
    <w:rsid w:val="0025570E"/>
    <w:rsid w:val="00255EA5"/>
    <w:rsid w:val="00256564"/>
    <w:rsid w:val="00256B9A"/>
    <w:rsid w:val="00256D5F"/>
    <w:rsid w:val="00256E7F"/>
    <w:rsid w:val="002570E0"/>
    <w:rsid w:val="002572DF"/>
    <w:rsid w:val="002574E8"/>
    <w:rsid w:val="002579C5"/>
    <w:rsid w:val="00257C85"/>
    <w:rsid w:val="00257E6B"/>
    <w:rsid w:val="002601D6"/>
    <w:rsid w:val="00260207"/>
    <w:rsid w:val="002605C2"/>
    <w:rsid w:val="00260766"/>
    <w:rsid w:val="00260B2B"/>
    <w:rsid w:val="00260C63"/>
    <w:rsid w:val="00260CA7"/>
    <w:rsid w:val="00261533"/>
    <w:rsid w:val="002615AF"/>
    <w:rsid w:val="0026186E"/>
    <w:rsid w:val="00261BD6"/>
    <w:rsid w:val="00261F2B"/>
    <w:rsid w:val="002620CA"/>
    <w:rsid w:val="002629FD"/>
    <w:rsid w:val="00262A58"/>
    <w:rsid w:val="00263372"/>
    <w:rsid w:val="00263514"/>
    <w:rsid w:val="00263C84"/>
    <w:rsid w:val="00263C9F"/>
    <w:rsid w:val="00263DDF"/>
    <w:rsid w:val="0026440C"/>
    <w:rsid w:val="002648D5"/>
    <w:rsid w:val="00264D56"/>
    <w:rsid w:val="002650B2"/>
    <w:rsid w:val="00265202"/>
    <w:rsid w:val="002658D7"/>
    <w:rsid w:val="002660DB"/>
    <w:rsid w:val="0026659D"/>
    <w:rsid w:val="00266653"/>
    <w:rsid w:val="002667CA"/>
    <w:rsid w:val="00266A29"/>
    <w:rsid w:val="00266FA8"/>
    <w:rsid w:val="00267019"/>
    <w:rsid w:val="00267AE3"/>
    <w:rsid w:val="00267DEA"/>
    <w:rsid w:val="00267E8F"/>
    <w:rsid w:val="00270019"/>
    <w:rsid w:val="0027024F"/>
    <w:rsid w:val="00270375"/>
    <w:rsid w:val="00270461"/>
    <w:rsid w:val="00270B32"/>
    <w:rsid w:val="00270C9A"/>
    <w:rsid w:val="00270DCA"/>
    <w:rsid w:val="00270EE2"/>
    <w:rsid w:val="00271372"/>
    <w:rsid w:val="00271623"/>
    <w:rsid w:val="002718B2"/>
    <w:rsid w:val="002719A1"/>
    <w:rsid w:val="00271B46"/>
    <w:rsid w:val="00271F7A"/>
    <w:rsid w:val="0027205C"/>
    <w:rsid w:val="00272444"/>
    <w:rsid w:val="00272582"/>
    <w:rsid w:val="002727AC"/>
    <w:rsid w:val="00272C6A"/>
    <w:rsid w:val="002737A6"/>
    <w:rsid w:val="00273857"/>
    <w:rsid w:val="00273A76"/>
    <w:rsid w:val="00273DD1"/>
    <w:rsid w:val="00274749"/>
    <w:rsid w:val="00274860"/>
    <w:rsid w:val="00274B0F"/>
    <w:rsid w:val="00274CFF"/>
    <w:rsid w:val="00274D22"/>
    <w:rsid w:val="00274FAA"/>
    <w:rsid w:val="00275761"/>
    <w:rsid w:val="002759BB"/>
    <w:rsid w:val="002759F9"/>
    <w:rsid w:val="00276B33"/>
    <w:rsid w:val="00276B49"/>
    <w:rsid w:val="00277294"/>
    <w:rsid w:val="00277589"/>
    <w:rsid w:val="002776BF"/>
    <w:rsid w:val="002776E0"/>
    <w:rsid w:val="002779A6"/>
    <w:rsid w:val="00277AE8"/>
    <w:rsid w:val="00277B06"/>
    <w:rsid w:val="0028038E"/>
    <w:rsid w:val="00280990"/>
    <w:rsid w:val="002809B0"/>
    <w:rsid w:val="00280AB2"/>
    <w:rsid w:val="00280C20"/>
    <w:rsid w:val="00280E6C"/>
    <w:rsid w:val="0028182F"/>
    <w:rsid w:val="002818CE"/>
    <w:rsid w:val="0028199A"/>
    <w:rsid w:val="00281A70"/>
    <w:rsid w:val="00281CE8"/>
    <w:rsid w:val="00281DDD"/>
    <w:rsid w:val="00281F2A"/>
    <w:rsid w:val="00281FB0"/>
    <w:rsid w:val="00282520"/>
    <w:rsid w:val="002828D3"/>
    <w:rsid w:val="0028293D"/>
    <w:rsid w:val="00283376"/>
    <w:rsid w:val="0028347B"/>
    <w:rsid w:val="002836CF"/>
    <w:rsid w:val="0028392A"/>
    <w:rsid w:val="00283DC1"/>
    <w:rsid w:val="00283F17"/>
    <w:rsid w:val="0028407D"/>
    <w:rsid w:val="00284110"/>
    <w:rsid w:val="00284B55"/>
    <w:rsid w:val="00285144"/>
    <w:rsid w:val="002854B6"/>
    <w:rsid w:val="00285895"/>
    <w:rsid w:val="00285F72"/>
    <w:rsid w:val="002863F0"/>
    <w:rsid w:val="00286BBF"/>
    <w:rsid w:val="00286BD6"/>
    <w:rsid w:val="00287605"/>
    <w:rsid w:val="0029032B"/>
    <w:rsid w:val="00290614"/>
    <w:rsid w:val="00290A31"/>
    <w:rsid w:val="00290BEE"/>
    <w:rsid w:val="00290C10"/>
    <w:rsid w:val="0029127E"/>
    <w:rsid w:val="002915BF"/>
    <w:rsid w:val="00291693"/>
    <w:rsid w:val="002918D9"/>
    <w:rsid w:val="00292064"/>
    <w:rsid w:val="0029218B"/>
    <w:rsid w:val="00292593"/>
    <w:rsid w:val="002925A0"/>
    <w:rsid w:val="00292677"/>
    <w:rsid w:val="002927B8"/>
    <w:rsid w:val="00292895"/>
    <w:rsid w:val="00292F66"/>
    <w:rsid w:val="00292F98"/>
    <w:rsid w:val="00292FF9"/>
    <w:rsid w:val="0029312D"/>
    <w:rsid w:val="00293714"/>
    <w:rsid w:val="00293A23"/>
    <w:rsid w:val="00293F1D"/>
    <w:rsid w:val="00294961"/>
    <w:rsid w:val="00294A1C"/>
    <w:rsid w:val="00294B42"/>
    <w:rsid w:val="00294BDE"/>
    <w:rsid w:val="00294C0F"/>
    <w:rsid w:val="00294E9E"/>
    <w:rsid w:val="00294EB5"/>
    <w:rsid w:val="002953B8"/>
    <w:rsid w:val="00295ACE"/>
    <w:rsid w:val="002972D9"/>
    <w:rsid w:val="0029750F"/>
    <w:rsid w:val="0029757F"/>
    <w:rsid w:val="002976D5"/>
    <w:rsid w:val="00297811"/>
    <w:rsid w:val="0029798E"/>
    <w:rsid w:val="002A0020"/>
    <w:rsid w:val="002A03B1"/>
    <w:rsid w:val="002A0554"/>
    <w:rsid w:val="002A05D5"/>
    <w:rsid w:val="002A0665"/>
    <w:rsid w:val="002A0AF5"/>
    <w:rsid w:val="002A0C5E"/>
    <w:rsid w:val="002A0C8E"/>
    <w:rsid w:val="002A0CC1"/>
    <w:rsid w:val="002A14B5"/>
    <w:rsid w:val="002A184A"/>
    <w:rsid w:val="002A19FF"/>
    <w:rsid w:val="002A1B52"/>
    <w:rsid w:val="002A2471"/>
    <w:rsid w:val="002A26B3"/>
    <w:rsid w:val="002A275F"/>
    <w:rsid w:val="002A29A1"/>
    <w:rsid w:val="002A3068"/>
    <w:rsid w:val="002A3213"/>
    <w:rsid w:val="002A37D6"/>
    <w:rsid w:val="002A3AFF"/>
    <w:rsid w:val="002A3B64"/>
    <w:rsid w:val="002A3F69"/>
    <w:rsid w:val="002A3FEA"/>
    <w:rsid w:val="002A43B6"/>
    <w:rsid w:val="002A496D"/>
    <w:rsid w:val="002A4E81"/>
    <w:rsid w:val="002A4EAD"/>
    <w:rsid w:val="002A5111"/>
    <w:rsid w:val="002A53F8"/>
    <w:rsid w:val="002A572E"/>
    <w:rsid w:val="002A57BD"/>
    <w:rsid w:val="002A59B8"/>
    <w:rsid w:val="002A59D4"/>
    <w:rsid w:val="002A5BDE"/>
    <w:rsid w:val="002A632F"/>
    <w:rsid w:val="002A6620"/>
    <w:rsid w:val="002A69EE"/>
    <w:rsid w:val="002A6BA5"/>
    <w:rsid w:val="002A6BF2"/>
    <w:rsid w:val="002A6E9B"/>
    <w:rsid w:val="002A7578"/>
    <w:rsid w:val="002A7E2D"/>
    <w:rsid w:val="002A7ED7"/>
    <w:rsid w:val="002B05DF"/>
    <w:rsid w:val="002B0646"/>
    <w:rsid w:val="002B06E7"/>
    <w:rsid w:val="002B0DE1"/>
    <w:rsid w:val="002B0EE3"/>
    <w:rsid w:val="002B106E"/>
    <w:rsid w:val="002B125A"/>
    <w:rsid w:val="002B1333"/>
    <w:rsid w:val="002B13E0"/>
    <w:rsid w:val="002B1680"/>
    <w:rsid w:val="002B18D5"/>
    <w:rsid w:val="002B1FC4"/>
    <w:rsid w:val="002B208E"/>
    <w:rsid w:val="002B2520"/>
    <w:rsid w:val="002B256B"/>
    <w:rsid w:val="002B2816"/>
    <w:rsid w:val="002B2A6F"/>
    <w:rsid w:val="002B2AFD"/>
    <w:rsid w:val="002B3208"/>
    <w:rsid w:val="002B41AA"/>
    <w:rsid w:val="002B4230"/>
    <w:rsid w:val="002B4415"/>
    <w:rsid w:val="002B4832"/>
    <w:rsid w:val="002B4A71"/>
    <w:rsid w:val="002B4E83"/>
    <w:rsid w:val="002B4FAB"/>
    <w:rsid w:val="002B51E2"/>
    <w:rsid w:val="002B56BA"/>
    <w:rsid w:val="002B594C"/>
    <w:rsid w:val="002B5B28"/>
    <w:rsid w:val="002B6175"/>
    <w:rsid w:val="002B6595"/>
    <w:rsid w:val="002B6AE2"/>
    <w:rsid w:val="002B7081"/>
    <w:rsid w:val="002B7E97"/>
    <w:rsid w:val="002C05F8"/>
    <w:rsid w:val="002C0EDE"/>
    <w:rsid w:val="002C1000"/>
    <w:rsid w:val="002C1084"/>
    <w:rsid w:val="002C1E19"/>
    <w:rsid w:val="002C1EA4"/>
    <w:rsid w:val="002C209C"/>
    <w:rsid w:val="002C22AC"/>
    <w:rsid w:val="002C265D"/>
    <w:rsid w:val="002C2727"/>
    <w:rsid w:val="002C2E6E"/>
    <w:rsid w:val="002C307C"/>
    <w:rsid w:val="002C3131"/>
    <w:rsid w:val="002C322D"/>
    <w:rsid w:val="002C35C2"/>
    <w:rsid w:val="002C39C4"/>
    <w:rsid w:val="002C3D62"/>
    <w:rsid w:val="002C3F00"/>
    <w:rsid w:val="002C4761"/>
    <w:rsid w:val="002C48CF"/>
    <w:rsid w:val="002C4994"/>
    <w:rsid w:val="002C4E97"/>
    <w:rsid w:val="002C4F59"/>
    <w:rsid w:val="002C5127"/>
    <w:rsid w:val="002C541A"/>
    <w:rsid w:val="002C55BB"/>
    <w:rsid w:val="002C5D03"/>
    <w:rsid w:val="002C602F"/>
    <w:rsid w:val="002C606B"/>
    <w:rsid w:val="002C61CD"/>
    <w:rsid w:val="002C67C1"/>
    <w:rsid w:val="002C688D"/>
    <w:rsid w:val="002C6B42"/>
    <w:rsid w:val="002C6CFC"/>
    <w:rsid w:val="002C6E83"/>
    <w:rsid w:val="002C6EE5"/>
    <w:rsid w:val="002C6F69"/>
    <w:rsid w:val="002C710B"/>
    <w:rsid w:val="002C75F7"/>
    <w:rsid w:val="002C777A"/>
    <w:rsid w:val="002C7859"/>
    <w:rsid w:val="002C7881"/>
    <w:rsid w:val="002C7B5E"/>
    <w:rsid w:val="002C7E3B"/>
    <w:rsid w:val="002D0259"/>
    <w:rsid w:val="002D0334"/>
    <w:rsid w:val="002D04D2"/>
    <w:rsid w:val="002D15AD"/>
    <w:rsid w:val="002D1919"/>
    <w:rsid w:val="002D1C91"/>
    <w:rsid w:val="002D1CF6"/>
    <w:rsid w:val="002D1E8E"/>
    <w:rsid w:val="002D2304"/>
    <w:rsid w:val="002D23C5"/>
    <w:rsid w:val="002D2414"/>
    <w:rsid w:val="002D2432"/>
    <w:rsid w:val="002D2434"/>
    <w:rsid w:val="002D2904"/>
    <w:rsid w:val="002D2AA7"/>
    <w:rsid w:val="002D2EFE"/>
    <w:rsid w:val="002D2F0C"/>
    <w:rsid w:val="002D38A3"/>
    <w:rsid w:val="002D3970"/>
    <w:rsid w:val="002D3974"/>
    <w:rsid w:val="002D3B83"/>
    <w:rsid w:val="002D3C5B"/>
    <w:rsid w:val="002D3FD9"/>
    <w:rsid w:val="002D429B"/>
    <w:rsid w:val="002D4352"/>
    <w:rsid w:val="002D4624"/>
    <w:rsid w:val="002D4757"/>
    <w:rsid w:val="002D4BF6"/>
    <w:rsid w:val="002D4C07"/>
    <w:rsid w:val="002D4FCA"/>
    <w:rsid w:val="002D58FD"/>
    <w:rsid w:val="002D5C48"/>
    <w:rsid w:val="002D5DC3"/>
    <w:rsid w:val="002D5F95"/>
    <w:rsid w:val="002D5FF2"/>
    <w:rsid w:val="002D61F6"/>
    <w:rsid w:val="002D6288"/>
    <w:rsid w:val="002D6AAF"/>
    <w:rsid w:val="002D6AEE"/>
    <w:rsid w:val="002D6BB7"/>
    <w:rsid w:val="002D73DB"/>
    <w:rsid w:val="002D74C6"/>
    <w:rsid w:val="002D76FD"/>
    <w:rsid w:val="002D7724"/>
    <w:rsid w:val="002D7AB8"/>
    <w:rsid w:val="002D7B35"/>
    <w:rsid w:val="002D7BFB"/>
    <w:rsid w:val="002E02C4"/>
    <w:rsid w:val="002E0B37"/>
    <w:rsid w:val="002E0DC3"/>
    <w:rsid w:val="002E0F12"/>
    <w:rsid w:val="002E0FB1"/>
    <w:rsid w:val="002E10A3"/>
    <w:rsid w:val="002E1840"/>
    <w:rsid w:val="002E19E7"/>
    <w:rsid w:val="002E1BE4"/>
    <w:rsid w:val="002E1BFD"/>
    <w:rsid w:val="002E1D06"/>
    <w:rsid w:val="002E1FB8"/>
    <w:rsid w:val="002E2ABA"/>
    <w:rsid w:val="002E314B"/>
    <w:rsid w:val="002E327F"/>
    <w:rsid w:val="002E345D"/>
    <w:rsid w:val="002E3876"/>
    <w:rsid w:val="002E3C76"/>
    <w:rsid w:val="002E3D3F"/>
    <w:rsid w:val="002E405B"/>
    <w:rsid w:val="002E4333"/>
    <w:rsid w:val="002E45A7"/>
    <w:rsid w:val="002E471E"/>
    <w:rsid w:val="002E5129"/>
    <w:rsid w:val="002E545F"/>
    <w:rsid w:val="002E54B9"/>
    <w:rsid w:val="002E59B7"/>
    <w:rsid w:val="002E5D9C"/>
    <w:rsid w:val="002E6420"/>
    <w:rsid w:val="002E6471"/>
    <w:rsid w:val="002E651B"/>
    <w:rsid w:val="002E6547"/>
    <w:rsid w:val="002E66B5"/>
    <w:rsid w:val="002E675B"/>
    <w:rsid w:val="002E6B9F"/>
    <w:rsid w:val="002E6C37"/>
    <w:rsid w:val="002E6E8D"/>
    <w:rsid w:val="002E7356"/>
    <w:rsid w:val="002E777B"/>
    <w:rsid w:val="002E77C0"/>
    <w:rsid w:val="002E7920"/>
    <w:rsid w:val="002E798E"/>
    <w:rsid w:val="002E7A48"/>
    <w:rsid w:val="002E7C19"/>
    <w:rsid w:val="002F000F"/>
    <w:rsid w:val="002F0B4C"/>
    <w:rsid w:val="002F0E56"/>
    <w:rsid w:val="002F126C"/>
    <w:rsid w:val="002F17EC"/>
    <w:rsid w:val="002F1C50"/>
    <w:rsid w:val="002F1CD5"/>
    <w:rsid w:val="002F2064"/>
    <w:rsid w:val="002F2278"/>
    <w:rsid w:val="002F2887"/>
    <w:rsid w:val="002F2DB5"/>
    <w:rsid w:val="002F2DE7"/>
    <w:rsid w:val="002F2E3C"/>
    <w:rsid w:val="002F2E91"/>
    <w:rsid w:val="002F3208"/>
    <w:rsid w:val="002F3E88"/>
    <w:rsid w:val="002F4496"/>
    <w:rsid w:val="002F4C18"/>
    <w:rsid w:val="002F4D6E"/>
    <w:rsid w:val="002F54FD"/>
    <w:rsid w:val="002F5971"/>
    <w:rsid w:val="002F59BF"/>
    <w:rsid w:val="002F6772"/>
    <w:rsid w:val="002F67B1"/>
    <w:rsid w:val="002F6EC5"/>
    <w:rsid w:val="002F706B"/>
    <w:rsid w:val="002F70C2"/>
    <w:rsid w:val="002F72E3"/>
    <w:rsid w:val="002F7747"/>
    <w:rsid w:val="002F788F"/>
    <w:rsid w:val="002F7CD9"/>
    <w:rsid w:val="002F7EEB"/>
    <w:rsid w:val="003002F3"/>
    <w:rsid w:val="0030048A"/>
    <w:rsid w:val="0030113F"/>
    <w:rsid w:val="00301180"/>
    <w:rsid w:val="00301257"/>
    <w:rsid w:val="0030137F"/>
    <w:rsid w:val="003015E8"/>
    <w:rsid w:val="00301876"/>
    <w:rsid w:val="00301A0F"/>
    <w:rsid w:val="00301D37"/>
    <w:rsid w:val="00301FE1"/>
    <w:rsid w:val="00301FEE"/>
    <w:rsid w:val="0030272C"/>
    <w:rsid w:val="00302781"/>
    <w:rsid w:val="00303213"/>
    <w:rsid w:val="00303236"/>
    <w:rsid w:val="0030324A"/>
    <w:rsid w:val="00303651"/>
    <w:rsid w:val="003036C7"/>
    <w:rsid w:val="00303994"/>
    <w:rsid w:val="00303B14"/>
    <w:rsid w:val="00303E37"/>
    <w:rsid w:val="00303EC5"/>
    <w:rsid w:val="00303FE0"/>
    <w:rsid w:val="00304891"/>
    <w:rsid w:val="00304F90"/>
    <w:rsid w:val="00305435"/>
    <w:rsid w:val="003058A8"/>
    <w:rsid w:val="003058DE"/>
    <w:rsid w:val="00306110"/>
    <w:rsid w:val="00306128"/>
    <w:rsid w:val="00306DD1"/>
    <w:rsid w:val="00307913"/>
    <w:rsid w:val="00307A2D"/>
    <w:rsid w:val="00307C14"/>
    <w:rsid w:val="00307E67"/>
    <w:rsid w:val="00307ECE"/>
    <w:rsid w:val="003105BB"/>
    <w:rsid w:val="00311206"/>
    <w:rsid w:val="003117A5"/>
    <w:rsid w:val="003117DA"/>
    <w:rsid w:val="003118B6"/>
    <w:rsid w:val="00311CBF"/>
    <w:rsid w:val="00311E97"/>
    <w:rsid w:val="003121EC"/>
    <w:rsid w:val="00312231"/>
    <w:rsid w:val="00312528"/>
    <w:rsid w:val="003128A1"/>
    <w:rsid w:val="00312A0D"/>
    <w:rsid w:val="00312D35"/>
    <w:rsid w:val="0031306A"/>
    <w:rsid w:val="003137A9"/>
    <w:rsid w:val="00313869"/>
    <w:rsid w:val="00313E59"/>
    <w:rsid w:val="0031411F"/>
    <w:rsid w:val="00314172"/>
    <w:rsid w:val="00314225"/>
    <w:rsid w:val="0031434C"/>
    <w:rsid w:val="003143FD"/>
    <w:rsid w:val="00314546"/>
    <w:rsid w:val="0031460E"/>
    <w:rsid w:val="00314910"/>
    <w:rsid w:val="00314B57"/>
    <w:rsid w:val="00314C9D"/>
    <w:rsid w:val="00314CFC"/>
    <w:rsid w:val="0031532B"/>
    <w:rsid w:val="003157FC"/>
    <w:rsid w:val="00316196"/>
    <w:rsid w:val="003161BD"/>
    <w:rsid w:val="00316215"/>
    <w:rsid w:val="003165F7"/>
    <w:rsid w:val="00316EFC"/>
    <w:rsid w:val="003173FC"/>
    <w:rsid w:val="0031741F"/>
    <w:rsid w:val="003176BF"/>
    <w:rsid w:val="00317C22"/>
    <w:rsid w:val="00320AE1"/>
    <w:rsid w:val="00320C43"/>
    <w:rsid w:val="00320ED5"/>
    <w:rsid w:val="003213EB"/>
    <w:rsid w:val="003215B7"/>
    <w:rsid w:val="003215E7"/>
    <w:rsid w:val="0032181A"/>
    <w:rsid w:val="0032195B"/>
    <w:rsid w:val="00321960"/>
    <w:rsid w:val="00321AA9"/>
    <w:rsid w:val="00321AEA"/>
    <w:rsid w:val="003227B1"/>
    <w:rsid w:val="003228F3"/>
    <w:rsid w:val="00322DE2"/>
    <w:rsid w:val="003238C7"/>
    <w:rsid w:val="00323900"/>
    <w:rsid w:val="00323A48"/>
    <w:rsid w:val="00323A62"/>
    <w:rsid w:val="00323B5E"/>
    <w:rsid w:val="00323D71"/>
    <w:rsid w:val="00323D94"/>
    <w:rsid w:val="00323EF7"/>
    <w:rsid w:val="00324078"/>
    <w:rsid w:val="003241EC"/>
    <w:rsid w:val="003247EA"/>
    <w:rsid w:val="00324BD2"/>
    <w:rsid w:val="00324ED0"/>
    <w:rsid w:val="0032515F"/>
    <w:rsid w:val="003251E5"/>
    <w:rsid w:val="003253B5"/>
    <w:rsid w:val="003253C2"/>
    <w:rsid w:val="00325858"/>
    <w:rsid w:val="003266D4"/>
    <w:rsid w:val="00326DA0"/>
    <w:rsid w:val="00326F50"/>
    <w:rsid w:val="0032709B"/>
    <w:rsid w:val="00327841"/>
    <w:rsid w:val="00327C22"/>
    <w:rsid w:val="00327D89"/>
    <w:rsid w:val="003303A9"/>
    <w:rsid w:val="003304F8"/>
    <w:rsid w:val="00330CEF"/>
    <w:rsid w:val="00330E4D"/>
    <w:rsid w:val="00330E85"/>
    <w:rsid w:val="00331036"/>
    <w:rsid w:val="0033138C"/>
    <w:rsid w:val="003313DA"/>
    <w:rsid w:val="0033142F"/>
    <w:rsid w:val="00331C96"/>
    <w:rsid w:val="00331CDA"/>
    <w:rsid w:val="00332039"/>
    <w:rsid w:val="003321A8"/>
    <w:rsid w:val="00332B81"/>
    <w:rsid w:val="00333638"/>
    <w:rsid w:val="003337E9"/>
    <w:rsid w:val="003337EB"/>
    <w:rsid w:val="00333C5E"/>
    <w:rsid w:val="00334111"/>
    <w:rsid w:val="003342A4"/>
    <w:rsid w:val="00334897"/>
    <w:rsid w:val="00334E6B"/>
    <w:rsid w:val="0033526D"/>
    <w:rsid w:val="00335714"/>
    <w:rsid w:val="00336110"/>
    <w:rsid w:val="00336B00"/>
    <w:rsid w:val="00336B55"/>
    <w:rsid w:val="00336F10"/>
    <w:rsid w:val="003370DE"/>
    <w:rsid w:val="003373AA"/>
    <w:rsid w:val="00337521"/>
    <w:rsid w:val="00337AB1"/>
    <w:rsid w:val="00337D03"/>
    <w:rsid w:val="0034004C"/>
    <w:rsid w:val="0034079B"/>
    <w:rsid w:val="00340B26"/>
    <w:rsid w:val="00340E9A"/>
    <w:rsid w:val="00340EC4"/>
    <w:rsid w:val="003412E3"/>
    <w:rsid w:val="003413D5"/>
    <w:rsid w:val="003413FB"/>
    <w:rsid w:val="003418FD"/>
    <w:rsid w:val="00341CAF"/>
    <w:rsid w:val="003420D0"/>
    <w:rsid w:val="003422BB"/>
    <w:rsid w:val="003423BB"/>
    <w:rsid w:val="0034242D"/>
    <w:rsid w:val="003429F4"/>
    <w:rsid w:val="0034302A"/>
    <w:rsid w:val="00343145"/>
    <w:rsid w:val="003431FE"/>
    <w:rsid w:val="00343248"/>
    <w:rsid w:val="00343479"/>
    <w:rsid w:val="0034378C"/>
    <w:rsid w:val="0034383A"/>
    <w:rsid w:val="00343D14"/>
    <w:rsid w:val="00343D83"/>
    <w:rsid w:val="00343E62"/>
    <w:rsid w:val="00344265"/>
    <w:rsid w:val="003443F3"/>
    <w:rsid w:val="003444F2"/>
    <w:rsid w:val="003446F4"/>
    <w:rsid w:val="00344C40"/>
    <w:rsid w:val="00344CF9"/>
    <w:rsid w:val="00344E6F"/>
    <w:rsid w:val="00344F3C"/>
    <w:rsid w:val="0034506C"/>
    <w:rsid w:val="00345314"/>
    <w:rsid w:val="003457D4"/>
    <w:rsid w:val="003458A8"/>
    <w:rsid w:val="0034612D"/>
    <w:rsid w:val="00346165"/>
    <w:rsid w:val="003468F2"/>
    <w:rsid w:val="00346A53"/>
    <w:rsid w:val="00346CB1"/>
    <w:rsid w:val="00347283"/>
    <w:rsid w:val="00347294"/>
    <w:rsid w:val="003472A5"/>
    <w:rsid w:val="003474E5"/>
    <w:rsid w:val="0034762F"/>
    <w:rsid w:val="0034770A"/>
    <w:rsid w:val="0034779F"/>
    <w:rsid w:val="00347C7C"/>
    <w:rsid w:val="00350621"/>
    <w:rsid w:val="003506C7"/>
    <w:rsid w:val="00350ACB"/>
    <w:rsid w:val="0035152F"/>
    <w:rsid w:val="00351545"/>
    <w:rsid w:val="003518A1"/>
    <w:rsid w:val="00351919"/>
    <w:rsid w:val="003519E3"/>
    <w:rsid w:val="00351CF3"/>
    <w:rsid w:val="00351D2D"/>
    <w:rsid w:val="00353174"/>
    <w:rsid w:val="003533D6"/>
    <w:rsid w:val="00353BE6"/>
    <w:rsid w:val="003548EF"/>
    <w:rsid w:val="00354908"/>
    <w:rsid w:val="00354C4E"/>
    <w:rsid w:val="00354F19"/>
    <w:rsid w:val="00355094"/>
    <w:rsid w:val="00355494"/>
    <w:rsid w:val="003554A9"/>
    <w:rsid w:val="00355732"/>
    <w:rsid w:val="00355B1D"/>
    <w:rsid w:val="00356123"/>
    <w:rsid w:val="00356141"/>
    <w:rsid w:val="003564F3"/>
    <w:rsid w:val="00356578"/>
    <w:rsid w:val="00356579"/>
    <w:rsid w:val="00356702"/>
    <w:rsid w:val="003567FA"/>
    <w:rsid w:val="003569B6"/>
    <w:rsid w:val="00356FC1"/>
    <w:rsid w:val="0035701F"/>
    <w:rsid w:val="00357387"/>
    <w:rsid w:val="0035738F"/>
    <w:rsid w:val="00357495"/>
    <w:rsid w:val="0035753D"/>
    <w:rsid w:val="00357CE5"/>
    <w:rsid w:val="00360006"/>
    <w:rsid w:val="00360094"/>
    <w:rsid w:val="003600FD"/>
    <w:rsid w:val="00360460"/>
    <w:rsid w:val="0036061C"/>
    <w:rsid w:val="00360760"/>
    <w:rsid w:val="00360C66"/>
    <w:rsid w:val="00360CC5"/>
    <w:rsid w:val="00361109"/>
    <w:rsid w:val="003613FD"/>
    <w:rsid w:val="00361430"/>
    <w:rsid w:val="0036176E"/>
    <w:rsid w:val="00361951"/>
    <w:rsid w:val="003620D2"/>
    <w:rsid w:val="003622D1"/>
    <w:rsid w:val="0036241A"/>
    <w:rsid w:val="00362725"/>
    <w:rsid w:val="00362AC5"/>
    <w:rsid w:val="00362D9B"/>
    <w:rsid w:val="00362EC4"/>
    <w:rsid w:val="00363036"/>
    <w:rsid w:val="00363358"/>
    <w:rsid w:val="003633DB"/>
    <w:rsid w:val="00363548"/>
    <w:rsid w:val="0036362E"/>
    <w:rsid w:val="00363E8C"/>
    <w:rsid w:val="003640C5"/>
    <w:rsid w:val="0036414B"/>
    <w:rsid w:val="0036418A"/>
    <w:rsid w:val="003642E1"/>
    <w:rsid w:val="003644A0"/>
    <w:rsid w:val="00364A03"/>
    <w:rsid w:val="00364EB0"/>
    <w:rsid w:val="00365A51"/>
    <w:rsid w:val="00365B78"/>
    <w:rsid w:val="00365CA0"/>
    <w:rsid w:val="00365E6D"/>
    <w:rsid w:val="00366342"/>
    <w:rsid w:val="00366572"/>
    <w:rsid w:val="0036675C"/>
    <w:rsid w:val="003668C7"/>
    <w:rsid w:val="0036697F"/>
    <w:rsid w:val="00366A80"/>
    <w:rsid w:val="00366CC4"/>
    <w:rsid w:val="00367077"/>
    <w:rsid w:val="003671C6"/>
    <w:rsid w:val="00367840"/>
    <w:rsid w:val="00367A01"/>
    <w:rsid w:val="00367A85"/>
    <w:rsid w:val="00367FC6"/>
    <w:rsid w:val="003700E2"/>
    <w:rsid w:val="003702CA"/>
    <w:rsid w:val="0037066B"/>
    <w:rsid w:val="00370FCD"/>
    <w:rsid w:val="0037118B"/>
    <w:rsid w:val="003711E2"/>
    <w:rsid w:val="00371201"/>
    <w:rsid w:val="0037138C"/>
    <w:rsid w:val="00371C38"/>
    <w:rsid w:val="00371EB0"/>
    <w:rsid w:val="0037268F"/>
    <w:rsid w:val="0037286D"/>
    <w:rsid w:val="0037311E"/>
    <w:rsid w:val="0037365B"/>
    <w:rsid w:val="00373665"/>
    <w:rsid w:val="003736B5"/>
    <w:rsid w:val="00373732"/>
    <w:rsid w:val="00373DD5"/>
    <w:rsid w:val="003740D1"/>
    <w:rsid w:val="00374341"/>
    <w:rsid w:val="0037493E"/>
    <w:rsid w:val="00374BF3"/>
    <w:rsid w:val="00374DCD"/>
    <w:rsid w:val="00374F30"/>
    <w:rsid w:val="003751FC"/>
    <w:rsid w:val="003753C1"/>
    <w:rsid w:val="003755E7"/>
    <w:rsid w:val="003756C3"/>
    <w:rsid w:val="003759C6"/>
    <w:rsid w:val="00375A37"/>
    <w:rsid w:val="00375C54"/>
    <w:rsid w:val="0037609E"/>
    <w:rsid w:val="00376180"/>
    <w:rsid w:val="0037670E"/>
    <w:rsid w:val="00376F2D"/>
    <w:rsid w:val="003772DA"/>
    <w:rsid w:val="00377343"/>
    <w:rsid w:val="00377610"/>
    <w:rsid w:val="00377678"/>
    <w:rsid w:val="0037779F"/>
    <w:rsid w:val="003777F3"/>
    <w:rsid w:val="00377A2C"/>
    <w:rsid w:val="00377B0F"/>
    <w:rsid w:val="00377F02"/>
    <w:rsid w:val="003807E4"/>
    <w:rsid w:val="00380978"/>
    <w:rsid w:val="00380C6E"/>
    <w:rsid w:val="00380E2B"/>
    <w:rsid w:val="0038150D"/>
    <w:rsid w:val="00381528"/>
    <w:rsid w:val="0038152D"/>
    <w:rsid w:val="0038159D"/>
    <w:rsid w:val="00381B55"/>
    <w:rsid w:val="00381B5A"/>
    <w:rsid w:val="0038206F"/>
    <w:rsid w:val="00382137"/>
    <w:rsid w:val="003821EE"/>
    <w:rsid w:val="00382451"/>
    <w:rsid w:val="00382520"/>
    <w:rsid w:val="00382672"/>
    <w:rsid w:val="003829F5"/>
    <w:rsid w:val="00382A8F"/>
    <w:rsid w:val="00382AEA"/>
    <w:rsid w:val="00382CFA"/>
    <w:rsid w:val="00383104"/>
    <w:rsid w:val="00383C30"/>
    <w:rsid w:val="003840B0"/>
    <w:rsid w:val="00384299"/>
    <w:rsid w:val="003844C1"/>
    <w:rsid w:val="00384532"/>
    <w:rsid w:val="003848E2"/>
    <w:rsid w:val="003848E3"/>
    <w:rsid w:val="00384923"/>
    <w:rsid w:val="00384A9E"/>
    <w:rsid w:val="00384BBA"/>
    <w:rsid w:val="0038597C"/>
    <w:rsid w:val="003864CA"/>
    <w:rsid w:val="003868FD"/>
    <w:rsid w:val="00386A85"/>
    <w:rsid w:val="0038745C"/>
    <w:rsid w:val="00387460"/>
    <w:rsid w:val="00387654"/>
    <w:rsid w:val="00387B38"/>
    <w:rsid w:val="00387DD3"/>
    <w:rsid w:val="00387FF1"/>
    <w:rsid w:val="00390564"/>
    <w:rsid w:val="00390821"/>
    <w:rsid w:val="0039090B"/>
    <w:rsid w:val="00390B85"/>
    <w:rsid w:val="00390B86"/>
    <w:rsid w:val="00390D1C"/>
    <w:rsid w:val="00391257"/>
    <w:rsid w:val="003917B9"/>
    <w:rsid w:val="00391BA1"/>
    <w:rsid w:val="00391BB6"/>
    <w:rsid w:val="003926A7"/>
    <w:rsid w:val="00392813"/>
    <w:rsid w:val="00392A10"/>
    <w:rsid w:val="00392B0E"/>
    <w:rsid w:val="00392B3F"/>
    <w:rsid w:val="00393921"/>
    <w:rsid w:val="00393BFB"/>
    <w:rsid w:val="00393C50"/>
    <w:rsid w:val="00393E9F"/>
    <w:rsid w:val="00393FF0"/>
    <w:rsid w:val="00394030"/>
    <w:rsid w:val="0039409D"/>
    <w:rsid w:val="003945BD"/>
    <w:rsid w:val="003947ED"/>
    <w:rsid w:val="00394860"/>
    <w:rsid w:val="00394E40"/>
    <w:rsid w:val="00394FF5"/>
    <w:rsid w:val="00395254"/>
    <w:rsid w:val="00395931"/>
    <w:rsid w:val="00395E03"/>
    <w:rsid w:val="00395E34"/>
    <w:rsid w:val="00395E66"/>
    <w:rsid w:val="00396592"/>
    <w:rsid w:val="00396599"/>
    <w:rsid w:val="003966F0"/>
    <w:rsid w:val="00396FE6"/>
    <w:rsid w:val="0039705E"/>
    <w:rsid w:val="003974BC"/>
    <w:rsid w:val="00397826"/>
    <w:rsid w:val="0039791B"/>
    <w:rsid w:val="00397A6E"/>
    <w:rsid w:val="00397F24"/>
    <w:rsid w:val="00397F8A"/>
    <w:rsid w:val="003A0562"/>
    <w:rsid w:val="003A0840"/>
    <w:rsid w:val="003A08DB"/>
    <w:rsid w:val="003A0AF7"/>
    <w:rsid w:val="003A0C58"/>
    <w:rsid w:val="003A0CE6"/>
    <w:rsid w:val="003A1EDF"/>
    <w:rsid w:val="003A1F52"/>
    <w:rsid w:val="003A2147"/>
    <w:rsid w:val="003A26F2"/>
    <w:rsid w:val="003A2818"/>
    <w:rsid w:val="003A284A"/>
    <w:rsid w:val="003A2ABB"/>
    <w:rsid w:val="003A3102"/>
    <w:rsid w:val="003A31EA"/>
    <w:rsid w:val="003A32A9"/>
    <w:rsid w:val="003A32ED"/>
    <w:rsid w:val="003A3547"/>
    <w:rsid w:val="003A3FDD"/>
    <w:rsid w:val="003A4142"/>
    <w:rsid w:val="003A4550"/>
    <w:rsid w:val="003A4997"/>
    <w:rsid w:val="003A4A71"/>
    <w:rsid w:val="003A4B32"/>
    <w:rsid w:val="003A510E"/>
    <w:rsid w:val="003A5197"/>
    <w:rsid w:val="003A52DB"/>
    <w:rsid w:val="003A546B"/>
    <w:rsid w:val="003A54EB"/>
    <w:rsid w:val="003A59A1"/>
    <w:rsid w:val="003A59DA"/>
    <w:rsid w:val="003A5C53"/>
    <w:rsid w:val="003A6817"/>
    <w:rsid w:val="003A6C8D"/>
    <w:rsid w:val="003A6E95"/>
    <w:rsid w:val="003A7031"/>
    <w:rsid w:val="003A7C64"/>
    <w:rsid w:val="003A7C72"/>
    <w:rsid w:val="003A7CEE"/>
    <w:rsid w:val="003B01B8"/>
    <w:rsid w:val="003B071A"/>
    <w:rsid w:val="003B0770"/>
    <w:rsid w:val="003B124D"/>
    <w:rsid w:val="003B125F"/>
    <w:rsid w:val="003B1381"/>
    <w:rsid w:val="003B143F"/>
    <w:rsid w:val="003B14C4"/>
    <w:rsid w:val="003B1B8C"/>
    <w:rsid w:val="003B1C1B"/>
    <w:rsid w:val="003B1C9F"/>
    <w:rsid w:val="003B1F2C"/>
    <w:rsid w:val="003B2433"/>
    <w:rsid w:val="003B24A5"/>
    <w:rsid w:val="003B25CD"/>
    <w:rsid w:val="003B262F"/>
    <w:rsid w:val="003B312B"/>
    <w:rsid w:val="003B39A9"/>
    <w:rsid w:val="003B3C66"/>
    <w:rsid w:val="003B3D83"/>
    <w:rsid w:val="003B4643"/>
    <w:rsid w:val="003B4815"/>
    <w:rsid w:val="003B489E"/>
    <w:rsid w:val="003B4BDF"/>
    <w:rsid w:val="003B4C86"/>
    <w:rsid w:val="003B4D74"/>
    <w:rsid w:val="003B4F84"/>
    <w:rsid w:val="003B5140"/>
    <w:rsid w:val="003B53EE"/>
    <w:rsid w:val="003B56BD"/>
    <w:rsid w:val="003B57B2"/>
    <w:rsid w:val="003B5AC1"/>
    <w:rsid w:val="003B5B0B"/>
    <w:rsid w:val="003B5C64"/>
    <w:rsid w:val="003B5DB3"/>
    <w:rsid w:val="003B610C"/>
    <w:rsid w:val="003B67DD"/>
    <w:rsid w:val="003B67DE"/>
    <w:rsid w:val="003B69A6"/>
    <w:rsid w:val="003B700C"/>
    <w:rsid w:val="003B711A"/>
    <w:rsid w:val="003B751F"/>
    <w:rsid w:val="003B789C"/>
    <w:rsid w:val="003B7AB9"/>
    <w:rsid w:val="003B7ABF"/>
    <w:rsid w:val="003B7B74"/>
    <w:rsid w:val="003B7CE7"/>
    <w:rsid w:val="003B7D13"/>
    <w:rsid w:val="003C050B"/>
    <w:rsid w:val="003C0A2B"/>
    <w:rsid w:val="003C0C07"/>
    <w:rsid w:val="003C0E0D"/>
    <w:rsid w:val="003C0FC1"/>
    <w:rsid w:val="003C1001"/>
    <w:rsid w:val="003C129D"/>
    <w:rsid w:val="003C13AF"/>
    <w:rsid w:val="003C1801"/>
    <w:rsid w:val="003C1DBF"/>
    <w:rsid w:val="003C1EC7"/>
    <w:rsid w:val="003C1F6D"/>
    <w:rsid w:val="003C23F5"/>
    <w:rsid w:val="003C2670"/>
    <w:rsid w:val="003C2700"/>
    <w:rsid w:val="003C2758"/>
    <w:rsid w:val="003C2A90"/>
    <w:rsid w:val="003C2AF2"/>
    <w:rsid w:val="003C2C67"/>
    <w:rsid w:val="003C3954"/>
    <w:rsid w:val="003C3D42"/>
    <w:rsid w:val="003C41BB"/>
    <w:rsid w:val="003C46F9"/>
    <w:rsid w:val="003C473F"/>
    <w:rsid w:val="003C501A"/>
    <w:rsid w:val="003C508F"/>
    <w:rsid w:val="003C5347"/>
    <w:rsid w:val="003C53A4"/>
    <w:rsid w:val="003C54BD"/>
    <w:rsid w:val="003C6540"/>
    <w:rsid w:val="003C65AF"/>
    <w:rsid w:val="003C6623"/>
    <w:rsid w:val="003C667B"/>
    <w:rsid w:val="003C6692"/>
    <w:rsid w:val="003C71F9"/>
    <w:rsid w:val="003C7441"/>
    <w:rsid w:val="003C755B"/>
    <w:rsid w:val="003C7579"/>
    <w:rsid w:val="003C7644"/>
    <w:rsid w:val="003C7748"/>
    <w:rsid w:val="003C774B"/>
    <w:rsid w:val="003C7829"/>
    <w:rsid w:val="003C79F8"/>
    <w:rsid w:val="003C7FFA"/>
    <w:rsid w:val="003D0627"/>
    <w:rsid w:val="003D0790"/>
    <w:rsid w:val="003D0AE6"/>
    <w:rsid w:val="003D0B0D"/>
    <w:rsid w:val="003D0BAB"/>
    <w:rsid w:val="003D0FC1"/>
    <w:rsid w:val="003D1053"/>
    <w:rsid w:val="003D1652"/>
    <w:rsid w:val="003D184A"/>
    <w:rsid w:val="003D19DF"/>
    <w:rsid w:val="003D1CDE"/>
    <w:rsid w:val="003D2BCD"/>
    <w:rsid w:val="003D2BCE"/>
    <w:rsid w:val="003D2C8C"/>
    <w:rsid w:val="003D2DAB"/>
    <w:rsid w:val="003D3696"/>
    <w:rsid w:val="003D3884"/>
    <w:rsid w:val="003D415F"/>
    <w:rsid w:val="003D4507"/>
    <w:rsid w:val="003D459D"/>
    <w:rsid w:val="003D4798"/>
    <w:rsid w:val="003D4BDC"/>
    <w:rsid w:val="003D4D32"/>
    <w:rsid w:val="003D5476"/>
    <w:rsid w:val="003D5799"/>
    <w:rsid w:val="003D5BBE"/>
    <w:rsid w:val="003D6095"/>
    <w:rsid w:val="003D61B2"/>
    <w:rsid w:val="003D67C7"/>
    <w:rsid w:val="003D6A35"/>
    <w:rsid w:val="003D6C15"/>
    <w:rsid w:val="003D6C57"/>
    <w:rsid w:val="003D6CA1"/>
    <w:rsid w:val="003D6EBD"/>
    <w:rsid w:val="003D741E"/>
    <w:rsid w:val="003D744D"/>
    <w:rsid w:val="003D779A"/>
    <w:rsid w:val="003D7C35"/>
    <w:rsid w:val="003D7E22"/>
    <w:rsid w:val="003E0124"/>
    <w:rsid w:val="003E0196"/>
    <w:rsid w:val="003E0300"/>
    <w:rsid w:val="003E056F"/>
    <w:rsid w:val="003E063B"/>
    <w:rsid w:val="003E07BB"/>
    <w:rsid w:val="003E0CD1"/>
    <w:rsid w:val="003E14EB"/>
    <w:rsid w:val="003E152B"/>
    <w:rsid w:val="003E16D6"/>
    <w:rsid w:val="003E17D6"/>
    <w:rsid w:val="003E1C60"/>
    <w:rsid w:val="003E1F7C"/>
    <w:rsid w:val="003E20BF"/>
    <w:rsid w:val="003E23FF"/>
    <w:rsid w:val="003E26D5"/>
    <w:rsid w:val="003E2DA3"/>
    <w:rsid w:val="003E32C8"/>
    <w:rsid w:val="003E334B"/>
    <w:rsid w:val="003E38C8"/>
    <w:rsid w:val="003E44A2"/>
    <w:rsid w:val="003E4B39"/>
    <w:rsid w:val="003E5211"/>
    <w:rsid w:val="003E536D"/>
    <w:rsid w:val="003E5961"/>
    <w:rsid w:val="003E5C3F"/>
    <w:rsid w:val="003E5D6B"/>
    <w:rsid w:val="003E602D"/>
    <w:rsid w:val="003E6085"/>
    <w:rsid w:val="003E67B7"/>
    <w:rsid w:val="003E6DCD"/>
    <w:rsid w:val="003E6E9D"/>
    <w:rsid w:val="003E75EA"/>
    <w:rsid w:val="003E782E"/>
    <w:rsid w:val="003F0001"/>
    <w:rsid w:val="003F0221"/>
    <w:rsid w:val="003F0278"/>
    <w:rsid w:val="003F0760"/>
    <w:rsid w:val="003F0AD9"/>
    <w:rsid w:val="003F0BB6"/>
    <w:rsid w:val="003F0F53"/>
    <w:rsid w:val="003F1525"/>
    <w:rsid w:val="003F1626"/>
    <w:rsid w:val="003F1642"/>
    <w:rsid w:val="003F1ADA"/>
    <w:rsid w:val="003F1E99"/>
    <w:rsid w:val="003F240B"/>
    <w:rsid w:val="003F24EF"/>
    <w:rsid w:val="003F2A3E"/>
    <w:rsid w:val="003F32EA"/>
    <w:rsid w:val="003F33DA"/>
    <w:rsid w:val="003F3611"/>
    <w:rsid w:val="003F37B1"/>
    <w:rsid w:val="003F3BE3"/>
    <w:rsid w:val="003F3BF6"/>
    <w:rsid w:val="003F40C5"/>
    <w:rsid w:val="003F4623"/>
    <w:rsid w:val="003F4644"/>
    <w:rsid w:val="003F4A5C"/>
    <w:rsid w:val="003F4B49"/>
    <w:rsid w:val="003F4EF6"/>
    <w:rsid w:val="003F516B"/>
    <w:rsid w:val="003F51E0"/>
    <w:rsid w:val="003F5298"/>
    <w:rsid w:val="003F5368"/>
    <w:rsid w:val="003F553F"/>
    <w:rsid w:val="003F5709"/>
    <w:rsid w:val="003F5916"/>
    <w:rsid w:val="003F5926"/>
    <w:rsid w:val="003F5D29"/>
    <w:rsid w:val="003F604A"/>
    <w:rsid w:val="003F624D"/>
    <w:rsid w:val="003F6450"/>
    <w:rsid w:val="003F67E4"/>
    <w:rsid w:val="003F7066"/>
    <w:rsid w:val="003F7120"/>
    <w:rsid w:val="003F74E7"/>
    <w:rsid w:val="003F76DC"/>
    <w:rsid w:val="003F7B11"/>
    <w:rsid w:val="003F7DA3"/>
    <w:rsid w:val="004000EC"/>
    <w:rsid w:val="00400129"/>
    <w:rsid w:val="0040043B"/>
    <w:rsid w:val="00400643"/>
    <w:rsid w:val="00400867"/>
    <w:rsid w:val="00400A9C"/>
    <w:rsid w:val="00400D0E"/>
    <w:rsid w:val="00400F34"/>
    <w:rsid w:val="00401009"/>
    <w:rsid w:val="004013A4"/>
    <w:rsid w:val="00401429"/>
    <w:rsid w:val="00401CA5"/>
    <w:rsid w:val="00401F00"/>
    <w:rsid w:val="004023B1"/>
    <w:rsid w:val="00402457"/>
    <w:rsid w:val="00402AB2"/>
    <w:rsid w:val="0040314C"/>
    <w:rsid w:val="004031E0"/>
    <w:rsid w:val="0040389B"/>
    <w:rsid w:val="00403EFA"/>
    <w:rsid w:val="00404073"/>
    <w:rsid w:val="00404E33"/>
    <w:rsid w:val="00404EC6"/>
    <w:rsid w:val="00405254"/>
    <w:rsid w:val="004053B5"/>
    <w:rsid w:val="00405A12"/>
    <w:rsid w:val="00405ABF"/>
    <w:rsid w:val="00405E5C"/>
    <w:rsid w:val="00405E6D"/>
    <w:rsid w:val="00406019"/>
    <w:rsid w:val="004071D4"/>
    <w:rsid w:val="004076D2"/>
    <w:rsid w:val="00407756"/>
    <w:rsid w:val="004079B7"/>
    <w:rsid w:val="00407B1C"/>
    <w:rsid w:val="00410176"/>
    <w:rsid w:val="004106A4"/>
    <w:rsid w:val="00410A3D"/>
    <w:rsid w:val="00411441"/>
    <w:rsid w:val="00411914"/>
    <w:rsid w:val="00411ABE"/>
    <w:rsid w:val="00411B88"/>
    <w:rsid w:val="00411D51"/>
    <w:rsid w:val="00412251"/>
    <w:rsid w:val="0041256A"/>
    <w:rsid w:val="004126FE"/>
    <w:rsid w:val="00412B78"/>
    <w:rsid w:val="0041320E"/>
    <w:rsid w:val="004132AE"/>
    <w:rsid w:val="00413433"/>
    <w:rsid w:val="00413447"/>
    <w:rsid w:val="004134F9"/>
    <w:rsid w:val="004138A0"/>
    <w:rsid w:val="00413E17"/>
    <w:rsid w:val="0041424F"/>
    <w:rsid w:val="0041428F"/>
    <w:rsid w:val="004144E7"/>
    <w:rsid w:val="00414A1A"/>
    <w:rsid w:val="00414C16"/>
    <w:rsid w:val="00414C2D"/>
    <w:rsid w:val="00414E03"/>
    <w:rsid w:val="00414EF3"/>
    <w:rsid w:val="00414EFE"/>
    <w:rsid w:val="0041529D"/>
    <w:rsid w:val="00415545"/>
    <w:rsid w:val="00415632"/>
    <w:rsid w:val="00415F0F"/>
    <w:rsid w:val="00416210"/>
    <w:rsid w:val="00416236"/>
    <w:rsid w:val="00416755"/>
    <w:rsid w:val="00416B5E"/>
    <w:rsid w:val="004170B5"/>
    <w:rsid w:val="00417289"/>
    <w:rsid w:val="0041736E"/>
    <w:rsid w:val="00417B53"/>
    <w:rsid w:val="00417D50"/>
    <w:rsid w:val="00417E7C"/>
    <w:rsid w:val="004202CD"/>
    <w:rsid w:val="004202DE"/>
    <w:rsid w:val="00420DF8"/>
    <w:rsid w:val="00420E90"/>
    <w:rsid w:val="00420F10"/>
    <w:rsid w:val="00421202"/>
    <w:rsid w:val="00421A80"/>
    <w:rsid w:val="00421BFB"/>
    <w:rsid w:val="00421D83"/>
    <w:rsid w:val="00422626"/>
    <w:rsid w:val="00422A6E"/>
    <w:rsid w:val="00422BA5"/>
    <w:rsid w:val="00422C6C"/>
    <w:rsid w:val="00422C9C"/>
    <w:rsid w:val="00422F03"/>
    <w:rsid w:val="0042343B"/>
    <w:rsid w:val="0042398F"/>
    <w:rsid w:val="00423C12"/>
    <w:rsid w:val="00423C15"/>
    <w:rsid w:val="0042400D"/>
    <w:rsid w:val="004247F8"/>
    <w:rsid w:val="00424C1A"/>
    <w:rsid w:val="00424C3B"/>
    <w:rsid w:val="00425A22"/>
    <w:rsid w:val="00425B46"/>
    <w:rsid w:val="00425C8F"/>
    <w:rsid w:val="0042629E"/>
    <w:rsid w:val="00426413"/>
    <w:rsid w:val="004265ED"/>
    <w:rsid w:val="00426E3A"/>
    <w:rsid w:val="004270C1"/>
    <w:rsid w:val="00427200"/>
    <w:rsid w:val="004273C7"/>
    <w:rsid w:val="0042749F"/>
    <w:rsid w:val="004276BC"/>
    <w:rsid w:val="004279BB"/>
    <w:rsid w:val="00427D0D"/>
    <w:rsid w:val="00427D27"/>
    <w:rsid w:val="00427F7A"/>
    <w:rsid w:val="004300D9"/>
    <w:rsid w:val="004306AA"/>
    <w:rsid w:val="0043073E"/>
    <w:rsid w:val="00430AF1"/>
    <w:rsid w:val="00430B7C"/>
    <w:rsid w:val="00430B96"/>
    <w:rsid w:val="00430E60"/>
    <w:rsid w:val="00431459"/>
    <w:rsid w:val="0043191C"/>
    <w:rsid w:val="00431D9D"/>
    <w:rsid w:val="004320E3"/>
    <w:rsid w:val="00432117"/>
    <w:rsid w:val="00432F58"/>
    <w:rsid w:val="0043308B"/>
    <w:rsid w:val="004331F7"/>
    <w:rsid w:val="00433C25"/>
    <w:rsid w:val="00433FD9"/>
    <w:rsid w:val="00433FDE"/>
    <w:rsid w:val="00434637"/>
    <w:rsid w:val="00434886"/>
    <w:rsid w:val="004349BB"/>
    <w:rsid w:val="00434C61"/>
    <w:rsid w:val="004359C5"/>
    <w:rsid w:val="00435A08"/>
    <w:rsid w:val="00435B15"/>
    <w:rsid w:val="004360BB"/>
    <w:rsid w:val="00436498"/>
    <w:rsid w:val="004365CE"/>
    <w:rsid w:val="004367FB"/>
    <w:rsid w:val="0043692F"/>
    <w:rsid w:val="00436D24"/>
    <w:rsid w:val="004371AA"/>
    <w:rsid w:val="00437415"/>
    <w:rsid w:val="004375AD"/>
    <w:rsid w:val="0043760E"/>
    <w:rsid w:val="00437883"/>
    <w:rsid w:val="00437C23"/>
    <w:rsid w:val="00437DBA"/>
    <w:rsid w:val="00437E68"/>
    <w:rsid w:val="00437FA7"/>
    <w:rsid w:val="00440784"/>
    <w:rsid w:val="00440B7B"/>
    <w:rsid w:val="00440C3A"/>
    <w:rsid w:val="00441E9E"/>
    <w:rsid w:val="00441ED6"/>
    <w:rsid w:val="00441F0C"/>
    <w:rsid w:val="00442788"/>
    <w:rsid w:val="00442A0E"/>
    <w:rsid w:val="00442D5F"/>
    <w:rsid w:val="00442EC3"/>
    <w:rsid w:val="0044338E"/>
    <w:rsid w:val="00443A52"/>
    <w:rsid w:val="00444259"/>
    <w:rsid w:val="00444A13"/>
    <w:rsid w:val="00444CCC"/>
    <w:rsid w:val="004450AE"/>
    <w:rsid w:val="00445226"/>
    <w:rsid w:val="004459E9"/>
    <w:rsid w:val="00445ABA"/>
    <w:rsid w:val="00445CD1"/>
    <w:rsid w:val="00445DDF"/>
    <w:rsid w:val="00446391"/>
    <w:rsid w:val="00446425"/>
    <w:rsid w:val="004464D4"/>
    <w:rsid w:val="00446B1B"/>
    <w:rsid w:val="0044730C"/>
    <w:rsid w:val="0044734B"/>
    <w:rsid w:val="004479AF"/>
    <w:rsid w:val="00447C04"/>
    <w:rsid w:val="00447FFC"/>
    <w:rsid w:val="0045040B"/>
    <w:rsid w:val="0045041A"/>
    <w:rsid w:val="0045048B"/>
    <w:rsid w:val="004504FE"/>
    <w:rsid w:val="004505D2"/>
    <w:rsid w:val="0045082F"/>
    <w:rsid w:val="00450A76"/>
    <w:rsid w:val="00450BF9"/>
    <w:rsid w:val="00450D7B"/>
    <w:rsid w:val="00450E41"/>
    <w:rsid w:val="00450FAB"/>
    <w:rsid w:val="00451237"/>
    <w:rsid w:val="00451CD4"/>
    <w:rsid w:val="00451E55"/>
    <w:rsid w:val="00451E57"/>
    <w:rsid w:val="0045206A"/>
    <w:rsid w:val="00452820"/>
    <w:rsid w:val="00452B58"/>
    <w:rsid w:val="00452C53"/>
    <w:rsid w:val="00452CF8"/>
    <w:rsid w:val="00452DC6"/>
    <w:rsid w:val="00452EAD"/>
    <w:rsid w:val="00452EFB"/>
    <w:rsid w:val="00452F9E"/>
    <w:rsid w:val="0045351B"/>
    <w:rsid w:val="004535CE"/>
    <w:rsid w:val="004536FA"/>
    <w:rsid w:val="004538F0"/>
    <w:rsid w:val="00453E1D"/>
    <w:rsid w:val="004542CB"/>
    <w:rsid w:val="0045430D"/>
    <w:rsid w:val="0045475D"/>
    <w:rsid w:val="00454B21"/>
    <w:rsid w:val="00454C2A"/>
    <w:rsid w:val="00454E6E"/>
    <w:rsid w:val="004551F3"/>
    <w:rsid w:val="0045540D"/>
    <w:rsid w:val="004554C1"/>
    <w:rsid w:val="004555A6"/>
    <w:rsid w:val="0045583D"/>
    <w:rsid w:val="00455CC4"/>
    <w:rsid w:val="00455DD8"/>
    <w:rsid w:val="00455F8F"/>
    <w:rsid w:val="00456AA3"/>
    <w:rsid w:val="00456F34"/>
    <w:rsid w:val="00456FC1"/>
    <w:rsid w:val="00457353"/>
    <w:rsid w:val="00457388"/>
    <w:rsid w:val="00457577"/>
    <w:rsid w:val="004577DD"/>
    <w:rsid w:val="00457CC0"/>
    <w:rsid w:val="00460239"/>
    <w:rsid w:val="00460566"/>
    <w:rsid w:val="00460D3E"/>
    <w:rsid w:val="00461F2E"/>
    <w:rsid w:val="00462355"/>
    <w:rsid w:val="00462726"/>
    <w:rsid w:val="00462D60"/>
    <w:rsid w:val="004634EE"/>
    <w:rsid w:val="004643C0"/>
    <w:rsid w:val="004643F5"/>
    <w:rsid w:val="0046478E"/>
    <w:rsid w:val="00464A88"/>
    <w:rsid w:val="00464B47"/>
    <w:rsid w:val="00464FBE"/>
    <w:rsid w:val="00465259"/>
    <w:rsid w:val="0046535F"/>
    <w:rsid w:val="004653CF"/>
    <w:rsid w:val="00465584"/>
    <w:rsid w:val="004655AB"/>
    <w:rsid w:val="00465933"/>
    <w:rsid w:val="0046593B"/>
    <w:rsid w:val="00465BB3"/>
    <w:rsid w:val="00465C2D"/>
    <w:rsid w:val="00465D73"/>
    <w:rsid w:val="00465DB2"/>
    <w:rsid w:val="00465E53"/>
    <w:rsid w:val="00466481"/>
    <w:rsid w:val="0046657B"/>
    <w:rsid w:val="00466597"/>
    <w:rsid w:val="004672B1"/>
    <w:rsid w:val="00467548"/>
    <w:rsid w:val="0046795F"/>
    <w:rsid w:val="00467A36"/>
    <w:rsid w:val="00467F97"/>
    <w:rsid w:val="00470576"/>
    <w:rsid w:val="004708F7"/>
    <w:rsid w:val="00470965"/>
    <w:rsid w:val="00470B9D"/>
    <w:rsid w:val="00470C19"/>
    <w:rsid w:val="00470EBC"/>
    <w:rsid w:val="004714E7"/>
    <w:rsid w:val="004715C5"/>
    <w:rsid w:val="0047164A"/>
    <w:rsid w:val="004716A7"/>
    <w:rsid w:val="004719A0"/>
    <w:rsid w:val="00471A45"/>
    <w:rsid w:val="00471BB0"/>
    <w:rsid w:val="00471EF9"/>
    <w:rsid w:val="00472D9A"/>
    <w:rsid w:val="00472EF0"/>
    <w:rsid w:val="00473561"/>
    <w:rsid w:val="004736D7"/>
    <w:rsid w:val="00473AD4"/>
    <w:rsid w:val="00474068"/>
    <w:rsid w:val="0047461E"/>
    <w:rsid w:val="00474843"/>
    <w:rsid w:val="00474A31"/>
    <w:rsid w:val="00474DF0"/>
    <w:rsid w:val="00474E16"/>
    <w:rsid w:val="0047539E"/>
    <w:rsid w:val="004754E5"/>
    <w:rsid w:val="004757A0"/>
    <w:rsid w:val="00476168"/>
    <w:rsid w:val="0047621B"/>
    <w:rsid w:val="004767F6"/>
    <w:rsid w:val="00476BB3"/>
    <w:rsid w:val="00476D42"/>
    <w:rsid w:val="004770D7"/>
    <w:rsid w:val="004779C3"/>
    <w:rsid w:val="00477E46"/>
    <w:rsid w:val="0048073B"/>
    <w:rsid w:val="004808CE"/>
    <w:rsid w:val="00480999"/>
    <w:rsid w:val="00481225"/>
    <w:rsid w:val="004814B4"/>
    <w:rsid w:val="00481AE7"/>
    <w:rsid w:val="00481AF9"/>
    <w:rsid w:val="00481F69"/>
    <w:rsid w:val="00482956"/>
    <w:rsid w:val="00482FEC"/>
    <w:rsid w:val="0048303D"/>
    <w:rsid w:val="004831B2"/>
    <w:rsid w:val="004842C1"/>
    <w:rsid w:val="004842CE"/>
    <w:rsid w:val="00484463"/>
    <w:rsid w:val="00484483"/>
    <w:rsid w:val="004845CF"/>
    <w:rsid w:val="00484A10"/>
    <w:rsid w:val="00484B75"/>
    <w:rsid w:val="00484BE9"/>
    <w:rsid w:val="00484CBA"/>
    <w:rsid w:val="00484FAC"/>
    <w:rsid w:val="00485283"/>
    <w:rsid w:val="00485296"/>
    <w:rsid w:val="004854C0"/>
    <w:rsid w:val="00485DC2"/>
    <w:rsid w:val="00485DFC"/>
    <w:rsid w:val="00485E7F"/>
    <w:rsid w:val="00485F8F"/>
    <w:rsid w:val="00485FD2"/>
    <w:rsid w:val="0048626C"/>
    <w:rsid w:val="004863E9"/>
    <w:rsid w:val="00486BFA"/>
    <w:rsid w:val="0048736A"/>
    <w:rsid w:val="0048744F"/>
    <w:rsid w:val="00487523"/>
    <w:rsid w:val="0048781A"/>
    <w:rsid w:val="00487D5A"/>
    <w:rsid w:val="00487EDC"/>
    <w:rsid w:val="0049005F"/>
    <w:rsid w:val="0049009B"/>
    <w:rsid w:val="004903F6"/>
    <w:rsid w:val="0049065B"/>
    <w:rsid w:val="00490C32"/>
    <w:rsid w:val="00490DC1"/>
    <w:rsid w:val="00490EDB"/>
    <w:rsid w:val="00491052"/>
    <w:rsid w:val="004910DC"/>
    <w:rsid w:val="004912A0"/>
    <w:rsid w:val="004913E0"/>
    <w:rsid w:val="004915B3"/>
    <w:rsid w:val="00492112"/>
    <w:rsid w:val="004924AC"/>
    <w:rsid w:val="00492608"/>
    <w:rsid w:val="00492617"/>
    <w:rsid w:val="004926EC"/>
    <w:rsid w:val="004929C0"/>
    <w:rsid w:val="00492A73"/>
    <w:rsid w:val="00492AFF"/>
    <w:rsid w:val="00493350"/>
    <w:rsid w:val="0049372C"/>
    <w:rsid w:val="00493C6B"/>
    <w:rsid w:val="00493D11"/>
    <w:rsid w:val="00493EB3"/>
    <w:rsid w:val="00493F00"/>
    <w:rsid w:val="004942D9"/>
    <w:rsid w:val="00494A50"/>
    <w:rsid w:val="00494CEE"/>
    <w:rsid w:val="00495711"/>
    <w:rsid w:val="00495733"/>
    <w:rsid w:val="00495A23"/>
    <w:rsid w:val="00495FFF"/>
    <w:rsid w:val="004960DB"/>
    <w:rsid w:val="004961AA"/>
    <w:rsid w:val="00496633"/>
    <w:rsid w:val="00496B4E"/>
    <w:rsid w:val="00496D79"/>
    <w:rsid w:val="0049724F"/>
    <w:rsid w:val="004972AF"/>
    <w:rsid w:val="004972B2"/>
    <w:rsid w:val="004974A1"/>
    <w:rsid w:val="00497512"/>
    <w:rsid w:val="00497A85"/>
    <w:rsid w:val="004A0251"/>
    <w:rsid w:val="004A0552"/>
    <w:rsid w:val="004A07D1"/>
    <w:rsid w:val="004A0A92"/>
    <w:rsid w:val="004A0B69"/>
    <w:rsid w:val="004A0C98"/>
    <w:rsid w:val="004A12FB"/>
    <w:rsid w:val="004A14FA"/>
    <w:rsid w:val="004A18BC"/>
    <w:rsid w:val="004A23C2"/>
    <w:rsid w:val="004A24F4"/>
    <w:rsid w:val="004A298D"/>
    <w:rsid w:val="004A2EEA"/>
    <w:rsid w:val="004A35AF"/>
    <w:rsid w:val="004A3A1F"/>
    <w:rsid w:val="004A3B54"/>
    <w:rsid w:val="004A3BE5"/>
    <w:rsid w:val="004A3CDB"/>
    <w:rsid w:val="004A445F"/>
    <w:rsid w:val="004A466D"/>
    <w:rsid w:val="004A46E0"/>
    <w:rsid w:val="004A49CD"/>
    <w:rsid w:val="004A4D63"/>
    <w:rsid w:val="004A4E21"/>
    <w:rsid w:val="004A5119"/>
    <w:rsid w:val="004A5279"/>
    <w:rsid w:val="004A53D8"/>
    <w:rsid w:val="004A55C4"/>
    <w:rsid w:val="004A5A64"/>
    <w:rsid w:val="004A5B66"/>
    <w:rsid w:val="004A5C53"/>
    <w:rsid w:val="004A5C90"/>
    <w:rsid w:val="004A5DD4"/>
    <w:rsid w:val="004A5F3A"/>
    <w:rsid w:val="004A623F"/>
    <w:rsid w:val="004A63AF"/>
    <w:rsid w:val="004A6539"/>
    <w:rsid w:val="004A6647"/>
    <w:rsid w:val="004A6832"/>
    <w:rsid w:val="004A6991"/>
    <w:rsid w:val="004A69E8"/>
    <w:rsid w:val="004A6B28"/>
    <w:rsid w:val="004A6C89"/>
    <w:rsid w:val="004A6E9D"/>
    <w:rsid w:val="004A7573"/>
    <w:rsid w:val="004A79AD"/>
    <w:rsid w:val="004A7A4C"/>
    <w:rsid w:val="004B0305"/>
    <w:rsid w:val="004B08DB"/>
    <w:rsid w:val="004B0C75"/>
    <w:rsid w:val="004B0DCB"/>
    <w:rsid w:val="004B0E27"/>
    <w:rsid w:val="004B103C"/>
    <w:rsid w:val="004B1DE7"/>
    <w:rsid w:val="004B2069"/>
    <w:rsid w:val="004B25E5"/>
    <w:rsid w:val="004B2806"/>
    <w:rsid w:val="004B285B"/>
    <w:rsid w:val="004B298E"/>
    <w:rsid w:val="004B2A8A"/>
    <w:rsid w:val="004B36DE"/>
    <w:rsid w:val="004B37F0"/>
    <w:rsid w:val="004B3B75"/>
    <w:rsid w:val="004B3EC2"/>
    <w:rsid w:val="004B40BA"/>
    <w:rsid w:val="004B4247"/>
    <w:rsid w:val="004B47CF"/>
    <w:rsid w:val="004B4B9B"/>
    <w:rsid w:val="004B4EBE"/>
    <w:rsid w:val="004B4FCE"/>
    <w:rsid w:val="004B52E8"/>
    <w:rsid w:val="004B5586"/>
    <w:rsid w:val="004B558A"/>
    <w:rsid w:val="004B5750"/>
    <w:rsid w:val="004B59FF"/>
    <w:rsid w:val="004B5C4D"/>
    <w:rsid w:val="004B5CEA"/>
    <w:rsid w:val="004B618C"/>
    <w:rsid w:val="004B62E2"/>
    <w:rsid w:val="004B63BA"/>
    <w:rsid w:val="004B64D1"/>
    <w:rsid w:val="004B6A34"/>
    <w:rsid w:val="004B7587"/>
    <w:rsid w:val="004B7CD0"/>
    <w:rsid w:val="004B7E78"/>
    <w:rsid w:val="004B7ED2"/>
    <w:rsid w:val="004B7F9A"/>
    <w:rsid w:val="004B7FEB"/>
    <w:rsid w:val="004C0110"/>
    <w:rsid w:val="004C03E2"/>
    <w:rsid w:val="004C0834"/>
    <w:rsid w:val="004C12A5"/>
    <w:rsid w:val="004C16AD"/>
    <w:rsid w:val="004C18B7"/>
    <w:rsid w:val="004C1DDD"/>
    <w:rsid w:val="004C1E16"/>
    <w:rsid w:val="004C1E4B"/>
    <w:rsid w:val="004C20ED"/>
    <w:rsid w:val="004C20F5"/>
    <w:rsid w:val="004C2284"/>
    <w:rsid w:val="004C255D"/>
    <w:rsid w:val="004C26B7"/>
    <w:rsid w:val="004C273A"/>
    <w:rsid w:val="004C321E"/>
    <w:rsid w:val="004C3418"/>
    <w:rsid w:val="004C34A0"/>
    <w:rsid w:val="004C34E5"/>
    <w:rsid w:val="004C3D66"/>
    <w:rsid w:val="004C4458"/>
    <w:rsid w:val="004C4B63"/>
    <w:rsid w:val="004C4DFC"/>
    <w:rsid w:val="004C510F"/>
    <w:rsid w:val="004C5629"/>
    <w:rsid w:val="004C5B81"/>
    <w:rsid w:val="004C5C9B"/>
    <w:rsid w:val="004C60BC"/>
    <w:rsid w:val="004C60F1"/>
    <w:rsid w:val="004C674D"/>
    <w:rsid w:val="004C68AB"/>
    <w:rsid w:val="004C6C15"/>
    <w:rsid w:val="004C7612"/>
    <w:rsid w:val="004C7843"/>
    <w:rsid w:val="004C7F10"/>
    <w:rsid w:val="004D02E9"/>
    <w:rsid w:val="004D0452"/>
    <w:rsid w:val="004D0BEF"/>
    <w:rsid w:val="004D1990"/>
    <w:rsid w:val="004D1A1D"/>
    <w:rsid w:val="004D1D3A"/>
    <w:rsid w:val="004D1FEE"/>
    <w:rsid w:val="004D247A"/>
    <w:rsid w:val="004D2759"/>
    <w:rsid w:val="004D27CB"/>
    <w:rsid w:val="004D27FB"/>
    <w:rsid w:val="004D2A93"/>
    <w:rsid w:val="004D2B64"/>
    <w:rsid w:val="004D2DF1"/>
    <w:rsid w:val="004D2E9C"/>
    <w:rsid w:val="004D32F5"/>
    <w:rsid w:val="004D34A4"/>
    <w:rsid w:val="004D40E5"/>
    <w:rsid w:val="004D4182"/>
    <w:rsid w:val="004D4BC3"/>
    <w:rsid w:val="004D50B7"/>
    <w:rsid w:val="004D51A8"/>
    <w:rsid w:val="004D597B"/>
    <w:rsid w:val="004D59B5"/>
    <w:rsid w:val="004D59C2"/>
    <w:rsid w:val="004D5E1B"/>
    <w:rsid w:val="004D62D6"/>
    <w:rsid w:val="004D62E9"/>
    <w:rsid w:val="004D7463"/>
    <w:rsid w:val="004E011A"/>
    <w:rsid w:val="004E0411"/>
    <w:rsid w:val="004E124A"/>
    <w:rsid w:val="004E12D0"/>
    <w:rsid w:val="004E1324"/>
    <w:rsid w:val="004E178A"/>
    <w:rsid w:val="004E1AB5"/>
    <w:rsid w:val="004E1EE1"/>
    <w:rsid w:val="004E21BF"/>
    <w:rsid w:val="004E2557"/>
    <w:rsid w:val="004E25F7"/>
    <w:rsid w:val="004E2706"/>
    <w:rsid w:val="004E2AF4"/>
    <w:rsid w:val="004E2E7F"/>
    <w:rsid w:val="004E31CC"/>
    <w:rsid w:val="004E31E4"/>
    <w:rsid w:val="004E3684"/>
    <w:rsid w:val="004E374A"/>
    <w:rsid w:val="004E3BCA"/>
    <w:rsid w:val="004E3F5E"/>
    <w:rsid w:val="004E427D"/>
    <w:rsid w:val="004E4636"/>
    <w:rsid w:val="004E46C7"/>
    <w:rsid w:val="004E497D"/>
    <w:rsid w:val="004E5465"/>
    <w:rsid w:val="004E5A68"/>
    <w:rsid w:val="004E5BC7"/>
    <w:rsid w:val="004E5CB7"/>
    <w:rsid w:val="004E604D"/>
    <w:rsid w:val="004E643A"/>
    <w:rsid w:val="004E6A9F"/>
    <w:rsid w:val="004E6AFA"/>
    <w:rsid w:val="004E6CA4"/>
    <w:rsid w:val="004E6CC0"/>
    <w:rsid w:val="004E71F8"/>
    <w:rsid w:val="004E731C"/>
    <w:rsid w:val="004E733E"/>
    <w:rsid w:val="004E73D1"/>
    <w:rsid w:val="004E73D4"/>
    <w:rsid w:val="004E743C"/>
    <w:rsid w:val="004E75F0"/>
    <w:rsid w:val="004E7624"/>
    <w:rsid w:val="004E787D"/>
    <w:rsid w:val="004E796D"/>
    <w:rsid w:val="004E79BA"/>
    <w:rsid w:val="004E7D02"/>
    <w:rsid w:val="004F0135"/>
    <w:rsid w:val="004F0795"/>
    <w:rsid w:val="004F0A8E"/>
    <w:rsid w:val="004F114C"/>
    <w:rsid w:val="004F1184"/>
    <w:rsid w:val="004F16FE"/>
    <w:rsid w:val="004F1988"/>
    <w:rsid w:val="004F1B44"/>
    <w:rsid w:val="004F1C3D"/>
    <w:rsid w:val="004F21E8"/>
    <w:rsid w:val="004F23BD"/>
    <w:rsid w:val="004F3077"/>
    <w:rsid w:val="004F34CB"/>
    <w:rsid w:val="004F36AC"/>
    <w:rsid w:val="004F43AE"/>
    <w:rsid w:val="004F4990"/>
    <w:rsid w:val="004F49C8"/>
    <w:rsid w:val="004F4AF1"/>
    <w:rsid w:val="004F515A"/>
    <w:rsid w:val="004F595E"/>
    <w:rsid w:val="004F5C65"/>
    <w:rsid w:val="004F5DAD"/>
    <w:rsid w:val="004F61D5"/>
    <w:rsid w:val="004F6519"/>
    <w:rsid w:val="004F6883"/>
    <w:rsid w:val="004F6944"/>
    <w:rsid w:val="004F6AD0"/>
    <w:rsid w:val="004F715A"/>
    <w:rsid w:val="004F75B8"/>
    <w:rsid w:val="004F769D"/>
    <w:rsid w:val="004F79B3"/>
    <w:rsid w:val="004F79F8"/>
    <w:rsid w:val="00500187"/>
    <w:rsid w:val="00500295"/>
    <w:rsid w:val="00500B23"/>
    <w:rsid w:val="00500B96"/>
    <w:rsid w:val="00500C04"/>
    <w:rsid w:val="00500DF2"/>
    <w:rsid w:val="0050127D"/>
    <w:rsid w:val="005012A2"/>
    <w:rsid w:val="005012FE"/>
    <w:rsid w:val="00501846"/>
    <w:rsid w:val="00501BE9"/>
    <w:rsid w:val="005020F6"/>
    <w:rsid w:val="00502109"/>
    <w:rsid w:val="0050224C"/>
    <w:rsid w:val="00502797"/>
    <w:rsid w:val="0050291D"/>
    <w:rsid w:val="00502EF9"/>
    <w:rsid w:val="00502F94"/>
    <w:rsid w:val="00503083"/>
    <w:rsid w:val="005032BE"/>
    <w:rsid w:val="005037E7"/>
    <w:rsid w:val="00503D08"/>
    <w:rsid w:val="005044B3"/>
    <w:rsid w:val="005048A1"/>
    <w:rsid w:val="0050494E"/>
    <w:rsid w:val="00504B66"/>
    <w:rsid w:val="00504BC6"/>
    <w:rsid w:val="005051E7"/>
    <w:rsid w:val="005053CF"/>
    <w:rsid w:val="005055D3"/>
    <w:rsid w:val="0050577F"/>
    <w:rsid w:val="00505A2C"/>
    <w:rsid w:val="00505AC1"/>
    <w:rsid w:val="0050602B"/>
    <w:rsid w:val="0050647A"/>
    <w:rsid w:val="00506633"/>
    <w:rsid w:val="005068B7"/>
    <w:rsid w:val="00506FCD"/>
    <w:rsid w:val="005071F4"/>
    <w:rsid w:val="0050723C"/>
    <w:rsid w:val="00507857"/>
    <w:rsid w:val="00507B5A"/>
    <w:rsid w:val="00510067"/>
    <w:rsid w:val="00510345"/>
    <w:rsid w:val="0051053B"/>
    <w:rsid w:val="005105A2"/>
    <w:rsid w:val="00510607"/>
    <w:rsid w:val="00510986"/>
    <w:rsid w:val="00510A29"/>
    <w:rsid w:val="00510A75"/>
    <w:rsid w:val="00510A77"/>
    <w:rsid w:val="005111FF"/>
    <w:rsid w:val="005115CF"/>
    <w:rsid w:val="00511BA1"/>
    <w:rsid w:val="00511C1C"/>
    <w:rsid w:val="0051213E"/>
    <w:rsid w:val="005129B5"/>
    <w:rsid w:val="00512A56"/>
    <w:rsid w:val="00512CEF"/>
    <w:rsid w:val="0051308C"/>
    <w:rsid w:val="0051308F"/>
    <w:rsid w:val="00513175"/>
    <w:rsid w:val="005131CF"/>
    <w:rsid w:val="005139DE"/>
    <w:rsid w:val="005142DE"/>
    <w:rsid w:val="005143FA"/>
    <w:rsid w:val="0051455A"/>
    <w:rsid w:val="00514859"/>
    <w:rsid w:val="00514929"/>
    <w:rsid w:val="00514B25"/>
    <w:rsid w:val="00514EE3"/>
    <w:rsid w:val="00515727"/>
    <w:rsid w:val="0051576B"/>
    <w:rsid w:val="00515C68"/>
    <w:rsid w:val="00515EF1"/>
    <w:rsid w:val="005166DA"/>
    <w:rsid w:val="00516D92"/>
    <w:rsid w:val="00517175"/>
    <w:rsid w:val="00517AD3"/>
    <w:rsid w:val="00517B15"/>
    <w:rsid w:val="00517BDC"/>
    <w:rsid w:val="0052027D"/>
    <w:rsid w:val="005204F1"/>
    <w:rsid w:val="00520646"/>
    <w:rsid w:val="005211AA"/>
    <w:rsid w:val="00521440"/>
    <w:rsid w:val="005216DB"/>
    <w:rsid w:val="005218BF"/>
    <w:rsid w:val="00521A41"/>
    <w:rsid w:val="0052215C"/>
    <w:rsid w:val="0052266D"/>
    <w:rsid w:val="0052282B"/>
    <w:rsid w:val="00522867"/>
    <w:rsid w:val="00522AB5"/>
    <w:rsid w:val="00522B2C"/>
    <w:rsid w:val="00522E1D"/>
    <w:rsid w:val="00522FDF"/>
    <w:rsid w:val="0052330A"/>
    <w:rsid w:val="00523336"/>
    <w:rsid w:val="0052349F"/>
    <w:rsid w:val="00523547"/>
    <w:rsid w:val="005237F5"/>
    <w:rsid w:val="005237FF"/>
    <w:rsid w:val="00523AA1"/>
    <w:rsid w:val="00523B71"/>
    <w:rsid w:val="00523F6C"/>
    <w:rsid w:val="00523FED"/>
    <w:rsid w:val="00524E98"/>
    <w:rsid w:val="00524EC3"/>
    <w:rsid w:val="00525070"/>
    <w:rsid w:val="0052538A"/>
    <w:rsid w:val="00525518"/>
    <w:rsid w:val="00525A5B"/>
    <w:rsid w:val="00525BC5"/>
    <w:rsid w:val="00525D47"/>
    <w:rsid w:val="005261F3"/>
    <w:rsid w:val="0052629F"/>
    <w:rsid w:val="0052640B"/>
    <w:rsid w:val="005265AE"/>
    <w:rsid w:val="00526942"/>
    <w:rsid w:val="0052695A"/>
    <w:rsid w:val="00526CB1"/>
    <w:rsid w:val="00526D6B"/>
    <w:rsid w:val="00526F6D"/>
    <w:rsid w:val="0052735E"/>
    <w:rsid w:val="00527388"/>
    <w:rsid w:val="0052774E"/>
    <w:rsid w:val="005278AF"/>
    <w:rsid w:val="00527952"/>
    <w:rsid w:val="0052796C"/>
    <w:rsid w:val="00527DC3"/>
    <w:rsid w:val="00527DE5"/>
    <w:rsid w:val="00527E82"/>
    <w:rsid w:val="005303BD"/>
    <w:rsid w:val="005304EE"/>
    <w:rsid w:val="00530774"/>
    <w:rsid w:val="005309BB"/>
    <w:rsid w:val="005309ED"/>
    <w:rsid w:val="00530A4D"/>
    <w:rsid w:val="00530A92"/>
    <w:rsid w:val="00530B83"/>
    <w:rsid w:val="00531070"/>
    <w:rsid w:val="00531CF6"/>
    <w:rsid w:val="00532063"/>
    <w:rsid w:val="0053240F"/>
    <w:rsid w:val="005324E1"/>
    <w:rsid w:val="005324FA"/>
    <w:rsid w:val="00532648"/>
    <w:rsid w:val="00532732"/>
    <w:rsid w:val="00532779"/>
    <w:rsid w:val="00532A53"/>
    <w:rsid w:val="00532F70"/>
    <w:rsid w:val="005333C2"/>
    <w:rsid w:val="00533552"/>
    <w:rsid w:val="005338F0"/>
    <w:rsid w:val="00533BCC"/>
    <w:rsid w:val="00533D4A"/>
    <w:rsid w:val="00533E94"/>
    <w:rsid w:val="005345AC"/>
    <w:rsid w:val="005347B7"/>
    <w:rsid w:val="005347E3"/>
    <w:rsid w:val="00534AFF"/>
    <w:rsid w:val="00534DA2"/>
    <w:rsid w:val="00534FDD"/>
    <w:rsid w:val="00535148"/>
    <w:rsid w:val="00535211"/>
    <w:rsid w:val="00535330"/>
    <w:rsid w:val="00535BE5"/>
    <w:rsid w:val="00535DEC"/>
    <w:rsid w:val="00536692"/>
    <w:rsid w:val="0053687F"/>
    <w:rsid w:val="00537128"/>
    <w:rsid w:val="005375A1"/>
    <w:rsid w:val="0053767E"/>
    <w:rsid w:val="00537859"/>
    <w:rsid w:val="00537904"/>
    <w:rsid w:val="00537991"/>
    <w:rsid w:val="00537A98"/>
    <w:rsid w:val="00537D1D"/>
    <w:rsid w:val="00537DB2"/>
    <w:rsid w:val="005400DD"/>
    <w:rsid w:val="005404D3"/>
    <w:rsid w:val="005407C3"/>
    <w:rsid w:val="005419CE"/>
    <w:rsid w:val="00541E04"/>
    <w:rsid w:val="00541E62"/>
    <w:rsid w:val="00542016"/>
    <w:rsid w:val="00542681"/>
    <w:rsid w:val="00542A31"/>
    <w:rsid w:val="00542BD2"/>
    <w:rsid w:val="00542C1B"/>
    <w:rsid w:val="005430C7"/>
    <w:rsid w:val="0054311E"/>
    <w:rsid w:val="00543560"/>
    <w:rsid w:val="00543ACE"/>
    <w:rsid w:val="00543BEC"/>
    <w:rsid w:val="00543EB9"/>
    <w:rsid w:val="00544044"/>
    <w:rsid w:val="00544397"/>
    <w:rsid w:val="0054456B"/>
    <w:rsid w:val="005446A7"/>
    <w:rsid w:val="0054514D"/>
    <w:rsid w:val="0054517D"/>
    <w:rsid w:val="00545635"/>
    <w:rsid w:val="0054564B"/>
    <w:rsid w:val="005456EA"/>
    <w:rsid w:val="00545779"/>
    <w:rsid w:val="00546028"/>
    <w:rsid w:val="005460EE"/>
    <w:rsid w:val="0054637E"/>
    <w:rsid w:val="005463CA"/>
    <w:rsid w:val="005464AD"/>
    <w:rsid w:val="00546563"/>
    <w:rsid w:val="0054663B"/>
    <w:rsid w:val="005466EF"/>
    <w:rsid w:val="00546B49"/>
    <w:rsid w:val="00546E53"/>
    <w:rsid w:val="00547025"/>
    <w:rsid w:val="005474E8"/>
    <w:rsid w:val="00547F4F"/>
    <w:rsid w:val="00550A20"/>
    <w:rsid w:val="00550B8E"/>
    <w:rsid w:val="00550D9A"/>
    <w:rsid w:val="0055193B"/>
    <w:rsid w:val="0055195D"/>
    <w:rsid w:val="00551CCD"/>
    <w:rsid w:val="00552400"/>
    <w:rsid w:val="005525CE"/>
    <w:rsid w:val="00552FA8"/>
    <w:rsid w:val="005533F9"/>
    <w:rsid w:val="00553478"/>
    <w:rsid w:val="005536FC"/>
    <w:rsid w:val="00553E21"/>
    <w:rsid w:val="00553F78"/>
    <w:rsid w:val="00554387"/>
    <w:rsid w:val="005543D6"/>
    <w:rsid w:val="005544DD"/>
    <w:rsid w:val="00554770"/>
    <w:rsid w:val="005549DE"/>
    <w:rsid w:val="00554B16"/>
    <w:rsid w:val="00554FD7"/>
    <w:rsid w:val="00554FEC"/>
    <w:rsid w:val="005554DD"/>
    <w:rsid w:val="005557E0"/>
    <w:rsid w:val="005559F2"/>
    <w:rsid w:val="00555C39"/>
    <w:rsid w:val="00555CD5"/>
    <w:rsid w:val="00555D35"/>
    <w:rsid w:val="00555E86"/>
    <w:rsid w:val="00555F48"/>
    <w:rsid w:val="0055613B"/>
    <w:rsid w:val="00556421"/>
    <w:rsid w:val="005566AE"/>
    <w:rsid w:val="00556824"/>
    <w:rsid w:val="00557814"/>
    <w:rsid w:val="00557CD5"/>
    <w:rsid w:val="00560420"/>
    <w:rsid w:val="0056072A"/>
    <w:rsid w:val="00560762"/>
    <w:rsid w:val="005607E8"/>
    <w:rsid w:val="00560FDA"/>
    <w:rsid w:val="00560FF5"/>
    <w:rsid w:val="005610A0"/>
    <w:rsid w:val="00561547"/>
    <w:rsid w:val="00561711"/>
    <w:rsid w:val="00561C52"/>
    <w:rsid w:val="00561F73"/>
    <w:rsid w:val="00561FF4"/>
    <w:rsid w:val="005621EB"/>
    <w:rsid w:val="0056356B"/>
    <w:rsid w:val="005638BF"/>
    <w:rsid w:val="00563EB9"/>
    <w:rsid w:val="0056427A"/>
    <w:rsid w:val="005643C7"/>
    <w:rsid w:val="005648D5"/>
    <w:rsid w:val="00564D61"/>
    <w:rsid w:val="00564D91"/>
    <w:rsid w:val="005651B8"/>
    <w:rsid w:val="00565AA9"/>
    <w:rsid w:val="00565B4F"/>
    <w:rsid w:val="00565CEE"/>
    <w:rsid w:val="005664CD"/>
    <w:rsid w:val="00566ADF"/>
    <w:rsid w:val="00566EF7"/>
    <w:rsid w:val="0056703E"/>
    <w:rsid w:val="0056759A"/>
    <w:rsid w:val="005675DC"/>
    <w:rsid w:val="0056773E"/>
    <w:rsid w:val="00567BC0"/>
    <w:rsid w:val="00567D41"/>
    <w:rsid w:val="00567E7E"/>
    <w:rsid w:val="00567F67"/>
    <w:rsid w:val="0057034D"/>
    <w:rsid w:val="00570463"/>
    <w:rsid w:val="005706A1"/>
    <w:rsid w:val="005706B6"/>
    <w:rsid w:val="00570962"/>
    <w:rsid w:val="00570BA9"/>
    <w:rsid w:val="00570F27"/>
    <w:rsid w:val="00571427"/>
    <w:rsid w:val="005717A4"/>
    <w:rsid w:val="00571AEF"/>
    <w:rsid w:val="00571DE1"/>
    <w:rsid w:val="0057233F"/>
    <w:rsid w:val="0057293D"/>
    <w:rsid w:val="00572A62"/>
    <w:rsid w:val="00572C0F"/>
    <w:rsid w:val="00572DCD"/>
    <w:rsid w:val="00572F7B"/>
    <w:rsid w:val="005733B3"/>
    <w:rsid w:val="00573442"/>
    <w:rsid w:val="00573498"/>
    <w:rsid w:val="0057380F"/>
    <w:rsid w:val="00573B70"/>
    <w:rsid w:val="00573C29"/>
    <w:rsid w:val="00573C7E"/>
    <w:rsid w:val="00573FA8"/>
    <w:rsid w:val="005740C7"/>
    <w:rsid w:val="005740EE"/>
    <w:rsid w:val="005745AD"/>
    <w:rsid w:val="0057476A"/>
    <w:rsid w:val="005747F0"/>
    <w:rsid w:val="00574C37"/>
    <w:rsid w:val="0057526B"/>
    <w:rsid w:val="005763F2"/>
    <w:rsid w:val="005764E3"/>
    <w:rsid w:val="00576C35"/>
    <w:rsid w:val="00576DE4"/>
    <w:rsid w:val="00577243"/>
    <w:rsid w:val="0057799D"/>
    <w:rsid w:val="005779C4"/>
    <w:rsid w:val="00577C64"/>
    <w:rsid w:val="00577F56"/>
    <w:rsid w:val="00580160"/>
    <w:rsid w:val="00580512"/>
    <w:rsid w:val="005810EF"/>
    <w:rsid w:val="005816E6"/>
    <w:rsid w:val="00581BD0"/>
    <w:rsid w:val="00581D50"/>
    <w:rsid w:val="005822A4"/>
    <w:rsid w:val="0058255A"/>
    <w:rsid w:val="005825CC"/>
    <w:rsid w:val="00582761"/>
    <w:rsid w:val="00582D19"/>
    <w:rsid w:val="005835BB"/>
    <w:rsid w:val="00583690"/>
    <w:rsid w:val="0058390F"/>
    <w:rsid w:val="00583AC9"/>
    <w:rsid w:val="005840BA"/>
    <w:rsid w:val="005842E3"/>
    <w:rsid w:val="00584858"/>
    <w:rsid w:val="00584BA2"/>
    <w:rsid w:val="00584CD5"/>
    <w:rsid w:val="00584D35"/>
    <w:rsid w:val="00584F8F"/>
    <w:rsid w:val="0058525F"/>
    <w:rsid w:val="00585940"/>
    <w:rsid w:val="0058601C"/>
    <w:rsid w:val="00586AD5"/>
    <w:rsid w:val="00586EB9"/>
    <w:rsid w:val="00586F95"/>
    <w:rsid w:val="00587026"/>
    <w:rsid w:val="00587202"/>
    <w:rsid w:val="005878AB"/>
    <w:rsid w:val="00587A98"/>
    <w:rsid w:val="00587BB2"/>
    <w:rsid w:val="00587EC5"/>
    <w:rsid w:val="00590696"/>
    <w:rsid w:val="00590F65"/>
    <w:rsid w:val="005911A1"/>
    <w:rsid w:val="005914E1"/>
    <w:rsid w:val="00591CD1"/>
    <w:rsid w:val="0059226F"/>
    <w:rsid w:val="00592422"/>
    <w:rsid w:val="0059259B"/>
    <w:rsid w:val="00592EE3"/>
    <w:rsid w:val="00593423"/>
    <w:rsid w:val="005938A0"/>
    <w:rsid w:val="00593960"/>
    <w:rsid w:val="00593BDF"/>
    <w:rsid w:val="005945BA"/>
    <w:rsid w:val="0059480D"/>
    <w:rsid w:val="00594DBA"/>
    <w:rsid w:val="00594E72"/>
    <w:rsid w:val="00595273"/>
    <w:rsid w:val="00595CF6"/>
    <w:rsid w:val="00596699"/>
    <w:rsid w:val="00596778"/>
    <w:rsid w:val="00596AA5"/>
    <w:rsid w:val="00596AD0"/>
    <w:rsid w:val="00596D70"/>
    <w:rsid w:val="005971E3"/>
    <w:rsid w:val="00597417"/>
    <w:rsid w:val="00597778"/>
    <w:rsid w:val="00597937"/>
    <w:rsid w:val="00597D22"/>
    <w:rsid w:val="00597F6B"/>
    <w:rsid w:val="005A05C1"/>
    <w:rsid w:val="005A07A1"/>
    <w:rsid w:val="005A0C1E"/>
    <w:rsid w:val="005A0C88"/>
    <w:rsid w:val="005A0D70"/>
    <w:rsid w:val="005A15CA"/>
    <w:rsid w:val="005A1652"/>
    <w:rsid w:val="005A1878"/>
    <w:rsid w:val="005A1B84"/>
    <w:rsid w:val="005A2026"/>
    <w:rsid w:val="005A209C"/>
    <w:rsid w:val="005A255C"/>
    <w:rsid w:val="005A29E1"/>
    <w:rsid w:val="005A2A96"/>
    <w:rsid w:val="005A340A"/>
    <w:rsid w:val="005A37DA"/>
    <w:rsid w:val="005A3983"/>
    <w:rsid w:val="005A3AF3"/>
    <w:rsid w:val="005A418D"/>
    <w:rsid w:val="005A4422"/>
    <w:rsid w:val="005A44D6"/>
    <w:rsid w:val="005A461C"/>
    <w:rsid w:val="005A469B"/>
    <w:rsid w:val="005A4777"/>
    <w:rsid w:val="005A4EEF"/>
    <w:rsid w:val="005A5075"/>
    <w:rsid w:val="005A559A"/>
    <w:rsid w:val="005A5ADF"/>
    <w:rsid w:val="005A5AF0"/>
    <w:rsid w:val="005A5B3D"/>
    <w:rsid w:val="005A5BFD"/>
    <w:rsid w:val="005A5C9A"/>
    <w:rsid w:val="005A63DA"/>
    <w:rsid w:val="005A677C"/>
    <w:rsid w:val="005A6B31"/>
    <w:rsid w:val="005A76AB"/>
    <w:rsid w:val="005A7892"/>
    <w:rsid w:val="005A7A69"/>
    <w:rsid w:val="005B0258"/>
    <w:rsid w:val="005B028F"/>
    <w:rsid w:val="005B03B3"/>
    <w:rsid w:val="005B0535"/>
    <w:rsid w:val="005B0BF9"/>
    <w:rsid w:val="005B0C27"/>
    <w:rsid w:val="005B14A6"/>
    <w:rsid w:val="005B1517"/>
    <w:rsid w:val="005B172B"/>
    <w:rsid w:val="005B1A4D"/>
    <w:rsid w:val="005B1A8C"/>
    <w:rsid w:val="005B1AAA"/>
    <w:rsid w:val="005B1B47"/>
    <w:rsid w:val="005B1E62"/>
    <w:rsid w:val="005B20A0"/>
    <w:rsid w:val="005B20C1"/>
    <w:rsid w:val="005B22BD"/>
    <w:rsid w:val="005B23DA"/>
    <w:rsid w:val="005B28FB"/>
    <w:rsid w:val="005B2A6A"/>
    <w:rsid w:val="005B2AC6"/>
    <w:rsid w:val="005B2C5F"/>
    <w:rsid w:val="005B2E66"/>
    <w:rsid w:val="005B3139"/>
    <w:rsid w:val="005B327C"/>
    <w:rsid w:val="005B33DA"/>
    <w:rsid w:val="005B3475"/>
    <w:rsid w:val="005B352D"/>
    <w:rsid w:val="005B371B"/>
    <w:rsid w:val="005B397F"/>
    <w:rsid w:val="005B424A"/>
    <w:rsid w:val="005B42EF"/>
    <w:rsid w:val="005B462D"/>
    <w:rsid w:val="005B484A"/>
    <w:rsid w:val="005B4882"/>
    <w:rsid w:val="005B50BF"/>
    <w:rsid w:val="005B510E"/>
    <w:rsid w:val="005B56E6"/>
    <w:rsid w:val="005B5883"/>
    <w:rsid w:val="005B598D"/>
    <w:rsid w:val="005B5B2B"/>
    <w:rsid w:val="005B5B43"/>
    <w:rsid w:val="005B5B5C"/>
    <w:rsid w:val="005B5F2E"/>
    <w:rsid w:val="005B5FAC"/>
    <w:rsid w:val="005B614B"/>
    <w:rsid w:val="005B62EF"/>
    <w:rsid w:val="005B6321"/>
    <w:rsid w:val="005B6425"/>
    <w:rsid w:val="005B67E0"/>
    <w:rsid w:val="005B6819"/>
    <w:rsid w:val="005B6D01"/>
    <w:rsid w:val="005B7CE3"/>
    <w:rsid w:val="005B7D0E"/>
    <w:rsid w:val="005B7E6A"/>
    <w:rsid w:val="005C035F"/>
    <w:rsid w:val="005C081E"/>
    <w:rsid w:val="005C0984"/>
    <w:rsid w:val="005C0BA7"/>
    <w:rsid w:val="005C0FF2"/>
    <w:rsid w:val="005C1518"/>
    <w:rsid w:val="005C1E54"/>
    <w:rsid w:val="005C1E67"/>
    <w:rsid w:val="005C236E"/>
    <w:rsid w:val="005C2605"/>
    <w:rsid w:val="005C26F1"/>
    <w:rsid w:val="005C29E5"/>
    <w:rsid w:val="005C322C"/>
    <w:rsid w:val="005C35FD"/>
    <w:rsid w:val="005C3A23"/>
    <w:rsid w:val="005C3CA2"/>
    <w:rsid w:val="005C3DD7"/>
    <w:rsid w:val="005C4230"/>
    <w:rsid w:val="005C4503"/>
    <w:rsid w:val="005C492E"/>
    <w:rsid w:val="005C4993"/>
    <w:rsid w:val="005C54A1"/>
    <w:rsid w:val="005C556B"/>
    <w:rsid w:val="005C5647"/>
    <w:rsid w:val="005C56F4"/>
    <w:rsid w:val="005C58FD"/>
    <w:rsid w:val="005C5F28"/>
    <w:rsid w:val="005C6085"/>
    <w:rsid w:val="005C6272"/>
    <w:rsid w:val="005C669F"/>
    <w:rsid w:val="005C6830"/>
    <w:rsid w:val="005C692F"/>
    <w:rsid w:val="005C6E92"/>
    <w:rsid w:val="005C7114"/>
    <w:rsid w:val="005C71DA"/>
    <w:rsid w:val="005C72E1"/>
    <w:rsid w:val="005C7433"/>
    <w:rsid w:val="005C75BA"/>
    <w:rsid w:val="005C7715"/>
    <w:rsid w:val="005C79F1"/>
    <w:rsid w:val="005C7D17"/>
    <w:rsid w:val="005C7F46"/>
    <w:rsid w:val="005D08A6"/>
    <w:rsid w:val="005D08D7"/>
    <w:rsid w:val="005D0A16"/>
    <w:rsid w:val="005D0CAC"/>
    <w:rsid w:val="005D0F1F"/>
    <w:rsid w:val="005D1180"/>
    <w:rsid w:val="005D1378"/>
    <w:rsid w:val="005D15C1"/>
    <w:rsid w:val="005D2BC1"/>
    <w:rsid w:val="005D2F41"/>
    <w:rsid w:val="005D30B0"/>
    <w:rsid w:val="005D3418"/>
    <w:rsid w:val="005D3681"/>
    <w:rsid w:val="005D3881"/>
    <w:rsid w:val="005D3B3B"/>
    <w:rsid w:val="005D3B75"/>
    <w:rsid w:val="005D3BB1"/>
    <w:rsid w:val="005D430E"/>
    <w:rsid w:val="005D457F"/>
    <w:rsid w:val="005D46C5"/>
    <w:rsid w:val="005D48C2"/>
    <w:rsid w:val="005D49DE"/>
    <w:rsid w:val="005D4CC2"/>
    <w:rsid w:val="005D5B15"/>
    <w:rsid w:val="005D5C00"/>
    <w:rsid w:val="005D5D9C"/>
    <w:rsid w:val="005D5E26"/>
    <w:rsid w:val="005D6168"/>
    <w:rsid w:val="005D6404"/>
    <w:rsid w:val="005D652E"/>
    <w:rsid w:val="005D6C78"/>
    <w:rsid w:val="005D6E87"/>
    <w:rsid w:val="005D71FA"/>
    <w:rsid w:val="005D79E3"/>
    <w:rsid w:val="005D7AFD"/>
    <w:rsid w:val="005D7CBD"/>
    <w:rsid w:val="005E0508"/>
    <w:rsid w:val="005E0D62"/>
    <w:rsid w:val="005E0DED"/>
    <w:rsid w:val="005E0E95"/>
    <w:rsid w:val="005E1681"/>
    <w:rsid w:val="005E1BDD"/>
    <w:rsid w:val="005E1D12"/>
    <w:rsid w:val="005E1EDD"/>
    <w:rsid w:val="005E2297"/>
    <w:rsid w:val="005E293F"/>
    <w:rsid w:val="005E29B4"/>
    <w:rsid w:val="005E29FB"/>
    <w:rsid w:val="005E32F3"/>
    <w:rsid w:val="005E37CE"/>
    <w:rsid w:val="005E3C2A"/>
    <w:rsid w:val="005E3FE0"/>
    <w:rsid w:val="005E4246"/>
    <w:rsid w:val="005E4269"/>
    <w:rsid w:val="005E4777"/>
    <w:rsid w:val="005E4D87"/>
    <w:rsid w:val="005E52C2"/>
    <w:rsid w:val="005E5DFB"/>
    <w:rsid w:val="005E5FD3"/>
    <w:rsid w:val="005E6123"/>
    <w:rsid w:val="005E6B5A"/>
    <w:rsid w:val="005E6FEC"/>
    <w:rsid w:val="005E766A"/>
    <w:rsid w:val="005F05A2"/>
    <w:rsid w:val="005F0E09"/>
    <w:rsid w:val="005F0E6D"/>
    <w:rsid w:val="005F1DAA"/>
    <w:rsid w:val="005F2537"/>
    <w:rsid w:val="005F2724"/>
    <w:rsid w:val="005F2846"/>
    <w:rsid w:val="005F29C8"/>
    <w:rsid w:val="005F2B3A"/>
    <w:rsid w:val="005F3609"/>
    <w:rsid w:val="005F37ED"/>
    <w:rsid w:val="005F3870"/>
    <w:rsid w:val="005F3DC1"/>
    <w:rsid w:val="005F3DCA"/>
    <w:rsid w:val="005F4069"/>
    <w:rsid w:val="005F48E6"/>
    <w:rsid w:val="005F5474"/>
    <w:rsid w:val="005F54E6"/>
    <w:rsid w:val="005F5A12"/>
    <w:rsid w:val="005F5FA1"/>
    <w:rsid w:val="005F620B"/>
    <w:rsid w:val="005F665D"/>
    <w:rsid w:val="005F6833"/>
    <w:rsid w:val="005F68B7"/>
    <w:rsid w:val="005F68F5"/>
    <w:rsid w:val="005F6AD3"/>
    <w:rsid w:val="005F6B71"/>
    <w:rsid w:val="005F6CBA"/>
    <w:rsid w:val="005F6E27"/>
    <w:rsid w:val="005F71F1"/>
    <w:rsid w:val="005F725D"/>
    <w:rsid w:val="005F761A"/>
    <w:rsid w:val="005F7737"/>
    <w:rsid w:val="005F796B"/>
    <w:rsid w:val="005F7AE5"/>
    <w:rsid w:val="00600450"/>
    <w:rsid w:val="00600951"/>
    <w:rsid w:val="00600B74"/>
    <w:rsid w:val="00600E08"/>
    <w:rsid w:val="006014D5"/>
    <w:rsid w:val="006015A6"/>
    <w:rsid w:val="00601676"/>
    <w:rsid w:val="006017F7"/>
    <w:rsid w:val="006018AA"/>
    <w:rsid w:val="00601F32"/>
    <w:rsid w:val="00602182"/>
    <w:rsid w:val="00602462"/>
    <w:rsid w:val="00602885"/>
    <w:rsid w:val="00602916"/>
    <w:rsid w:val="006029AD"/>
    <w:rsid w:val="00602B5B"/>
    <w:rsid w:val="00602CBC"/>
    <w:rsid w:val="0060376B"/>
    <w:rsid w:val="00603886"/>
    <w:rsid w:val="00603D16"/>
    <w:rsid w:val="00603D5C"/>
    <w:rsid w:val="00603E59"/>
    <w:rsid w:val="00603F90"/>
    <w:rsid w:val="00604042"/>
    <w:rsid w:val="0060409C"/>
    <w:rsid w:val="006046AE"/>
    <w:rsid w:val="00604C8C"/>
    <w:rsid w:val="00604C96"/>
    <w:rsid w:val="00604CDD"/>
    <w:rsid w:val="00604D04"/>
    <w:rsid w:val="00604D36"/>
    <w:rsid w:val="00604D73"/>
    <w:rsid w:val="00604DFF"/>
    <w:rsid w:val="00604FB4"/>
    <w:rsid w:val="006054FA"/>
    <w:rsid w:val="0060557B"/>
    <w:rsid w:val="0060600F"/>
    <w:rsid w:val="00606051"/>
    <w:rsid w:val="00606255"/>
    <w:rsid w:val="0060646E"/>
    <w:rsid w:val="006064FA"/>
    <w:rsid w:val="00606685"/>
    <w:rsid w:val="00606733"/>
    <w:rsid w:val="00606D7F"/>
    <w:rsid w:val="006071EA"/>
    <w:rsid w:val="006077F2"/>
    <w:rsid w:val="006102F1"/>
    <w:rsid w:val="00610440"/>
    <w:rsid w:val="0061055D"/>
    <w:rsid w:val="00610714"/>
    <w:rsid w:val="00610859"/>
    <w:rsid w:val="00610A50"/>
    <w:rsid w:val="00610EC4"/>
    <w:rsid w:val="00611198"/>
    <w:rsid w:val="006112D1"/>
    <w:rsid w:val="006118B8"/>
    <w:rsid w:val="0061200C"/>
    <w:rsid w:val="006126B6"/>
    <w:rsid w:val="00612BEE"/>
    <w:rsid w:val="00612EB4"/>
    <w:rsid w:val="00613070"/>
    <w:rsid w:val="0061324D"/>
    <w:rsid w:val="006134AA"/>
    <w:rsid w:val="00614462"/>
    <w:rsid w:val="00614682"/>
    <w:rsid w:val="006146A3"/>
    <w:rsid w:val="00614861"/>
    <w:rsid w:val="00614A81"/>
    <w:rsid w:val="00614B57"/>
    <w:rsid w:val="00614F3D"/>
    <w:rsid w:val="00615049"/>
    <w:rsid w:val="0061517D"/>
    <w:rsid w:val="00615422"/>
    <w:rsid w:val="006157C7"/>
    <w:rsid w:val="00615B71"/>
    <w:rsid w:val="00615BC6"/>
    <w:rsid w:val="00615C6C"/>
    <w:rsid w:val="00615DFD"/>
    <w:rsid w:val="006160C6"/>
    <w:rsid w:val="00616190"/>
    <w:rsid w:val="00616283"/>
    <w:rsid w:val="006163D4"/>
    <w:rsid w:val="006164AE"/>
    <w:rsid w:val="006166E7"/>
    <w:rsid w:val="0061672B"/>
    <w:rsid w:val="006167BF"/>
    <w:rsid w:val="00616823"/>
    <w:rsid w:val="00616A29"/>
    <w:rsid w:val="0061700C"/>
    <w:rsid w:val="0061704C"/>
    <w:rsid w:val="006170F0"/>
    <w:rsid w:val="006173E4"/>
    <w:rsid w:val="0061747F"/>
    <w:rsid w:val="00617518"/>
    <w:rsid w:val="0061767C"/>
    <w:rsid w:val="00617933"/>
    <w:rsid w:val="006179C0"/>
    <w:rsid w:val="00617B39"/>
    <w:rsid w:val="00617E71"/>
    <w:rsid w:val="00620039"/>
    <w:rsid w:val="00620287"/>
    <w:rsid w:val="00620457"/>
    <w:rsid w:val="0062059D"/>
    <w:rsid w:val="00620726"/>
    <w:rsid w:val="00620C03"/>
    <w:rsid w:val="00620CC4"/>
    <w:rsid w:val="00620E4A"/>
    <w:rsid w:val="006211C3"/>
    <w:rsid w:val="006218C2"/>
    <w:rsid w:val="00621BC8"/>
    <w:rsid w:val="00621E61"/>
    <w:rsid w:val="00621EE6"/>
    <w:rsid w:val="006220AF"/>
    <w:rsid w:val="006220E8"/>
    <w:rsid w:val="00622200"/>
    <w:rsid w:val="0062224C"/>
    <w:rsid w:val="006224EA"/>
    <w:rsid w:val="006226EF"/>
    <w:rsid w:val="00622A99"/>
    <w:rsid w:val="00622F07"/>
    <w:rsid w:val="0062319B"/>
    <w:rsid w:val="006236D1"/>
    <w:rsid w:val="00623780"/>
    <w:rsid w:val="00623925"/>
    <w:rsid w:val="00623BDF"/>
    <w:rsid w:val="00623C27"/>
    <w:rsid w:val="00624199"/>
    <w:rsid w:val="00624A59"/>
    <w:rsid w:val="00624F92"/>
    <w:rsid w:val="00625074"/>
    <w:rsid w:val="00625349"/>
    <w:rsid w:val="00625534"/>
    <w:rsid w:val="006256CE"/>
    <w:rsid w:val="0062598A"/>
    <w:rsid w:val="006259D8"/>
    <w:rsid w:val="00625B4D"/>
    <w:rsid w:val="00625C79"/>
    <w:rsid w:val="00625F75"/>
    <w:rsid w:val="0062617E"/>
    <w:rsid w:val="00626494"/>
    <w:rsid w:val="00626666"/>
    <w:rsid w:val="006269FC"/>
    <w:rsid w:val="00626AA0"/>
    <w:rsid w:val="00626D69"/>
    <w:rsid w:val="0062701A"/>
    <w:rsid w:val="00627112"/>
    <w:rsid w:val="00627158"/>
    <w:rsid w:val="006271D1"/>
    <w:rsid w:val="00627543"/>
    <w:rsid w:val="00627568"/>
    <w:rsid w:val="006277B1"/>
    <w:rsid w:val="00627806"/>
    <w:rsid w:val="00630135"/>
    <w:rsid w:val="00630729"/>
    <w:rsid w:val="006307E2"/>
    <w:rsid w:val="0063088B"/>
    <w:rsid w:val="00630DC6"/>
    <w:rsid w:val="00631042"/>
    <w:rsid w:val="006312BB"/>
    <w:rsid w:val="00631344"/>
    <w:rsid w:val="006313D7"/>
    <w:rsid w:val="006314CA"/>
    <w:rsid w:val="00631701"/>
    <w:rsid w:val="006318A7"/>
    <w:rsid w:val="006318AB"/>
    <w:rsid w:val="00631A5D"/>
    <w:rsid w:val="00631B69"/>
    <w:rsid w:val="00631E88"/>
    <w:rsid w:val="00631F8E"/>
    <w:rsid w:val="006326A6"/>
    <w:rsid w:val="00632A02"/>
    <w:rsid w:val="00632AA8"/>
    <w:rsid w:val="00632C82"/>
    <w:rsid w:val="00633229"/>
    <w:rsid w:val="006336C3"/>
    <w:rsid w:val="00633A09"/>
    <w:rsid w:val="00633CE6"/>
    <w:rsid w:val="00633D0F"/>
    <w:rsid w:val="00633F18"/>
    <w:rsid w:val="00633F46"/>
    <w:rsid w:val="00634054"/>
    <w:rsid w:val="006342BA"/>
    <w:rsid w:val="0063446B"/>
    <w:rsid w:val="00634A92"/>
    <w:rsid w:val="00634B4B"/>
    <w:rsid w:val="00634F92"/>
    <w:rsid w:val="00635413"/>
    <w:rsid w:val="00635444"/>
    <w:rsid w:val="006358BD"/>
    <w:rsid w:val="00635BB8"/>
    <w:rsid w:val="00635C24"/>
    <w:rsid w:val="00635C8E"/>
    <w:rsid w:val="00635C9D"/>
    <w:rsid w:val="006365AF"/>
    <w:rsid w:val="00636683"/>
    <w:rsid w:val="006366F2"/>
    <w:rsid w:val="00636B44"/>
    <w:rsid w:val="00636E7E"/>
    <w:rsid w:val="00636F79"/>
    <w:rsid w:val="006371A1"/>
    <w:rsid w:val="00637301"/>
    <w:rsid w:val="006378FE"/>
    <w:rsid w:val="00637909"/>
    <w:rsid w:val="0063794C"/>
    <w:rsid w:val="00637AF4"/>
    <w:rsid w:val="00637FAB"/>
    <w:rsid w:val="006404FD"/>
    <w:rsid w:val="0064060C"/>
    <w:rsid w:val="00640632"/>
    <w:rsid w:val="0064098C"/>
    <w:rsid w:val="00640BC2"/>
    <w:rsid w:val="0064106A"/>
    <w:rsid w:val="006411CB"/>
    <w:rsid w:val="006416E6"/>
    <w:rsid w:val="006416F9"/>
    <w:rsid w:val="00641843"/>
    <w:rsid w:val="00641ADE"/>
    <w:rsid w:val="00641AF7"/>
    <w:rsid w:val="00641B83"/>
    <w:rsid w:val="00641C61"/>
    <w:rsid w:val="00641CD9"/>
    <w:rsid w:val="00641D8D"/>
    <w:rsid w:val="00641ECC"/>
    <w:rsid w:val="00642A40"/>
    <w:rsid w:val="00642A50"/>
    <w:rsid w:val="00642AF4"/>
    <w:rsid w:val="00642CFF"/>
    <w:rsid w:val="00642DA7"/>
    <w:rsid w:val="00642DD3"/>
    <w:rsid w:val="00642E72"/>
    <w:rsid w:val="00642EEB"/>
    <w:rsid w:val="006434F5"/>
    <w:rsid w:val="00643728"/>
    <w:rsid w:val="00643BD6"/>
    <w:rsid w:val="0064467A"/>
    <w:rsid w:val="006446BD"/>
    <w:rsid w:val="006448E5"/>
    <w:rsid w:val="00644A61"/>
    <w:rsid w:val="006454B5"/>
    <w:rsid w:val="006454F6"/>
    <w:rsid w:val="00645524"/>
    <w:rsid w:val="0064558C"/>
    <w:rsid w:val="006456C2"/>
    <w:rsid w:val="00645776"/>
    <w:rsid w:val="0064579B"/>
    <w:rsid w:val="006464B4"/>
    <w:rsid w:val="006466E7"/>
    <w:rsid w:val="00646C2D"/>
    <w:rsid w:val="00646D01"/>
    <w:rsid w:val="00647598"/>
    <w:rsid w:val="006475CA"/>
    <w:rsid w:val="00647659"/>
    <w:rsid w:val="0064793F"/>
    <w:rsid w:val="00647D3D"/>
    <w:rsid w:val="00647DB3"/>
    <w:rsid w:val="006505B9"/>
    <w:rsid w:val="00650623"/>
    <w:rsid w:val="00650912"/>
    <w:rsid w:val="00650AB6"/>
    <w:rsid w:val="00650CCD"/>
    <w:rsid w:val="00651203"/>
    <w:rsid w:val="00651579"/>
    <w:rsid w:val="00651E05"/>
    <w:rsid w:val="00651E1D"/>
    <w:rsid w:val="00652699"/>
    <w:rsid w:val="006528B8"/>
    <w:rsid w:val="006528BD"/>
    <w:rsid w:val="00652C33"/>
    <w:rsid w:val="00653163"/>
    <w:rsid w:val="00653200"/>
    <w:rsid w:val="0065337D"/>
    <w:rsid w:val="0065340F"/>
    <w:rsid w:val="0065358D"/>
    <w:rsid w:val="00653CCC"/>
    <w:rsid w:val="006540AC"/>
    <w:rsid w:val="00654602"/>
    <w:rsid w:val="00654AF7"/>
    <w:rsid w:val="00654E9B"/>
    <w:rsid w:val="006554C6"/>
    <w:rsid w:val="00655594"/>
    <w:rsid w:val="006555DD"/>
    <w:rsid w:val="006558FB"/>
    <w:rsid w:val="0065598B"/>
    <w:rsid w:val="00655D60"/>
    <w:rsid w:val="0065607E"/>
    <w:rsid w:val="006563D9"/>
    <w:rsid w:val="006567B1"/>
    <w:rsid w:val="0065686C"/>
    <w:rsid w:val="006568D9"/>
    <w:rsid w:val="00656C84"/>
    <w:rsid w:val="006571A0"/>
    <w:rsid w:val="00657206"/>
    <w:rsid w:val="006573F9"/>
    <w:rsid w:val="0065745E"/>
    <w:rsid w:val="0065750C"/>
    <w:rsid w:val="006577CD"/>
    <w:rsid w:val="00660083"/>
    <w:rsid w:val="006606A6"/>
    <w:rsid w:val="00660B4C"/>
    <w:rsid w:val="00660DCA"/>
    <w:rsid w:val="00660E6D"/>
    <w:rsid w:val="00660FB0"/>
    <w:rsid w:val="00661000"/>
    <w:rsid w:val="006611F3"/>
    <w:rsid w:val="006619AF"/>
    <w:rsid w:val="00661ADB"/>
    <w:rsid w:val="0066247C"/>
    <w:rsid w:val="00662503"/>
    <w:rsid w:val="00662660"/>
    <w:rsid w:val="0066281C"/>
    <w:rsid w:val="0066302A"/>
    <w:rsid w:val="00663496"/>
    <w:rsid w:val="0066354B"/>
    <w:rsid w:val="00663CAD"/>
    <w:rsid w:val="00663D34"/>
    <w:rsid w:val="00663D63"/>
    <w:rsid w:val="00663EB0"/>
    <w:rsid w:val="00663F5D"/>
    <w:rsid w:val="00664032"/>
    <w:rsid w:val="006643E2"/>
    <w:rsid w:val="00664603"/>
    <w:rsid w:val="00665223"/>
    <w:rsid w:val="00665328"/>
    <w:rsid w:val="0066536A"/>
    <w:rsid w:val="00665513"/>
    <w:rsid w:val="00665D4E"/>
    <w:rsid w:val="006663C5"/>
    <w:rsid w:val="00666FE3"/>
    <w:rsid w:val="0066753E"/>
    <w:rsid w:val="00667600"/>
    <w:rsid w:val="006676E0"/>
    <w:rsid w:val="00667776"/>
    <w:rsid w:val="00667880"/>
    <w:rsid w:val="00667A88"/>
    <w:rsid w:val="00667F69"/>
    <w:rsid w:val="00670350"/>
    <w:rsid w:val="006706AE"/>
    <w:rsid w:val="006714E4"/>
    <w:rsid w:val="006715C8"/>
    <w:rsid w:val="00671623"/>
    <w:rsid w:val="006717C4"/>
    <w:rsid w:val="00671D9B"/>
    <w:rsid w:val="0067201F"/>
    <w:rsid w:val="006721B8"/>
    <w:rsid w:val="00672272"/>
    <w:rsid w:val="006722C9"/>
    <w:rsid w:val="00672456"/>
    <w:rsid w:val="0067245C"/>
    <w:rsid w:val="00672489"/>
    <w:rsid w:val="006725BE"/>
    <w:rsid w:val="006729C5"/>
    <w:rsid w:val="00672BA8"/>
    <w:rsid w:val="00672E0A"/>
    <w:rsid w:val="00673206"/>
    <w:rsid w:val="00673315"/>
    <w:rsid w:val="0067355E"/>
    <w:rsid w:val="006736FA"/>
    <w:rsid w:val="006737A6"/>
    <w:rsid w:val="00673A6D"/>
    <w:rsid w:val="00673F00"/>
    <w:rsid w:val="00674364"/>
    <w:rsid w:val="006744C1"/>
    <w:rsid w:val="006746B4"/>
    <w:rsid w:val="00674743"/>
    <w:rsid w:val="00674C3F"/>
    <w:rsid w:val="00674C96"/>
    <w:rsid w:val="00675504"/>
    <w:rsid w:val="00675DDE"/>
    <w:rsid w:val="006760A1"/>
    <w:rsid w:val="00676148"/>
    <w:rsid w:val="0067691D"/>
    <w:rsid w:val="00676D42"/>
    <w:rsid w:val="00677065"/>
    <w:rsid w:val="006770C0"/>
    <w:rsid w:val="0067720D"/>
    <w:rsid w:val="006774A1"/>
    <w:rsid w:val="00677740"/>
    <w:rsid w:val="00677A3D"/>
    <w:rsid w:val="00677B2C"/>
    <w:rsid w:val="006801B6"/>
    <w:rsid w:val="00680268"/>
    <w:rsid w:val="006803C7"/>
    <w:rsid w:val="006808A2"/>
    <w:rsid w:val="00680CA3"/>
    <w:rsid w:val="00680E0D"/>
    <w:rsid w:val="0068133A"/>
    <w:rsid w:val="00681543"/>
    <w:rsid w:val="00681C63"/>
    <w:rsid w:val="00682046"/>
    <w:rsid w:val="006829CE"/>
    <w:rsid w:val="00682A6E"/>
    <w:rsid w:val="00682F9C"/>
    <w:rsid w:val="00682FB7"/>
    <w:rsid w:val="006831DD"/>
    <w:rsid w:val="0068332A"/>
    <w:rsid w:val="00683594"/>
    <w:rsid w:val="00683FDF"/>
    <w:rsid w:val="00684438"/>
    <w:rsid w:val="006844B2"/>
    <w:rsid w:val="00684519"/>
    <w:rsid w:val="00684A0E"/>
    <w:rsid w:val="00684BFD"/>
    <w:rsid w:val="00684E7C"/>
    <w:rsid w:val="00684F66"/>
    <w:rsid w:val="00685B7D"/>
    <w:rsid w:val="00685CE7"/>
    <w:rsid w:val="00685E74"/>
    <w:rsid w:val="00685F48"/>
    <w:rsid w:val="0068688C"/>
    <w:rsid w:val="0068691D"/>
    <w:rsid w:val="00686E8C"/>
    <w:rsid w:val="00686EF0"/>
    <w:rsid w:val="00687391"/>
    <w:rsid w:val="0068784A"/>
    <w:rsid w:val="00687E9A"/>
    <w:rsid w:val="00690316"/>
    <w:rsid w:val="006907BC"/>
    <w:rsid w:val="00690BF0"/>
    <w:rsid w:val="00690FE0"/>
    <w:rsid w:val="00691075"/>
    <w:rsid w:val="00691227"/>
    <w:rsid w:val="00691A7D"/>
    <w:rsid w:val="00691D84"/>
    <w:rsid w:val="00691D8F"/>
    <w:rsid w:val="00692557"/>
    <w:rsid w:val="0069273C"/>
    <w:rsid w:val="00692FBF"/>
    <w:rsid w:val="00693301"/>
    <w:rsid w:val="006934A9"/>
    <w:rsid w:val="0069355F"/>
    <w:rsid w:val="00693684"/>
    <w:rsid w:val="00693787"/>
    <w:rsid w:val="0069422B"/>
    <w:rsid w:val="00694306"/>
    <w:rsid w:val="006946CC"/>
    <w:rsid w:val="00694C61"/>
    <w:rsid w:val="00694D55"/>
    <w:rsid w:val="00694DC0"/>
    <w:rsid w:val="00694E8D"/>
    <w:rsid w:val="006951CB"/>
    <w:rsid w:val="00695217"/>
    <w:rsid w:val="00695253"/>
    <w:rsid w:val="00695486"/>
    <w:rsid w:val="006955E9"/>
    <w:rsid w:val="00695873"/>
    <w:rsid w:val="00695D8E"/>
    <w:rsid w:val="0069638F"/>
    <w:rsid w:val="006963FD"/>
    <w:rsid w:val="0069673A"/>
    <w:rsid w:val="00696B58"/>
    <w:rsid w:val="00696CEB"/>
    <w:rsid w:val="0069742E"/>
    <w:rsid w:val="0069757C"/>
    <w:rsid w:val="006975A5"/>
    <w:rsid w:val="00697DFF"/>
    <w:rsid w:val="00697FAD"/>
    <w:rsid w:val="006A0433"/>
    <w:rsid w:val="006A04BB"/>
    <w:rsid w:val="006A0568"/>
    <w:rsid w:val="006A06D4"/>
    <w:rsid w:val="006A0801"/>
    <w:rsid w:val="006A0C09"/>
    <w:rsid w:val="006A0C72"/>
    <w:rsid w:val="006A1016"/>
    <w:rsid w:val="006A16C2"/>
    <w:rsid w:val="006A1701"/>
    <w:rsid w:val="006A18ED"/>
    <w:rsid w:val="006A1F57"/>
    <w:rsid w:val="006A2130"/>
    <w:rsid w:val="006A27CF"/>
    <w:rsid w:val="006A2BDC"/>
    <w:rsid w:val="006A334B"/>
    <w:rsid w:val="006A417E"/>
    <w:rsid w:val="006A44C4"/>
    <w:rsid w:val="006A4A2E"/>
    <w:rsid w:val="006A4B91"/>
    <w:rsid w:val="006A4F3A"/>
    <w:rsid w:val="006A4F3F"/>
    <w:rsid w:val="006A51DD"/>
    <w:rsid w:val="006A5542"/>
    <w:rsid w:val="006A55BE"/>
    <w:rsid w:val="006A5912"/>
    <w:rsid w:val="006A5B34"/>
    <w:rsid w:val="006A5FD0"/>
    <w:rsid w:val="006A60A1"/>
    <w:rsid w:val="006A6370"/>
    <w:rsid w:val="006A744E"/>
    <w:rsid w:val="006A7DD1"/>
    <w:rsid w:val="006A7F66"/>
    <w:rsid w:val="006B001E"/>
    <w:rsid w:val="006B034E"/>
    <w:rsid w:val="006B043A"/>
    <w:rsid w:val="006B06F5"/>
    <w:rsid w:val="006B0726"/>
    <w:rsid w:val="006B0728"/>
    <w:rsid w:val="006B073C"/>
    <w:rsid w:val="006B0B28"/>
    <w:rsid w:val="006B0B83"/>
    <w:rsid w:val="006B0C32"/>
    <w:rsid w:val="006B12CF"/>
    <w:rsid w:val="006B135A"/>
    <w:rsid w:val="006B1722"/>
    <w:rsid w:val="006B1E18"/>
    <w:rsid w:val="006B1FD4"/>
    <w:rsid w:val="006B2587"/>
    <w:rsid w:val="006B28EE"/>
    <w:rsid w:val="006B2922"/>
    <w:rsid w:val="006B2CAE"/>
    <w:rsid w:val="006B2DEF"/>
    <w:rsid w:val="006B2E48"/>
    <w:rsid w:val="006B2E6D"/>
    <w:rsid w:val="006B2E9D"/>
    <w:rsid w:val="006B330D"/>
    <w:rsid w:val="006B37DC"/>
    <w:rsid w:val="006B37ED"/>
    <w:rsid w:val="006B3B95"/>
    <w:rsid w:val="006B3BB4"/>
    <w:rsid w:val="006B3CFB"/>
    <w:rsid w:val="006B414A"/>
    <w:rsid w:val="006B4340"/>
    <w:rsid w:val="006B43FD"/>
    <w:rsid w:val="006B482F"/>
    <w:rsid w:val="006B4855"/>
    <w:rsid w:val="006B4858"/>
    <w:rsid w:val="006B48E9"/>
    <w:rsid w:val="006B4B10"/>
    <w:rsid w:val="006B4DE3"/>
    <w:rsid w:val="006B5172"/>
    <w:rsid w:val="006B5B3E"/>
    <w:rsid w:val="006B5E52"/>
    <w:rsid w:val="006B5F59"/>
    <w:rsid w:val="006B6804"/>
    <w:rsid w:val="006B7449"/>
    <w:rsid w:val="006B7452"/>
    <w:rsid w:val="006B7B0A"/>
    <w:rsid w:val="006C06E9"/>
    <w:rsid w:val="006C09AF"/>
    <w:rsid w:val="006C0A33"/>
    <w:rsid w:val="006C0A92"/>
    <w:rsid w:val="006C16BE"/>
    <w:rsid w:val="006C2007"/>
    <w:rsid w:val="006C201D"/>
    <w:rsid w:val="006C2536"/>
    <w:rsid w:val="006C25C6"/>
    <w:rsid w:val="006C25EF"/>
    <w:rsid w:val="006C2893"/>
    <w:rsid w:val="006C296A"/>
    <w:rsid w:val="006C2A9E"/>
    <w:rsid w:val="006C2B60"/>
    <w:rsid w:val="006C2D2E"/>
    <w:rsid w:val="006C2E19"/>
    <w:rsid w:val="006C399C"/>
    <w:rsid w:val="006C39AD"/>
    <w:rsid w:val="006C4186"/>
    <w:rsid w:val="006C4802"/>
    <w:rsid w:val="006C4B0E"/>
    <w:rsid w:val="006C4CC6"/>
    <w:rsid w:val="006C4ED2"/>
    <w:rsid w:val="006C521E"/>
    <w:rsid w:val="006C5348"/>
    <w:rsid w:val="006C565B"/>
    <w:rsid w:val="006C593D"/>
    <w:rsid w:val="006C5B54"/>
    <w:rsid w:val="006C5E0F"/>
    <w:rsid w:val="006C5ED0"/>
    <w:rsid w:val="006C603D"/>
    <w:rsid w:val="006C618A"/>
    <w:rsid w:val="006C6224"/>
    <w:rsid w:val="006C6383"/>
    <w:rsid w:val="006C6AF3"/>
    <w:rsid w:val="006C6BE4"/>
    <w:rsid w:val="006C6DC9"/>
    <w:rsid w:val="006C6F36"/>
    <w:rsid w:val="006C708F"/>
    <w:rsid w:val="006C7149"/>
    <w:rsid w:val="006C7C02"/>
    <w:rsid w:val="006C7F0F"/>
    <w:rsid w:val="006D00BB"/>
    <w:rsid w:val="006D00ED"/>
    <w:rsid w:val="006D02CF"/>
    <w:rsid w:val="006D033D"/>
    <w:rsid w:val="006D033F"/>
    <w:rsid w:val="006D0911"/>
    <w:rsid w:val="006D0DD2"/>
    <w:rsid w:val="006D10D8"/>
    <w:rsid w:val="006D1385"/>
    <w:rsid w:val="006D1742"/>
    <w:rsid w:val="006D187B"/>
    <w:rsid w:val="006D1C6E"/>
    <w:rsid w:val="006D1CA6"/>
    <w:rsid w:val="006D1E51"/>
    <w:rsid w:val="006D1ED2"/>
    <w:rsid w:val="006D1F2C"/>
    <w:rsid w:val="006D1F9B"/>
    <w:rsid w:val="006D2421"/>
    <w:rsid w:val="006D252A"/>
    <w:rsid w:val="006D2774"/>
    <w:rsid w:val="006D2D29"/>
    <w:rsid w:val="006D2D76"/>
    <w:rsid w:val="006D2F56"/>
    <w:rsid w:val="006D2FBA"/>
    <w:rsid w:val="006D32A1"/>
    <w:rsid w:val="006D3941"/>
    <w:rsid w:val="006D3CE4"/>
    <w:rsid w:val="006D3D08"/>
    <w:rsid w:val="006D40A2"/>
    <w:rsid w:val="006D40D4"/>
    <w:rsid w:val="006D412C"/>
    <w:rsid w:val="006D424B"/>
    <w:rsid w:val="006D42D1"/>
    <w:rsid w:val="006D4472"/>
    <w:rsid w:val="006D4500"/>
    <w:rsid w:val="006D4565"/>
    <w:rsid w:val="006D4FF6"/>
    <w:rsid w:val="006D5132"/>
    <w:rsid w:val="006D5143"/>
    <w:rsid w:val="006D53C0"/>
    <w:rsid w:val="006D54A4"/>
    <w:rsid w:val="006D57A5"/>
    <w:rsid w:val="006D5E92"/>
    <w:rsid w:val="006D6182"/>
    <w:rsid w:val="006D635B"/>
    <w:rsid w:val="006D685D"/>
    <w:rsid w:val="006D6A37"/>
    <w:rsid w:val="006D6B38"/>
    <w:rsid w:val="006D70FC"/>
    <w:rsid w:val="006D7251"/>
    <w:rsid w:val="006D7327"/>
    <w:rsid w:val="006D737B"/>
    <w:rsid w:val="006D7903"/>
    <w:rsid w:val="006D7A5D"/>
    <w:rsid w:val="006D7AB3"/>
    <w:rsid w:val="006D7E40"/>
    <w:rsid w:val="006E000E"/>
    <w:rsid w:val="006E002D"/>
    <w:rsid w:val="006E0105"/>
    <w:rsid w:val="006E02C4"/>
    <w:rsid w:val="006E0444"/>
    <w:rsid w:val="006E08B3"/>
    <w:rsid w:val="006E0BEC"/>
    <w:rsid w:val="006E1219"/>
    <w:rsid w:val="006E15CA"/>
    <w:rsid w:val="006E19A8"/>
    <w:rsid w:val="006E1CA8"/>
    <w:rsid w:val="006E2491"/>
    <w:rsid w:val="006E2504"/>
    <w:rsid w:val="006E27B0"/>
    <w:rsid w:val="006E29FF"/>
    <w:rsid w:val="006E2CD9"/>
    <w:rsid w:val="006E2F50"/>
    <w:rsid w:val="006E3025"/>
    <w:rsid w:val="006E318D"/>
    <w:rsid w:val="006E33AE"/>
    <w:rsid w:val="006E34BA"/>
    <w:rsid w:val="006E3AF0"/>
    <w:rsid w:val="006E3DDF"/>
    <w:rsid w:val="006E3E8A"/>
    <w:rsid w:val="006E414B"/>
    <w:rsid w:val="006E4B44"/>
    <w:rsid w:val="006E4BB3"/>
    <w:rsid w:val="006E4D89"/>
    <w:rsid w:val="006E4DC4"/>
    <w:rsid w:val="006E4E6C"/>
    <w:rsid w:val="006E4E87"/>
    <w:rsid w:val="006E520A"/>
    <w:rsid w:val="006E55ED"/>
    <w:rsid w:val="006E5742"/>
    <w:rsid w:val="006E57F1"/>
    <w:rsid w:val="006E5822"/>
    <w:rsid w:val="006E588D"/>
    <w:rsid w:val="006E5A09"/>
    <w:rsid w:val="006E5A0F"/>
    <w:rsid w:val="006E5F97"/>
    <w:rsid w:val="006E64C4"/>
    <w:rsid w:val="006E6A5C"/>
    <w:rsid w:val="006E6C16"/>
    <w:rsid w:val="006E6CFD"/>
    <w:rsid w:val="006E6D4D"/>
    <w:rsid w:val="006E6D71"/>
    <w:rsid w:val="006E6DC3"/>
    <w:rsid w:val="006E738B"/>
    <w:rsid w:val="006E74DE"/>
    <w:rsid w:val="006E78A9"/>
    <w:rsid w:val="006E7B37"/>
    <w:rsid w:val="006E7D46"/>
    <w:rsid w:val="006F07CD"/>
    <w:rsid w:val="006F0A5B"/>
    <w:rsid w:val="006F0BDF"/>
    <w:rsid w:val="006F0DAF"/>
    <w:rsid w:val="006F12F7"/>
    <w:rsid w:val="006F1348"/>
    <w:rsid w:val="006F1403"/>
    <w:rsid w:val="006F160F"/>
    <w:rsid w:val="006F1734"/>
    <w:rsid w:val="006F195A"/>
    <w:rsid w:val="006F19B6"/>
    <w:rsid w:val="006F1E1A"/>
    <w:rsid w:val="006F1E70"/>
    <w:rsid w:val="006F21D3"/>
    <w:rsid w:val="006F24CB"/>
    <w:rsid w:val="006F2617"/>
    <w:rsid w:val="006F266E"/>
    <w:rsid w:val="006F2CB0"/>
    <w:rsid w:val="006F3550"/>
    <w:rsid w:val="006F364E"/>
    <w:rsid w:val="006F4277"/>
    <w:rsid w:val="006F4376"/>
    <w:rsid w:val="006F4407"/>
    <w:rsid w:val="006F44C4"/>
    <w:rsid w:val="006F454A"/>
    <w:rsid w:val="006F4554"/>
    <w:rsid w:val="006F4796"/>
    <w:rsid w:val="006F4986"/>
    <w:rsid w:val="006F4E7F"/>
    <w:rsid w:val="006F5615"/>
    <w:rsid w:val="006F5D43"/>
    <w:rsid w:val="006F5E9E"/>
    <w:rsid w:val="006F5F67"/>
    <w:rsid w:val="006F608B"/>
    <w:rsid w:val="006F629B"/>
    <w:rsid w:val="006F6350"/>
    <w:rsid w:val="006F69E5"/>
    <w:rsid w:val="006F6B7C"/>
    <w:rsid w:val="006F6EA6"/>
    <w:rsid w:val="006F72D0"/>
    <w:rsid w:val="006F7517"/>
    <w:rsid w:val="006F7809"/>
    <w:rsid w:val="006F7A82"/>
    <w:rsid w:val="006F7FA4"/>
    <w:rsid w:val="0070042E"/>
    <w:rsid w:val="00700C8A"/>
    <w:rsid w:val="00700D6E"/>
    <w:rsid w:val="00701001"/>
    <w:rsid w:val="007012A3"/>
    <w:rsid w:val="007016B3"/>
    <w:rsid w:val="00701931"/>
    <w:rsid w:val="00701A78"/>
    <w:rsid w:val="00701F46"/>
    <w:rsid w:val="00702040"/>
    <w:rsid w:val="00702713"/>
    <w:rsid w:val="0070302C"/>
    <w:rsid w:val="00703036"/>
    <w:rsid w:val="0070377A"/>
    <w:rsid w:val="00703D70"/>
    <w:rsid w:val="00703E6F"/>
    <w:rsid w:val="0070432E"/>
    <w:rsid w:val="00704725"/>
    <w:rsid w:val="00704737"/>
    <w:rsid w:val="007049FE"/>
    <w:rsid w:val="00704C84"/>
    <w:rsid w:val="00704E72"/>
    <w:rsid w:val="00705038"/>
    <w:rsid w:val="007050FE"/>
    <w:rsid w:val="00705417"/>
    <w:rsid w:val="007054AF"/>
    <w:rsid w:val="00705965"/>
    <w:rsid w:val="00705B7A"/>
    <w:rsid w:val="00705C86"/>
    <w:rsid w:val="00705CFB"/>
    <w:rsid w:val="00706496"/>
    <w:rsid w:val="007064D2"/>
    <w:rsid w:val="00706E34"/>
    <w:rsid w:val="0070710A"/>
    <w:rsid w:val="007075D7"/>
    <w:rsid w:val="0071032C"/>
    <w:rsid w:val="0071075B"/>
    <w:rsid w:val="0071077D"/>
    <w:rsid w:val="0071097A"/>
    <w:rsid w:val="00710EC3"/>
    <w:rsid w:val="00710F69"/>
    <w:rsid w:val="0071117D"/>
    <w:rsid w:val="007111F1"/>
    <w:rsid w:val="0071125C"/>
    <w:rsid w:val="007114A2"/>
    <w:rsid w:val="00711563"/>
    <w:rsid w:val="0071158E"/>
    <w:rsid w:val="007119F6"/>
    <w:rsid w:val="00711AAE"/>
    <w:rsid w:val="00711DFA"/>
    <w:rsid w:val="00711E12"/>
    <w:rsid w:val="0071269E"/>
    <w:rsid w:val="00712C1E"/>
    <w:rsid w:val="00712EFC"/>
    <w:rsid w:val="00713939"/>
    <w:rsid w:val="0071409C"/>
    <w:rsid w:val="007141EB"/>
    <w:rsid w:val="00714A20"/>
    <w:rsid w:val="007150CF"/>
    <w:rsid w:val="007153BD"/>
    <w:rsid w:val="007155C0"/>
    <w:rsid w:val="00715F1E"/>
    <w:rsid w:val="007162AF"/>
    <w:rsid w:val="00716429"/>
    <w:rsid w:val="007165D4"/>
    <w:rsid w:val="007166F0"/>
    <w:rsid w:val="00716AE0"/>
    <w:rsid w:val="007172C0"/>
    <w:rsid w:val="00717371"/>
    <w:rsid w:val="00717787"/>
    <w:rsid w:val="00717B37"/>
    <w:rsid w:val="00717EBE"/>
    <w:rsid w:val="007206C3"/>
    <w:rsid w:val="00720928"/>
    <w:rsid w:val="00720B8E"/>
    <w:rsid w:val="00720CC7"/>
    <w:rsid w:val="00720DFF"/>
    <w:rsid w:val="00720E6E"/>
    <w:rsid w:val="00721767"/>
    <w:rsid w:val="007219F3"/>
    <w:rsid w:val="00721ACD"/>
    <w:rsid w:val="00721C36"/>
    <w:rsid w:val="00721CAC"/>
    <w:rsid w:val="00722117"/>
    <w:rsid w:val="007227A9"/>
    <w:rsid w:val="00722953"/>
    <w:rsid w:val="00722AB8"/>
    <w:rsid w:val="00722C4D"/>
    <w:rsid w:val="0072320B"/>
    <w:rsid w:val="00723B89"/>
    <w:rsid w:val="00723D9E"/>
    <w:rsid w:val="0072419C"/>
    <w:rsid w:val="00724726"/>
    <w:rsid w:val="00725214"/>
    <w:rsid w:val="007257B4"/>
    <w:rsid w:val="00725AA1"/>
    <w:rsid w:val="00725C8C"/>
    <w:rsid w:val="0072622B"/>
    <w:rsid w:val="0072637E"/>
    <w:rsid w:val="0072696E"/>
    <w:rsid w:val="00726B90"/>
    <w:rsid w:val="00726E1E"/>
    <w:rsid w:val="00727461"/>
    <w:rsid w:val="00727A3A"/>
    <w:rsid w:val="00727D93"/>
    <w:rsid w:val="007301C8"/>
    <w:rsid w:val="007306A0"/>
    <w:rsid w:val="007306D6"/>
    <w:rsid w:val="00730743"/>
    <w:rsid w:val="00730E9F"/>
    <w:rsid w:val="00731816"/>
    <w:rsid w:val="007319FA"/>
    <w:rsid w:val="00731B9A"/>
    <w:rsid w:val="00731C64"/>
    <w:rsid w:val="00732230"/>
    <w:rsid w:val="0073228A"/>
    <w:rsid w:val="0073232E"/>
    <w:rsid w:val="007325A6"/>
    <w:rsid w:val="00732962"/>
    <w:rsid w:val="00732FCD"/>
    <w:rsid w:val="0073372D"/>
    <w:rsid w:val="00733AA4"/>
    <w:rsid w:val="00733AFD"/>
    <w:rsid w:val="00733B04"/>
    <w:rsid w:val="00733BC9"/>
    <w:rsid w:val="007341CB"/>
    <w:rsid w:val="007342C2"/>
    <w:rsid w:val="00734856"/>
    <w:rsid w:val="00734C03"/>
    <w:rsid w:val="00734F9E"/>
    <w:rsid w:val="0073511E"/>
    <w:rsid w:val="007351AE"/>
    <w:rsid w:val="007356C7"/>
    <w:rsid w:val="007356FD"/>
    <w:rsid w:val="00735765"/>
    <w:rsid w:val="00735792"/>
    <w:rsid w:val="00735835"/>
    <w:rsid w:val="00736278"/>
    <w:rsid w:val="00736661"/>
    <w:rsid w:val="00736686"/>
    <w:rsid w:val="007368B9"/>
    <w:rsid w:val="0073696B"/>
    <w:rsid w:val="00736AAB"/>
    <w:rsid w:val="00736B43"/>
    <w:rsid w:val="0073776D"/>
    <w:rsid w:val="007379BF"/>
    <w:rsid w:val="00737C3E"/>
    <w:rsid w:val="00737CB8"/>
    <w:rsid w:val="00737ED1"/>
    <w:rsid w:val="0074049B"/>
    <w:rsid w:val="007404BC"/>
    <w:rsid w:val="007404C2"/>
    <w:rsid w:val="00740848"/>
    <w:rsid w:val="00740C79"/>
    <w:rsid w:val="007411E7"/>
    <w:rsid w:val="0074129D"/>
    <w:rsid w:val="00741576"/>
    <w:rsid w:val="007415DD"/>
    <w:rsid w:val="007416A8"/>
    <w:rsid w:val="00741B9F"/>
    <w:rsid w:val="007423D0"/>
    <w:rsid w:val="007425CD"/>
    <w:rsid w:val="00742A8F"/>
    <w:rsid w:val="00742C9F"/>
    <w:rsid w:val="00742DF1"/>
    <w:rsid w:val="00742F01"/>
    <w:rsid w:val="0074365F"/>
    <w:rsid w:val="007437BF"/>
    <w:rsid w:val="00743C7D"/>
    <w:rsid w:val="00743E7A"/>
    <w:rsid w:val="0074445C"/>
    <w:rsid w:val="007446A6"/>
    <w:rsid w:val="00744DC9"/>
    <w:rsid w:val="00744F9C"/>
    <w:rsid w:val="0074544D"/>
    <w:rsid w:val="00745A30"/>
    <w:rsid w:val="00745ACA"/>
    <w:rsid w:val="00745D1B"/>
    <w:rsid w:val="00746219"/>
    <w:rsid w:val="007473F0"/>
    <w:rsid w:val="00747466"/>
    <w:rsid w:val="007476C9"/>
    <w:rsid w:val="007476D6"/>
    <w:rsid w:val="007502E3"/>
    <w:rsid w:val="007503E6"/>
    <w:rsid w:val="00750721"/>
    <w:rsid w:val="00750760"/>
    <w:rsid w:val="007507FD"/>
    <w:rsid w:val="00751552"/>
    <w:rsid w:val="007516E8"/>
    <w:rsid w:val="00751718"/>
    <w:rsid w:val="00751973"/>
    <w:rsid w:val="00752012"/>
    <w:rsid w:val="00752013"/>
    <w:rsid w:val="0075213B"/>
    <w:rsid w:val="00752161"/>
    <w:rsid w:val="00752477"/>
    <w:rsid w:val="007524B9"/>
    <w:rsid w:val="007527D7"/>
    <w:rsid w:val="00753518"/>
    <w:rsid w:val="007536DD"/>
    <w:rsid w:val="00753DD7"/>
    <w:rsid w:val="00753E24"/>
    <w:rsid w:val="00754157"/>
    <w:rsid w:val="0075437E"/>
    <w:rsid w:val="007544B5"/>
    <w:rsid w:val="007546AB"/>
    <w:rsid w:val="00754B2F"/>
    <w:rsid w:val="007557FB"/>
    <w:rsid w:val="0075584E"/>
    <w:rsid w:val="00755BAE"/>
    <w:rsid w:val="00755C8C"/>
    <w:rsid w:val="00755C9E"/>
    <w:rsid w:val="00755DCE"/>
    <w:rsid w:val="00755E48"/>
    <w:rsid w:val="007565E8"/>
    <w:rsid w:val="00756961"/>
    <w:rsid w:val="00756A4F"/>
    <w:rsid w:val="00757125"/>
    <w:rsid w:val="00757529"/>
    <w:rsid w:val="00757534"/>
    <w:rsid w:val="00757622"/>
    <w:rsid w:val="00757A5C"/>
    <w:rsid w:val="00757B4F"/>
    <w:rsid w:val="00757C86"/>
    <w:rsid w:val="00757E88"/>
    <w:rsid w:val="007602DE"/>
    <w:rsid w:val="0076037A"/>
    <w:rsid w:val="00760784"/>
    <w:rsid w:val="00760807"/>
    <w:rsid w:val="00760D1B"/>
    <w:rsid w:val="00760EA8"/>
    <w:rsid w:val="007616AB"/>
    <w:rsid w:val="007616C4"/>
    <w:rsid w:val="00761960"/>
    <w:rsid w:val="00761A35"/>
    <w:rsid w:val="00761AB9"/>
    <w:rsid w:val="00761B48"/>
    <w:rsid w:val="00761CB9"/>
    <w:rsid w:val="007620ED"/>
    <w:rsid w:val="007626A3"/>
    <w:rsid w:val="007626CB"/>
    <w:rsid w:val="00762E96"/>
    <w:rsid w:val="00763A75"/>
    <w:rsid w:val="00763A86"/>
    <w:rsid w:val="00763B3B"/>
    <w:rsid w:val="00764538"/>
    <w:rsid w:val="00764989"/>
    <w:rsid w:val="00764BF7"/>
    <w:rsid w:val="00764E74"/>
    <w:rsid w:val="00764E8A"/>
    <w:rsid w:val="007651CA"/>
    <w:rsid w:val="007654CA"/>
    <w:rsid w:val="00765653"/>
    <w:rsid w:val="0076568A"/>
    <w:rsid w:val="007656B4"/>
    <w:rsid w:val="00765766"/>
    <w:rsid w:val="00765A22"/>
    <w:rsid w:val="00765A4E"/>
    <w:rsid w:val="00765B75"/>
    <w:rsid w:val="00765D2B"/>
    <w:rsid w:val="00765F4F"/>
    <w:rsid w:val="00766118"/>
    <w:rsid w:val="00766575"/>
    <w:rsid w:val="00767292"/>
    <w:rsid w:val="0076772B"/>
    <w:rsid w:val="0076796A"/>
    <w:rsid w:val="00767A7D"/>
    <w:rsid w:val="00767E18"/>
    <w:rsid w:val="00767FA5"/>
    <w:rsid w:val="00770196"/>
    <w:rsid w:val="00770475"/>
    <w:rsid w:val="007706CA"/>
    <w:rsid w:val="00770B18"/>
    <w:rsid w:val="0077150E"/>
    <w:rsid w:val="007715AA"/>
    <w:rsid w:val="007715E9"/>
    <w:rsid w:val="00771602"/>
    <w:rsid w:val="0077166B"/>
    <w:rsid w:val="00771B34"/>
    <w:rsid w:val="00771E06"/>
    <w:rsid w:val="00772742"/>
    <w:rsid w:val="00772D0A"/>
    <w:rsid w:val="00773129"/>
    <w:rsid w:val="0077321C"/>
    <w:rsid w:val="00773358"/>
    <w:rsid w:val="007738E3"/>
    <w:rsid w:val="00773B46"/>
    <w:rsid w:val="00773E8A"/>
    <w:rsid w:val="00773F0D"/>
    <w:rsid w:val="0077421B"/>
    <w:rsid w:val="00774903"/>
    <w:rsid w:val="007750D2"/>
    <w:rsid w:val="007753BC"/>
    <w:rsid w:val="00775402"/>
    <w:rsid w:val="007754BA"/>
    <w:rsid w:val="007754FD"/>
    <w:rsid w:val="00775AEE"/>
    <w:rsid w:val="00775D95"/>
    <w:rsid w:val="00775E8A"/>
    <w:rsid w:val="00776708"/>
    <w:rsid w:val="00776A7D"/>
    <w:rsid w:val="00777056"/>
    <w:rsid w:val="00777137"/>
    <w:rsid w:val="0077777A"/>
    <w:rsid w:val="00777863"/>
    <w:rsid w:val="00777AE6"/>
    <w:rsid w:val="00777BF7"/>
    <w:rsid w:val="00777CDE"/>
    <w:rsid w:val="00780056"/>
    <w:rsid w:val="00780459"/>
    <w:rsid w:val="007804A3"/>
    <w:rsid w:val="0078065E"/>
    <w:rsid w:val="00780902"/>
    <w:rsid w:val="00780BD4"/>
    <w:rsid w:val="00780DFD"/>
    <w:rsid w:val="00781292"/>
    <w:rsid w:val="007812AE"/>
    <w:rsid w:val="007812F7"/>
    <w:rsid w:val="00781547"/>
    <w:rsid w:val="0078177A"/>
    <w:rsid w:val="00781E36"/>
    <w:rsid w:val="00781F3D"/>
    <w:rsid w:val="00781F49"/>
    <w:rsid w:val="007823B9"/>
    <w:rsid w:val="007826D4"/>
    <w:rsid w:val="007827C7"/>
    <w:rsid w:val="00782AC9"/>
    <w:rsid w:val="00782C0D"/>
    <w:rsid w:val="00782D20"/>
    <w:rsid w:val="00783680"/>
    <w:rsid w:val="0078482A"/>
    <w:rsid w:val="007848C4"/>
    <w:rsid w:val="00784AD7"/>
    <w:rsid w:val="00784BAC"/>
    <w:rsid w:val="00784C1C"/>
    <w:rsid w:val="00784FE8"/>
    <w:rsid w:val="00785290"/>
    <w:rsid w:val="007858E9"/>
    <w:rsid w:val="007862C2"/>
    <w:rsid w:val="00786866"/>
    <w:rsid w:val="0078696F"/>
    <w:rsid w:val="00786A3C"/>
    <w:rsid w:val="00787132"/>
    <w:rsid w:val="007873FF"/>
    <w:rsid w:val="00787A59"/>
    <w:rsid w:val="00787EE5"/>
    <w:rsid w:val="00787EF0"/>
    <w:rsid w:val="0079027D"/>
    <w:rsid w:val="007903BE"/>
    <w:rsid w:val="00790463"/>
    <w:rsid w:val="00790AAD"/>
    <w:rsid w:val="007911E6"/>
    <w:rsid w:val="007912B5"/>
    <w:rsid w:val="00791582"/>
    <w:rsid w:val="00791B5D"/>
    <w:rsid w:val="00791D2E"/>
    <w:rsid w:val="00791F53"/>
    <w:rsid w:val="00792085"/>
    <w:rsid w:val="0079212D"/>
    <w:rsid w:val="00792471"/>
    <w:rsid w:val="007927DF"/>
    <w:rsid w:val="007930E8"/>
    <w:rsid w:val="007933BC"/>
    <w:rsid w:val="007934F4"/>
    <w:rsid w:val="00793B1A"/>
    <w:rsid w:val="00793FB7"/>
    <w:rsid w:val="00794068"/>
    <w:rsid w:val="0079408B"/>
    <w:rsid w:val="00794928"/>
    <w:rsid w:val="007949CD"/>
    <w:rsid w:val="00794A88"/>
    <w:rsid w:val="00794B50"/>
    <w:rsid w:val="00794D5A"/>
    <w:rsid w:val="00794FAC"/>
    <w:rsid w:val="007951BD"/>
    <w:rsid w:val="007955A9"/>
    <w:rsid w:val="0079560F"/>
    <w:rsid w:val="007958E1"/>
    <w:rsid w:val="007959E0"/>
    <w:rsid w:val="00795C33"/>
    <w:rsid w:val="00795D92"/>
    <w:rsid w:val="00795F75"/>
    <w:rsid w:val="00796294"/>
    <w:rsid w:val="0079658A"/>
    <w:rsid w:val="0079659A"/>
    <w:rsid w:val="00796ABB"/>
    <w:rsid w:val="00796AF6"/>
    <w:rsid w:val="00796D17"/>
    <w:rsid w:val="00796F7D"/>
    <w:rsid w:val="00797105"/>
    <w:rsid w:val="007971B1"/>
    <w:rsid w:val="00797276"/>
    <w:rsid w:val="007974F4"/>
    <w:rsid w:val="00797B92"/>
    <w:rsid w:val="00797E10"/>
    <w:rsid w:val="00797EE7"/>
    <w:rsid w:val="00797FEC"/>
    <w:rsid w:val="00797FF5"/>
    <w:rsid w:val="007A01F5"/>
    <w:rsid w:val="007A05C0"/>
    <w:rsid w:val="007A0E04"/>
    <w:rsid w:val="007A0F46"/>
    <w:rsid w:val="007A120B"/>
    <w:rsid w:val="007A1345"/>
    <w:rsid w:val="007A1597"/>
    <w:rsid w:val="007A15B6"/>
    <w:rsid w:val="007A181F"/>
    <w:rsid w:val="007A1F3C"/>
    <w:rsid w:val="007A28A3"/>
    <w:rsid w:val="007A2ABF"/>
    <w:rsid w:val="007A2B5D"/>
    <w:rsid w:val="007A3B30"/>
    <w:rsid w:val="007A3CB4"/>
    <w:rsid w:val="007A45B4"/>
    <w:rsid w:val="007A49D7"/>
    <w:rsid w:val="007A4FEE"/>
    <w:rsid w:val="007A5238"/>
    <w:rsid w:val="007A57F6"/>
    <w:rsid w:val="007A5CB6"/>
    <w:rsid w:val="007A652C"/>
    <w:rsid w:val="007A6A96"/>
    <w:rsid w:val="007A6C13"/>
    <w:rsid w:val="007A6F33"/>
    <w:rsid w:val="007A6F91"/>
    <w:rsid w:val="007A7417"/>
    <w:rsid w:val="007A74E5"/>
    <w:rsid w:val="007A7FEF"/>
    <w:rsid w:val="007B038E"/>
    <w:rsid w:val="007B0ABF"/>
    <w:rsid w:val="007B126B"/>
    <w:rsid w:val="007B237D"/>
    <w:rsid w:val="007B2645"/>
    <w:rsid w:val="007B266F"/>
    <w:rsid w:val="007B28B7"/>
    <w:rsid w:val="007B2922"/>
    <w:rsid w:val="007B2B42"/>
    <w:rsid w:val="007B2F45"/>
    <w:rsid w:val="007B306C"/>
    <w:rsid w:val="007B3127"/>
    <w:rsid w:val="007B317F"/>
    <w:rsid w:val="007B344B"/>
    <w:rsid w:val="007B3750"/>
    <w:rsid w:val="007B39B1"/>
    <w:rsid w:val="007B3BD6"/>
    <w:rsid w:val="007B3C95"/>
    <w:rsid w:val="007B3E60"/>
    <w:rsid w:val="007B3F0D"/>
    <w:rsid w:val="007B4367"/>
    <w:rsid w:val="007B49B0"/>
    <w:rsid w:val="007B4C7E"/>
    <w:rsid w:val="007B4FAE"/>
    <w:rsid w:val="007B503E"/>
    <w:rsid w:val="007B5666"/>
    <w:rsid w:val="007B5F7A"/>
    <w:rsid w:val="007B616B"/>
    <w:rsid w:val="007B6321"/>
    <w:rsid w:val="007B635E"/>
    <w:rsid w:val="007B64A4"/>
    <w:rsid w:val="007B6BB7"/>
    <w:rsid w:val="007B6BE6"/>
    <w:rsid w:val="007B6C14"/>
    <w:rsid w:val="007B6D3F"/>
    <w:rsid w:val="007B6E9A"/>
    <w:rsid w:val="007B6EB3"/>
    <w:rsid w:val="007B723C"/>
    <w:rsid w:val="007B739F"/>
    <w:rsid w:val="007B73BA"/>
    <w:rsid w:val="007B745D"/>
    <w:rsid w:val="007B7931"/>
    <w:rsid w:val="007C01F8"/>
    <w:rsid w:val="007C03C6"/>
    <w:rsid w:val="007C0AE0"/>
    <w:rsid w:val="007C0F9C"/>
    <w:rsid w:val="007C117D"/>
    <w:rsid w:val="007C1624"/>
    <w:rsid w:val="007C1701"/>
    <w:rsid w:val="007C1A3F"/>
    <w:rsid w:val="007C1CFE"/>
    <w:rsid w:val="007C1E45"/>
    <w:rsid w:val="007C1F12"/>
    <w:rsid w:val="007C2681"/>
    <w:rsid w:val="007C2787"/>
    <w:rsid w:val="007C3007"/>
    <w:rsid w:val="007C30C5"/>
    <w:rsid w:val="007C332B"/>
    <w:rsid w:val="007C37E5"/>
    <w:rsid w:val="007C3ED1"/>
    <w:rsid w:val="007C3F77"/>
    <w:rsid w:val="007C43A1"/>
    <w:rsid w:val="007C46FF"/>
    <w:rsid w:val="007C48A8"/>
    <w:rsid w:val="007C49AF"/>
    <w:rsid w:val="007C59BC"/>
    <w:rsid w:val="007C5A95"/>
    <w:rsid w:val="007C5DF7"/>
    <w:rsid w:val="007C5E72"/>
    <w:rsid w:val="007C64D2"/>
    <w:rsid w:val="007C64DE"/>
    <w:rsid w:val="007C7322"/>
    <w:rsid w:val="007C793E"/>
    <w:rsid w:val="007C7BA0"/>
    <w:rsid w:val="007D00AD"/>
    <w:rsid w:val="007D00F2"/>
    <w:rsid w:val="007D0129"/>
    <w:rsid w:val="007D0D78"/>
    <w:rsid w:val="007D12DC"/>
    <w:rsid w:val="007D133B"/>
    <w:rsid w:val="007D1981"/>
    <w:rsid w:val="007D1B03"/>
    <w:rsid w:val="007D1B46"/>
    <w:rsid w:val="007D1C13"/>
    <w:rsid w:val="007D1C41"/>
    <w:rsid w:val="007D2CCC"/>
    <w:rsid w:val="007D2CF5"/>
    <w:rsid w:val="007D2E0A"/>
    <w:rsid w:val="007D30DF"/>
    <w:rsid w:val="007D31A2"/>
    <w:rsid w:val="007D33F9"/>
    <w:rsid w:val="007D370D"/>
    <w:rsid w:val="007D396D"/>
    <w:rsid w:val="007D39DC"/>
    <w:rsid w:val="007D3B45"/>
    <w:rsid w:val="007D3BEF"/>
    <w:rsid w:val="007D3DD2"/>
    <w:rsid w:val="007D3E02"/>
    <w:rsid w:val="007D3E65"/>
    <w:rsid w:val="007D3E7E"/>
    <w:rsid w:val="007D42DA"/>
    <w:rsid w:val="007D4575"/>
    <w:rsid w:val="007D4759"/>
    <w:rsid w:val="007D4A5E"/>
    <w:rsid w:val="007D567D"/>
    <w:rsid w:val="007D5EE3"/>
    <w:rsid w:val="007D63FB"/>
    <w:rsid w:val="007D675A"/>
    <w:rsid w:val="007D6B35"/>
    <w:rsid w:val="007D72F4"/>
    <w:rsid w:val="007D78B9"/>
    <w:rsid w:val="007D7B9C"/>
    <w:rsid w:val="007D7C6E"/>
    <w:rsid w:val="007D7D23"/>
    <w:rsid w:val="007E0079"/>
    <w:rsid w:val="007E05B3"/>
    <w:rsid w:val="007E0753"/>
    <w:rsid w:val="007E0A47"/>
    <w:rsid w:val="007E0AA1"/>
    <w:rsid w:val="007E0F81"/>
    <w:rsid w:val="007E1501"/>
    <w:rsid w:val="007E180F"/>
    <w:rsid w:val="007E186F"/>
    <w:rsid w:val="007E1F74"/>
    <w:rsid w:val="007E1FD4"/>
    <w:rsid w:val="007E2197"/>
    <w:rsid w:val="007E277B"/>
    <w:rsid w:val="007E2F3B"/>
    <w:rsid w:val="007E387A"/>
    <w:rsid w:val="007E3B1E"/>
    <w:rsid w:val="007E3FC2"/>
    <w:rsid w:val="007E404A"/>
    <w:rsid w:val="007E40FC"/>
    <w:rsid w:val="007E429A"/>
    <w:rsid w:val="007E43D7"/>
    <w:rsid w:val="007E4521"/>
    <w:rsid w:val="007E45D9"/>
    <w:rsid w:val="007E46D4"/>
    <w:rsid w:val="007E4954"/>
    <w:rsid w:val="007E4AE6"/>
    <w:rsid w:val="007E4C55"/>
    <w:rsid w:val="007E4C6D"/>
    <w:rsid w:val="007E4E10"/>
    <w:rsid w:val="007E5191"/>
    <w:rsid w:val="007E5892"/>
    <w:rsid w:val="007E5DC0"/>
    <w:rsid w:val="007E6161"/>
    <w:rsid w:val="007E6419"/>
    <w:rsid w:val="007E698D"/>
    <w:rsid w:val="007E69F9"/>
    <w:rsid w:val="007E6AA9"/>
    <w:rsid w:val="007E6D41"/>
    <w:rsid w:val="007E6ED0"/>
    <w:rsid w:val="007E78CA"/>
    <w:rsid w:val="007E7FC8"/>
    <w:rsid w:val="007F0284"/>
    <w:rsid w:val="007F037D"/>
    <w:rsid w:val="007F0910"/>
    <w:rsid w:val="007F0C74"/>
    <w:rsid w:val="007F0CFD"/>
    <w:rsid w:val="007F0E37"/>
    <w:rsid w:val="007F1213"/>
    <w:rsid w:val="007F14C8"/>
    <w:rsid w:val="007F17E8"/>
    <w:rsid w:val="007F1963"/>
    <w:rsid w:val="007F1BF9"/>
    <w:rsid w:val="007F2154"/>
    <w:rsid w:val="007F22CB"/>
    <w:rsid w:val="007F2337"/>
    <w:rsid w:val="007F2916"/>
    <w:rsid w:val="007F2EB8"/>
    <w:rsid w:val="007F30C6"/>
    <w:rsid w:val="007F32A1"/>
    <w:rsid w:val="007F4009"/>
    <w:rsid w:val="007F404B"/>
    <w:rsid w:val="007F4289"/>
    <w:rsid w:val="007F453B"/>
    <w:rsid w:val="007F4B7B"/>
    <w:rsid w:val="007F4B95"/>
    <w:rsid w:val="007F5223"/>
    <w:rsid w:val="007F53E3"/>
    <w:rsid w:val="007F5409"/>
    <w:rsid w:val="007F5EF9"/>
    <w:rsid w:val="007F5F14"/>
    <w:rsid w:val="007F67B2"/>
    <w:rsid w:val="007F6D14"/>
    <w:rsid w:val="007F729A"/>
    <w:rsid w:val="007F7368"/>
    <w:rsid w:val="007F7941"/>
    <w:rsid w:val="007F7BBB"/>
    <w:rsid w:val="007F7BD0"/>
    <w:rsid w:val="007F7F6E"/>
    <w:rsid w:val="0080012C"/>
    <w:rsid w:val="008005D1"/>
    <w:rsid w:val="00800908"/>
    <w:rsid w:val="00800A1B"/>
    <w:rsid w:val="00800BB4"/>
    <w:rsid w:val="00800CCD"/>
    <w:rsid w:val="00800D84"/>
    <w:rsid w:val="008012AC"/>
    <w:rsid w:val="008016A4"/>
    <w:rsid w:val="00801AC6"/>
    <w:rsid w:val="0080205E"/>
    <w:rsid w:val="008021D9"/>
    <w:rsid w:val="00802291"/>
    <w:rsid w:val="008025C1"/>
    <w:rsid w:val="00802BDB"/>
    <w:rsid w:val="00802C43"/>
    <w:rsid w:val="00802CF0"/>
    <w:rsid w:val="0080315E"/>
    <w:rsid w:val="008031AF"/>
    <w:rsid w:val="00803571"/>
    <w:rsid w:val="008037E6"/>
    <w:rsid w:val="008037FD"/>
    <w:rsid w:val="00803823"/>
    <w:rsid w:val="00803B4E"/>
    <w:rsid w:val="00804145"/>
    <w:rsid w:val="00804268"/>
    <w:rsid w:val="0080441C"/>
    <w:rsid w:val="0080447B"/>
    <w:rsid w:val="00804F1B"/>
    <w:rsid w:val="00805022"/>
    <w:rsid w:val="0080517B"/>
    <w:rsid w:val="0080559C"/>
    <w:rsid w:val="00805785"/>
    <w:rsid w:val="00805A31"/>
    <w:rsid w:val="00805B86"/>
    <w:rsid w:val="00805F87"/>
    <w:rsid w:val="00806695"/>
    <w:rsid w:val="008069F6"/>
    <w:rsid w:val="00806CF4"/>
    <w:rsid w:val="00807196"/>
    <w:rsid w:val="00807431"/>
    <w:rsid w:val="008074C6"/>
    <w:rsid w:val="0080763E"/>
    <w:rsid w:val="00807789"/>
    <w:rsid w:val="00807874"/>
    <w:rsid w:val="00807BC1"/>
    <w:rsid w:val="00810153"/>
    <w:rsid w:val="00810829"/>
    <w:rsid w:val="00810F35"/>
    <w:rsid w:val="008112E4"/>
    <w:rsid w:val="00811367"/>
    <w:rsid w:val="00811567"/>
    <w:rsid w:val="0081194D"/>
    <w:rsid w:val="00811AE9"/>
    <w:rsid w:val="00811E9F"/>
    <w:rsid w:val="00811F0E"/>
    <w:rsid w:val="008122EE"/>
    <w:rsid w:val="0081244A"/>
    <w:rsid w:val="00812D49"/>
    <w:rsid w:val="00812D94"/>
    <w:rsid w:val="0081323F"/>
    <w:rsid w:val="0081367D"/>
    <w:rsid w:val="008136A0"/>
    <w:rsid w:val="00813B05"/>
    <w:rsid w:val="00813BDB"/>
    <w:rsid w:val="00813F7C"/>
    <w:rsid w:val="0081418D"/>
    <w:rsid w:val="00814586"/>
    <w:rsid w:val="00814654"/>
    <w:rsid w:val="0081467A"/>
    <w:rsid w:val="008148E4"/>
    <w:rsid w:val="008151DD"/>
    <w:rsid w:val="00815204"/>
    <w:rsid w:val="00816076"/>
    <w:rsid w:val="00816135"/>
    <w:rsid w:val="008163EA"/>
    <w:rsid w:val="00816859"/>
    <w:rsid w:val="00816B10"/>
    <w:rsid w:val="00816DD9"/>
    <w:rsid w:val="00816E19"/>
    <w:rsid w:val="0081767B"/>
    <w:rsid w:val="0081780F"/>
    <w:rsid w:val="00817AEA"/>
    <w:rsid w:val="0082015F"/>
    <w:rsid w:val="008212D3"/>
    <w:rsid w:val="0082169B"/>
    <w:rsid w:val="008216DE"/>
    <w:rsid w:val="00821964"/>
    <w:rsid w:val="00821C7A"/>
    <w:rsid w:val="008229E5"/>
    <w:rsid w:val="00822ABA"/>
    <w:rsid w:val="00822AD5"/>
    <w:rsid w:val="00822C6D"/>
    <w:rsid w:val="00823306"/>
    <w:rsid w:val="00823316"/>
    <w:rsid w:val="00823C00"/>
    <w:rsid w:val="008243D3"/>
    <w:rsid w:val="008245AF"/>
    <w:rsid w:val="00824F02"/>
    <w:rsid w:val="0082567B"/>
    <w:rsid w:val="008256D5"/>
    <w:rsid w:val="00825870"/>
    <w:rsid w:val="0082589A"/>
    <w:rsid w:val="00825A23"/>
    <w:rsid w:val="00825DDF"/>
    <w:rsid w:val="00825FE2"/>
    <w:rsid w:val="008260D1"/>
    <w:rsid w:val="008270C1"/>
    <w:rsid w:val="00827135"/>
    <w:rsid w:val="0082739A"/>
    <w:rsid w:val="00827722"/>
    <w:rsid w:val="00827B03"/>
    <w:rsid w:val="00827D06"/>
    <w:rsid w:val="00827D1E"/>
    <w:rsid w:val="008302A4"/>
    <w:rsid w:val="00830505"/>
    <w:rsid w:val="00830538"/>
    <w:rsid w:val="0083060E"/>
    <w:rsid w:val="00830779"/>
    <w:rsid w:val="0083078D"/>
    <w:rsid w:val="008308F8"/>
    <w:rsid w:val="00830A11"/>
    <w:rsid w:val="00830AA8"/>
    <w:rsid w:val="008310FC"/>
    <w:rsid w:val="00831258"/>
    <w:rsid w:val="008312EF"/>
    <w:rsid w:val="00831C44"/>
    <w:rsid w:val="00831E6C"/>
    <w:rsid w:val="008320E3"/>
    <w:rsid w:val="0083229B"/>
    <w:rsid w:val="008322A8"/>
    <w:rsid w:val="00832DB1"/>
    <w:rsid w:val="00832DE7"/>
    <w:rsid w:val="00832E3F"/>
    <w:rsid w:val="00833707"/>
    <w:rsid w:val="00833824"/>
    <w:rsid w:val="00833DA9"/>
    <w:rsid w:val="00833E77"/>
    <w:rsid w:val="00834706"/>
    <w:rsid w:val="008347A0"/>
    <w:rsid w:val="00834CC3"/>
    <w:rsid w:val="0083505A"/>
    <w:rsid w:val="00835267"/>
    <w:rsid w:val="008352AF"/>
    <w:rsid w:val="008357E0"/>
    <w:rsid w:val="00835841"/>
    <w:rsid w:val="008358A3"/>
    <w:rsid w:val="00835AB8"/>
    <w:rsid w:val="00836152"/>
    <w:rsid w:val="00836450"/>
    <w:rsid w:val="00836B2E"/>
    <w:rsid w:val="00836C38"/>
    <w:rsid w:val="00836C52"/>
    <w:rsid w:val="00836DA5"/>
    <w:rsid w:val="008374B9"/>
    <w:rsid w:val="008374FB"/>
    <w:rsid w:val="008375C6"/>
    <w:rsid w:val="00837AF9"/>
    <w:rsid w:val="00840147"/>
    <w:rsid w:val="00840285"/>
    <w:rsid w:val="008409F5"/>
    <w:rsid w:val="00840C04"/>
    <w:rsid w:val="00840DF6"/>
    <w:rsid w:val="00841FA6"/>
    <w:rsid w:val="00843360"/>
    <w:rsid w:val="008434F5"/>
    <w:rsid w:val="00843613"/>
    <w:rsid w:val="0084431D"/>
    <w:rsid w:val="0084454B"/>
    <w:rsid w:val="0084460E"/>
    <w:rsid w:val="00844CFD"/>
    <w:rsid w:val="00845847"/>
    <w:rsid w:val="00845B24"/>
    <w:rsid w:val="008460EC"/>
    <w:rsid w:val="008461A1"/>
    <w:rsid w:val="008461BC"/>
    <w:rsid w:val="008465E3"/>
    <w:rsid w:val="0084661D"/>
    <w:rsid w:val="008469D3"/>
    <w:rsid w:val="00846EE0"/>
    <w:rsid w:val="00846F1A"/>
    <w:rsid w:val="00847263"/>
    <w:rsid w:val="008474F3"/>
    <w:rsid w:val="00847754"/>
    <w:rsid w:val="00847B40"/>
    <w:rsid w:val="00847D83"/>
    <w:rsid w:val="00847EB1"/>
    <w:rsid w:val="00847F2C"/>
    <w:rsid w:val="00847F6A"/>
    <w:rsid w:val="00847F79"/>
    <w:rsid w:val="0084B668"/>
    <w:rsid w:val="0085039E"/>
    <w:rsid w:val="00850537"/>
    <w:rsid w:val="00850883"/>
    <w:rsid w:val="00850948"/>
    <w:rsid w:val="0085095C"/>
    <w:rsid w:val="00850D62"/>
    <w:rsid w:val="00851001"/>
    <w:rsid w:val="0085106B"/>
    <w:rsid w:val="0085108B"/>
    <w:rsid w:val="0085115C"/>
    <w:rsid w:val="008514CE"/>
    <w:rsid w:val="008517D8"/>
    <w:rsid w:val="00851D42"/>
    <w:rsid w:val="00851DEB"/>
    <w:rsid w:val="008521F1"/>
    <w:rsid w:val="00852356"/>
    <w:rsid w:val="00852417"/>
    <w:rsid w:val="00852819"/>
    <w:rsid w:val="00852B49"/>
    <w:rsid w:val="00853433"/>
    <w:rsid w:val="0085351C"/>
    <w:rsid w:val="0085381C"/>
    <w:rsid w:val="00853882"/>
    <w:rsid w:val="00853DF8"/>
    <w:rsid w:val="00853E65"/>
    <w:rsid w:val="00854297"/>
    <w:rsid w:val="00854559"/>
    <w:rsid w:val="0085457F"/>
    <w:rsid w:val="00854675"/>
    <w:rsid w:val="008547CB"/>
    <w:rsid w:val="0085499D"/>
    <w:rsid w:val="00854ACD"/>
    <w:rsid w:val="00854B99"/>
    <w:rsid w:val="00854BEB"/>
    <w:rsid w:val="00854C23"/>
    <w:rsid w:val="00855159"/>
    <w:rsid w:val="008555D1"/>
    <w:rsid w:val="008556DB"/>
    <w:rsid w:val="0085580E"/>
    <w:rsid w:val="008559D0"/>
    <w:rsid w:val="00855CD5"/>
    <w:rsid w:val="00855E0A"/>
    <w:rsid w:val="00855FD5"/>
    <w:rsid w:val="00856214"/>
    <w:rsid w:val="00856236"/>
    <w:rsid w:val="00856502"/>
    <w:rsid w:val="00856B27"/>
    <w:rsid w:val="00856B6B"/>
    <w:rsid w:val="00856F00"/>
    <w:rsid w:val="0085706C"/>
    <w:rsid w:val="0085709D"/>
    <w:rsid w:val="008570A1"/>
    <w:rsid w:val="00857288"/>
    <w:rsid w:val="008579E9"/>
    <w:rsid w:val="0086049B"/>
    <w:rsid w:val="0086080E"/>
    <w:rsid w:val="008609FF"/>
    <w:rsid w:val="00860FD3"/>
    <w:rsid w:val="00860FEF"/>
    <w:rsid w:val="0086124C"/>
    <w:rsid w:val="0086156B"/>
    <w:rsid w:val="00861570"/>
    <w:rsid w:val="00861F69"/>
    <w:rsid w:val="00862A05"/>
    <w:rsid w:val="00862D86"/>
    <w:rsid w:val="008633EE"/>
    <w:rsid w:val="00863754"/>
    <w:rsid w:val="00863C5D"/>
    <w:rsid w:val="00863C82"/>
    <w:rsid w:val="00863DDD"/>
    <w:rsid w:val="00863FEE"/>
    <w:rsid w:val="00864CCE"/>
    <w:rsid w:val="00864FE6"/>
    <w:rsid w:val="008652EA"/>
    <w:rsid w:val="00865F4A"/>
    <w:rsid w:val="00866113"/>
    <w:rsid w:val="00866BE5"/>
    <w:rsid w:val="008675FC"/>
    <w:rsid w:val="0086773B"/>
    <w:rsid w:val="00867E35"/>
    <w:rsid w:val="00867E99"/>
    <w:rsid w:val="00867F06"/>
    <w:rsid w:val="00867F85"/>
    <w:rsid w:val="00867FE2"/>
    <w:rsid w:val="008700EC"/>
    <w:rsid w:val="008703C4"/>
    <w:rsid w:val="00870ECB"/>
    <w:rsid w:val="00870F3B"/>
    <w:rsid w:val="0087103D"/>
    <w:rsid w:val="0087103F"/>
    <w:rsid w:val="0087134C"/>
    <w:rsid w:val="00871FBA"/>
    <w:rsid w:val="008721C8"/>
    <w:rsid w:val="00872308"/>
    <w:rsid w:val="008723F2"/>
    <w:rsid w:val="00872493"/>
    <w:rsid w:val="0087251F"/>
    <w:rsid w:val="008727EC"/>
    <w:rsid w:val="00872DB0"/>
    <w:rsid w:val="00872F96"/>
    <w:rsid w:val="00873253"/>
    <w:rsid w:val="00873274"/>
    <w:rsid w:val="00873CB9"/>
    <w:rsid w:val="00874094"/>
    <w:rsid w:val="008740DA"/>
    <w:rsid w:val="00874433"/>
    <w:rsid w:val="008744E1"/>
    <w:rsid w:val="00874533"/>
    <w:rsid w:val="0087460F"/>
    <w:rsid w:val="00874671"/>
    <w:rsid w:val="008746CF"/>
    <w:rsid w:val="00874E02"/>
    <w:rsid w:val="008753CF"/>
    <w:rsid w:val="008753FE"/>
    <w:rsid w:val="00875B81"/>
    <w:rsid w:val="00875C53"/>
    <w:rsid w:val="00875DD5"/>
    <w:rsid w:val="008760A3"/>
    <w:rsid w:val="008761A5"/>
    <w:rsid w:val="008762AB"/>
    <w:rsid w:val="0087635B"/>
    <w:rsid w:val="00876441"/>
    <w:rsid w:val="00876C68"/>
    <w:rsid w:val="00876D4F"/>
    <w:rsid w:val="00876D7C"/>
    <w:rsid w:val="00876E47"/>
    <w:rsid w:val="00877261"/>
    <w:rsid w:val="00877271"/>
    <w:rsid w:val="0087759D"/>
    <w:rsid w:val="00877915"/>
    <w:rsid w:val="00877D03"/>
    <w:rsid w:val="00877E96"/>
    <w:rsid w:val="00880345"/>
    <w:rsid w:val="00880AEE"/>
    <w:rsid w:val="00880C77"/>
    <w:rsid w:val="00880EFF"/>
    <w:rsid w:val="00880FC3"/>
    <w:rsid w:val="00881347"/>
    <w:rsid w:val="008820FB"/>
    <w:rsid w:val="00882604"/>
    <w:rsid w:val="0088264B"/>
    <w:rsid w:val="008826C7"/>
    <w:rsid w:val="00882ADD"/>
    <w:rsid w:val="00882B98"/>
    <w:rsid w:val="00882C80"/>
    <w:rsid w:val="00882DD2"/>
    <w:rsid w:val="0088307C"/>
    <w:rsid w:val="0088322A"/>
    <w:rsid w:val="0088335F"/>
    <w:rsid w:val="008834E2"/>
    <w:rsid w:val="0088366F"/>
    <w:rsid w:val="00883836"/>
    <w:rsid w:val="0088386F"/>
    <w:rsid w:val="00883A74"/>
    <w:rsid w:val="00883EB9"/>
    <w:rsid w:val="008840F9"/>
    <w:rsid w:val="00884122"/>
    <w:rsid w:val="00884607"/>
    <w:rsid w:val="00884796"/>
    <w:rsid w:val="00884D2F"/>
    <w:rsid w:val="008855F3"/>
    <w:rsid w:val="00885811"/>
    <w:rsid w:val="00885AA1"/>
    <w:rsid w:val="00885CFB"/>
    <w:rsid w:val="00885D62"/>
    <w:rsid w:val="008866F8"/>
    <w:rsid w:val="0088681B"/>
    <w:rsid w:val="0088688F"/>
    <w:rsid w:val="00886D72"/>
    <w:rsid w:val="00886F45"/>
    <w:rsid w:val="008874EF"/>
    <w:rsid w:val="0088759B"/>
    <w:rsid w:val="00887852"/>
    <w:rsid w:val="00887893"/>
    <w:rsid w:val="00887CA7"/>
    <w:rsid w:val="00887D66"/>
    <w:rsid w:val="00890411"/>
    <w:rsid w:val="008908A1"/>
    <w:rsid w:val="00890965"/>
    <w:rsid w:val="00890C0D"/>
    <w:rsid w:val="00890E3B"/>
    <w:rsid w:val="008912C5"/>
    <w:rsid w:val="00891403"/>
    <w:rsid w:val="00891489"/>
    <w:rsid w:val="008914D2"/>
    <w:rsid w:val="008917F8"/>
    <w:rsid w:val="008918D9"/>
    <w:rsid w:val="00891A2A"/>
    <w:rsid w:val="00891BA5"/>
    <w:rsid w:val="00891E65"/>
    <w:rsid w:val="00891FEB"/>
    <w:rsid w:val="0089203B"/>
    <w:rsid w:val="008924DE"/>
    <w:rsid w:val="0089256C"/>
    <w:rsid w:val="00892656"/>
    <w:rsid w:val="00892745"/>
    <w:rsid w:val="00892764"/>
    <w:rsid w:val="008929A8"/>
    <w:rsid w:val="00892A6D"/>
    <w:rsid w:val="00893627"/>
    <w:rsid w:val="00893995"/>
    <w:rsid w:val="00893AF4"/>
    <w:rsid w:val="00893B1C"/>
    <w:rsid w:val="00893D34"/>
    <w:rsid w:val="00893F58"/>
    <w:rsid w:val="00894283"/>
    <w:rsid w:val="008943E0"/>
    <w:rsid w:val="00894404"/>
    <w:rsid w:val="008946AF"/>
    <w:rsid w:val="008948B4"/>
    <w:rsid w:val="0089490A"/>
    <w:rsid w:val="00894A57"/>
    <w:rsid w:val="00894BF5"/>
    <w:rsid w:val="00894D06"/>
    <w:rsid w:val="00895001"/>
    <w:rsid w:val="00895520"/>
    <w:rsid w:val="008958FB"/>
    <w:rsid w:val="00895C8F"/>
    <w:rsid w:val="00895D2F"/>
    <w:rsid w:val="00895F22"/>
    <w:rsid w:val="0089608E"/>
    <w:rsid w:val="0089653D"/>
    <w:rsid w:val="0089690D"/>
    <w:rsid w:val="00896A02"/>
    <w:rsid w:val="00896CF0"/>
    <w:rsid w:val="008973BB"/>
    <w:rsid w:val="00897487"/>
    <w:rsid w:val="008A0370"/>
    <w:rsid w:val="008A0947"/>
    <w:rsid w:val="008A09B5"/>
    <w:rsid w:val="008A0B21"/>
    <w:rsid w:val="008A0B47"/>
    <w:rsid w:val="008A0CC2"/>
    <w:rsid w:val="008A0D39"/>
    <w:rsid w:val="008A0D9A"/>
    <w:rsid w:val="008A15FA"/>
    <w:rsid w:val="008A17F1"/>
    <w:rsid w:val="008A17F9"/>
    <w:rsid w:val="008A18EF"/>
    <w:rsid w:val="008A1A7E"/>
    <w:rsid w:val="008A200F"/>
    <w:rsid w:val="008A254A"/>
    <w:rsid w:val="008A27A9"/>
    <w:rsid w:val="008A2D78"/>
    <w:rsid w:val="008A2E98"/>
    <w:rsid w:val="008A2EF0"/>
    <w:rsid w:val="008A39F7"/>
    <w:rsid w:val="008A3C7E"/>
    <w:rsid w:val="008A40D1"/>
    <w:rsid w:val="008A410F"/>
    <w:rsid w:val="008A4435"/>
    <w:rsid w:val="008A4C38"/>
    <w:rsid w:val="008A4DF5"/>
    <w:rsid w:val="008A5769"/>
    <w:rsid w:val="008A5B13"/>
    <w:rsid w:val="008A5E16"/>
    <w:rsid w:val="008A5E96"/>
    <w:rsid w:val="008A61B8"/>
    <w:rsid w:val="008A6876"/>
    <w:rsid w:val="008A699C"/>
    <w:rsid w:val="008A6CA5"/>
    <w:rsid w:val="008A7267"/>
    <w:rsid w:val="008A7646"/>
    <w:rsid w:val="008A7717"/>
    <w:rsid w:val="008A7B53"/>
    <w:rsid w:val="008B02F2"/>
    <w:rsid w:val="008B06BF"/>
    <w:rsid w:val="008B099F"/>
    <w:rsid w:val="008B0EB7"/>
    <w:rsid w:val="008B1029"/>
    <w:rsid w:val="008B12E2"/>
    <w:rsid w:val="008B139B"/>
    <w:rsid w:val="008B14E1"/>
    <w:rsid w:val="008B19C5"/>
    <w:rsid w:val="008B1A17"/>
    <w:rsid w:val="008B1C4A"/>
    <w:rsid w:val="008B1C54"/>
    <w:rsid w:val="008B20AB"/>
    <w:rsid w:val="008B20F6"/>
    <w:rsid w:val="008B2371"/>
    <w:rsid w:val="008B2E91"/>
    <w:rsid w:val="008B3003"/>
    <w:rsid w:val="008B30B7"/>
    <w:rsid w:val="008B3276"/>
    <w:rsid w:val="008B3497"/>
    <w:rsid w:val="008B38F6"/>
    <w:rsid w:val="008B399A"/>
    <w:rsid w:val="008B3C0C"/>
    <w:rsid w:val="008B42FA"/>
    <w:rsid w:val="008B4794"/>
    <w:rsid w:val="008B4828"/>
    <w:rsid w:val="008B4D04"/>
    <w:rsid w:val="008B4F36"/>
    <w:rsid w:val="008B5139"/>
    <w:rsid w:val="008B5708"/>
    <w:rsid w:val="008B58EC"/>
    <w:rsid w:val="008B59AB"/>
    <w:rsid w:val="008B5C37"/>
    <w:rsid w:val="008B5EA9"/>
    <w:rsid w:val="008B61EF"/>
    <w:rsid w:val="008B6582"/>
    <w:rsid w:val="008B68A5"/>
    <w:rsid w:val="008B6B17"/>
    <w:rsid w:val="008B6CE4"/>
    <w:rsid w:val="008B6E34"/>
    <w:rsid w:val="008B6EAF"/>
    <w:rsid w:val="008B6F15"/>
    <w:rsid w:val="008B792F"/>
    <w:rsid w:val="008B7D8C"/>
    <w:rsid w:val="008B7DF0"/>
    <w:rsid w:val="008C037E"/>
    <w:rsid w:val="008C069B"/>
    <w:rsid w:val="008C09A5"/>
    <w:rsid w:val="008C0C6F"/>
    <w:rsid w:val="008C0D30"/>
    <w:rsid w:val="008C0D39"/>
    <w:rsid w:val="008C104E"/>
    <w:rsid w:val="008C10C1"/>
    <w:rsid w:val="008C167F"/>
    <w:rsid w:val="008C17ED"/>
    <w:rsid w:val="008C1810"/>
    <w:rsid w:val="008C1825"/>
    <w:rsid w:val="008C1908"/>
    <w:rsid w:val="008C1AE0"/>
    <w:rsid w:val="008C1D2D"/>
    <w:rsid w:val="008C2148"/>
    <w:rsid w:val="008C2767"/>
    <w:rsid w:val="008C2807"/>
    <w:rsid w:val="008C2A1A"/>
    <w:rsid w:val="008C2F5B"/>
    <w:rsid w:val="008C3055"/>
    <w:rsid w:val="008C345A"/>
    <w:rsid w:val="008C380F"/>
    <w:rsid w:val="008C3840"/>
    <w:rsid w:val="008C3D2B"/>
    <w:rsid w:val="008C4259"/>
    <w:rsid w:val="008C4768"/>
    <w:rsid w:val="008C477A"/>
    <w:rsid w:val="008C49E3"/>
    <w:rsid w:val="008C49F6"/>
    <w:rsid w:val="008C4CFF"/>
    <w:rsid w:val="008C5561"/>
    <w:rsid w:val="008C573D"/>
    <w:rsid w:val="008C5B1A"/>
    <w:rsid w:val="008C6230"/>
    <w:rsid w:val="008C651E"/>
    <w:rsid w:val="008C668B"/>
    <w:rsid w:val="008C6775"/>
    <w:rsid w:val="008C68CE"/>
    <w:rsid w:val="008C6ABE"/>
    <w:rsid w:val="008C7318"/>
    <w:rsid w:val="008C7B95"/>
    <w:rsid w:val="008D0040"/>
    <w:rsid w:val="008D01B8"/>
    <w:rsid w:val="008D054C"/>
    <w:rsid w:val="008D0601"/>
    <w:rsid w:val="008D0C86"/>
    <w:rsid w:val="008D124D"/>
    <w:rsid w:val="008D1340"/>
    <w:rsid w:val="008D16CD"/>
    <w:rsid w:val="008D1E32"/>
    <w:rsid w:val="008D1FCB"/>
    <w:rsid w:val="008D233B"/>
    <w:rsid w:val="008D248F"/>
    <w:rsid w:val="008D25D0"/>
    <w:rsid w:val="008D2847"/>
    <w:rsid w:val="008D28DE"/>
    <w:rsid w:val="008D2921"/>
    <w:rsid w:val="008D2A7B"/>
    <w:rsid w:val="008D2A9D"/>
    <w:rsid w:val="008D34D0"/>
    <w:rsid w:val="008D38BE"/>
    <w:rsid w:val="008D401A"/>
    <w:rsid w:val="008D439D"/>
    <w:rsid w:val="008D465D"/>
    <w:rsid w:val="008D50FC"/>
    <w:rsid w:val="008D51D2"/>
    <w:rsid w:val="008D530C"/>
    <w:rsid w:val="008D539E"/>
    <w:rsid w:val="008D539F"/>
    <w:rsid w:val="008D5587"/>
    <w:rsid w:val="008D5730"/>
    <w:rsid w:val="008D5A30"/>
    <w:rsid w:val="008D6131"/>
    <w:rsid w:val="008D6F6D"/>
    <w:rsid w:val="008D6F97"/>
    <w:rsid w:val="008D7060"/>
    <w:rsid w:val="008D75C7"/>
    <w:rsid w:val="008D771B"/>
    <w:rsid w:val="008D78D4"/>
    <w:rsid w:val="008D7CE9"/>
    <w:rsid w:val="008D7CEF"/>
    <w:rsid w:val="008D7F8F"/>
    <w:rsid w:val="008E034F"/>
    <w:rsid w:val="008E0362"/>
    <w:rsid w:val="008E0873"/>
    <w:rsid w:val="008E0F76"/>
    <w:rsid w:val="008E128B"/>
    <w:rsid w:val="008E1D7D"/>
    <w:rsid w:val="008E1EC1"/>
    <w:rsid w:val="008E22F4"/>
    <w:rsid w:val="008E2693"/>
    <w:rsid w:val="008E280C"/>
    <w:rsid w:val="008E2895"/>
    <w:rsid w:val="008E2B25"/>
    <w:rsid w:val="008E2B60"/>
    <w:rsid w:val="008E2C07"/>
    <w:rsid w:val="008E31F2"/>
    <w:rsid w:val="008E3367"/>
    <w:rsid w:val="008E33B6"/>
    <w:rsid w:val="008E37CF"/>
    <w:rsid w:val="008E3942"/>
    <w:rsid w:val="008E3A88"/>
    <w:rsid w:val="008E3D43"/>
    <w:rsid w:val="008E3E67"/>
    <w:rsid w:val="008E406B"/>
    <w:rsid w:val="008E433C"/>
    <w:rsid w:val="008E46B1"/>
    <w:rsid w:val="008E47A5"/>
    <w:rsid w:val="008E4CA7"/>
    <w:rsid w:val="008E4FDF"/>
    <w:rsid w:val="008E5090"/>
    <w:rsid w:val="008E51C3"/>
    <w:rsid w:val="008E51C7"/>
    <w:rsid w:val="008E5288"/>
    <w:rsid w:val="008E5532"/>
    <w:rsid w:val="008E5827"/>
    <w:rsid w:val="008E5B0B"/>
    <w:rsid w:val="008E5D31"/>
    <w:rsid w:val="008E5FB8"/>
    <w:rsid w:val="008E6248"/>
    <w:rsid w:val="008E63D1"/>
    <w:rsid w:val="008E6951"/>
    <w:rsid w:val="008E6A5B"/>
    <w:rsid w:val="008E6E8F"/>
    <w:rsid w:val="008E718B"/>
    <w:rsid w:val="008E731D"/>
    <w:rsid w:val="008E73B1"/>
    <w:rsid w:val="008E73C2"/>
    <w:rsid w:val="008E7447"/>
    <w:rsid w:val="008E75CD"/>
    <w:rsid w:val="008E774A"/>
    <w:rsid w:val="008E786C"/>
    <w:rsid w:val="008E7F8F"/>
    <w:rsid w:val="008F0266"/>
    <w:rsid w:val="008F0543"/>
    <w:rsid w:val="008F05AE"/>
    <w:rsid w:val="008F0B7D"/>
    <w:rsid w:val="008F121D"/>
    <w:rsid w:val="008F123F"/>
    <w:rsid w:val="008F13E2"/>
    <w:rsid w:val="008F1407"/>
    <w:rsid w:val="008F1443"/>
    <w:rsid w:val="008F15EC"/>
    <w:rsid w:val="008F15FC"/>
    <w:rsid w:val="008F1D1C"/>
    <w:rsid w:val="008F1DA5"/>
    <w:rsid w:val="008F1E6B"/>
    <w:rsid w:val="008F1E97"/>
    <w:rsid w:val="008F217B"/>
    <w:rsid w:val="008F22A5"/>
    <w:rsid w:val="008F22C3"/>
    <w:rsid w:val="008F2825"/>
    <w:rsid w:val="008F28B9"/>
    <w:rsid w:val="008F3015"/>
    <w:rsid w:val="008F3E1C"/>
    <w:rsid w:val="008F3FE7"/>
    <w:rsid w:val="008F43F2"/>
    <w:rsid w:val="008F4527"/>
    <w:rsid w:val="008F4717"/>
    <w:rsid w:val="008F4966"/>
    <w:rsid w:val="008F4A00"/>
    <w:rsid w:val="008F4E51"/>
    <w:rsid w:val="008F5557"/>
    <w:rsid w:val="008F55B3"/>
    <w:rsid w:val="008F5AB1"/>
    <w:rsid w:val="008F623A"/>
    <w:rsid w:val="008F631B"/>
    <w:rsid w:val="008F63F6"/>
    <w:rsid w:val="008F661F"/>
    <w:rsid w:val="008F68E9"/>
    <w:rsid w:val="008F6FAC"/>
    <w:rsid w:val="008F71CF"/>
    <w:rsid w:val="008F7277"/>
    <w:rsid w:val="008F7402"/>
    <w:rsid w:val="008F74AD"/>
    <w:rsid w:val="008F769F"/>
    <w:rsid w:val="008F76DD"/>
    <w:rsid w:val="008F7AEE"/>
    <w:rsid w:val="008F7DA8"/>
    <w:rsid w:val="008F7F2F"/>
    <w:rsid w:val="009009C1"/>
    <w:rsid w:val="00900FBA"/>
    <w:rsid w:val="0090176D"/>
    <w:rsid w:val="00901A28"/>
    <w:rsid w:val="009026B8"/>
    <w:rsid w:val="0090281E"/>
    <w:rsid w:val="00902842"/>
    <w:rsid w:val="00902966"/>
    <w:rsid w:val="00902B19"/>
    <w:rsid w:val="00902E97"/>
    <w:rsid w:val="00902FCA"/>
    <w:rsid w:val="009030D5"/>
    <w:rsid w:val="0090312E"/>
    <w:rsid w:val="009031B2"/>
    <w:rsid w:val="0090333A"/>
    <w:rsid w:val="00903C99"/>
    <w:rsid w:val="00904096"/>
    <w:rsid w:val="0090497F"/>
    <w:rsid w:val="00904C09"/>
    <w:rsid w:val="00904D6E"/>
    <w:rsid w:val="00904EE9"/>
    <w:rsid w:val="00904EFE"/>
    <w:rsid w:val="009053C1"/>
    <w:rsid w:val="00905420"/>
    <w:rsid w:val="0090559A"/>
    <w:rsid w:val="009055E9"/>
    <w:rsid w:val="009057C9"/>
    <w:rsid w:val="00905842"/>
    <w:rsid w:val="00905AAA"/>
    <w:rsid w:val="00905CE3"/>
    <w:rsid w:val="00905E15"/>
    <w:rsid w:val="00906139"/>
    <w:rsid w:val="00906623"/>
    <w:rsid w:val="009068F3"/>
    <w:rsid w:val="00906FAC"/>
    <w:rsid w:val="00906FAD"/>
    <w:rsid w:val="009075F3"/>
    <w:rsid w:val="009079A5"/>
    <w:rsid w:val="00907E9F"/>
    <w:rsid w:val="009100CC"/>
    <w:rsid w:val="00910313"/>
    <w:rsid w:val="00911335"/>
    <w:rsid w:val="00911373"/>
    <w:rsid w:val="0091139E"/>
    <w:rsid w:val="009118E0"/>
    <w:rsid w:val="00911CEC"/>
    <w:rsid w:val="009128A6"/>
    <w:rsid w:val="00912A74"/>
    <w:rsid w:val="00912CBB"/>
    <w:rsid w:val="00912E4C"/>
    <w:rsid w:val="00912F73"/>
    <w:rsid w:val="00913673"/>
    <w:rsid w:val="009138D2"/>
    <w:rsid w:val="00913E9D"/>
    <w:rsid w:val="0091411B"/>
    <w:rsid w:val="00914271"/>
    <w:rsid w:val="00914466"/>
    <w:rsid w:val="009145E4"/>
    <w:rsid w:val="00914800"/>
    <w:rsid w:val="00914B31"/>
    <w:rsid w:val="00914D8E"/>
    <w:rsid w:val="009152C9"/>
    <w:rsid w:val="00915B1D"/>
    <w:rsid w:val="00915D9A"/>
    <w:rsid w:val="009161D7"/>
    <w:rsid w:val="009168FC"/>
    <w:rsid w:val="0091699E"/>
    <w:rsid w:val="00917184"/>
    <w:rsid w:val="00917312"/>
    <w:rsid w:val="00917875"/>
    <w:rsid w:val="009179BD"/>
    <w:rsid w:val="00917E5B"/>
    <w:rsid w:val="00920218"/>
    <w:rsid w:val="009203A6"/>
    <w:rsid w:val="00920608"/>
    <w:rsid w:val="009206B2"/>
    <w:rsid w:val="00920FD9"/>
    <w:rsid w:val="00921183"/>
    <w:rsid w:val="009216BE"/>
    <w:rsid w:val="00921AC9"/>
    <w:rsid w:val="00921C9A"/>
    <w:rsid w:val="00921D25"/>
    <w:rsid w:val="0092223E"/>
    <w:rsid w:val="0092256A"/>
    <w:rsid w:val="00922B02"/>
    <w:rsid w:val="00923104"/>
    <w:rsid w:val="00923716"/>
    <w:rsid w:val="00923D30"/>
    <w:rsid w:val="00923D9B"/>
    <w:rsid w:val="00924061"/>
    <w:rsid w:val="00924187"/>
    <w:rsid w:val="00924513"/>
    <w:rsid w:val="0092452E"/>
    <w:rsid w:val="0092486E"/>
    <w:rsid w:val="0092497B"/>
    <w:rsid w:val="009249CC"/>
    <w:rsid w:val="00924C12"/>
    <w:rsid w:val="00924F2F"/>
    <w:rsid w:val="009257BE"/>
    <w:rsid w:val="0092580D"/>
    <w:rsid w:val="00925A05"/>
    <w:rsid w:val="00925F52"/>
    <w:rsid w:val="009263F3"/>
    <w:rsid w:val="0092674B"/>
    <w:rsid w:val="00926A75"/>
    <w:rsid w:val="00926B96"/>
    <w:rsid w:val="0092783A"/>
    <w:rsid w:val="00927917"/>
    <w:rsid w:val="009279E6"/>
    <w:rsid w:val="00927F7F"/>
    <w:rsid w:val="00927FF2"/>
    <w:rsid w:val="0093015B"/>
    <w:rsid w:val="0093029C"/>
    <w:rsid w:val="009304F3"/>
    <w:rsid w:val="00930586"/>
    <w:rsid w:val="00930624"/>
    <w:rsid w:val="00930793"/>
    <w:rsid w:val="00930FD4"/>
    <w:rsid w:val="00931201"/>
    <w:rsid w:val="009312A9"/>
    <w:rsid w:val="009318D7"/>
    <w:rsid w:val="00931D20"/>
    <w:rsid w:val="00931D38"/>
    <w:rsid w:val="00931E98"/>
    <w:rsid w:val="00932292"/>
    <w:rsid w:val="0093237D"/>
    <w:rsid w:val="0093249B"/>
    <w:rsid w:val="009324C9"/>
    <w:rsid w:val="00932BE0"/>
    <w:rsid w:val="0093330D"/>
    <w:rsid w:val="00933679"/>
    <w:rsid w:val="00933B86"/>
    <w:rsid w:val="00933BFE"/>
    <w:rsid w:val="00933E14"/>
    <w:rsid w:val="00933F33"/>
    <w:rsid w:val="0093425A"/>
    <w:rsid w:val="0093487B"/>
    <w:rsid w:val="00934986"/>
    <w:rsid w:val="009349DD"/>
    <w:rsid w:val="00934A92"/>
    <w:rsid w:val="00934C9D"/>
    <w:rsid w:val="00934D0E"/>
    <w:rsid w:val="00935028"/>
    <w:rsid w:val="0093523C"/>
    <w:rsid w:val="00935493"/>
    <w:rsid w:val="0093563C"/>
    <w:rsid w:val="009358AD"/>
    <w:rsid w:val="009359FB"/>
    <w:rsid w:val="00935E08"/>
    <w:rsid w:val="00935F0A"/>
    <w:rsid w:val="00936013"/>
    <w:rsid w:val="009361B6"/>
    <w:rsid w:val="009367F0"/>
    <w:rsid w:val="00936862"/>
    <w:rsid w:val="00936CB1"/>
    <w:rsid w:val="00936CBE"/>
    <w:rsid w:val="00936DB4"/>
    <w:rsid w:val="00936EAA"/>
    <w:rsid w:val="009371D9"/>
    <w:rsid w:val="009371E7"/>
    <w:rsid w:val="009376A9"/>
    <w:rsid w:val="00937A0F"/>
    <w:rsid w:val="009401DE"/>
    <w:rsid w:val="009405AF"/>
    <w:rsid w:val="00940692"/>
    <w:rsid w:val="00940A8A"/>
    <w:rsid w:val="00940C5C"/>
    <w:rsid w:val="00941045"/>
    <w:rsid w:val="00941390"/>
    <w:rsid w:val="009414E0"/>
    <w:rsid w:val="009415AE"/>
    <w:rsid w:val="0094161E"/>
    <w:rsid w:val="0094212B"/>
    <w:rsid w:val="009423E0"/>
    <w:rsid w:val="00942455"/>
    <w:rsid w:val="00942615"/>
    <w:rsid w:val="009426C7"/>
    <w:rsid w:val="00942717"/>
    <w:rsid w:val="00942854"/>
    <w:rsid w:val="00942A98"/>
    <w:rsid w:val="00942DF0"/>
    <w:rsid w:val="0094343D"/>
    <w:rsid w:val="0094355F"/>
    <w:rsid w:val="00943715"/>
    <w:rsid w:val="009438FD"/>
    <w:rsid w:val="00943985"/>
    <w:rsid w:val="00943DED"/>
    <w:rsid w:val="00943ECB"/>
    <w:rsid w:val="0094433D"/>
    <w:rsid w:val="00944AAC"/>
    <w:rsid w:val="00944E24"/>
    <w:rsid w:val="00944F24"/>
    <w:rsid w:val="0094527B"/>
    <w:rsid w:val="00945410"/>
    <w:rsid w:val="0094584A"/>
    <w:rsid w:val="009458C5"/>
    <w:rsid w:val="00945917"/>
    <w:rsid w:val="00946086"/>
    <w:rsid w:val="009463CE"/>
    <w:rsid w:val="00946E00"/>
    <w:rsid w:val="00946F36"/>
    <w:rsid w:val="00947241"/>
    <w:rsid w:val="0094748E"/>
    <w:rsid w:val="00947524"/>
    <w:rsid w:val="00947787"/>
    <w:rsid w:val="009479CA"/>
    <w:rsid w:val="00947B31"/>
    <w:rsid w:val="00947E64"/>
    <w:rsid w:val="00950339"/>
    <w:rsid w:val="009509CA"/>
    <w:rsid w:val="00950D66"/>
    <w:rsid w:val="00950DA3"/>
    <w:rsid w:val="0095107D"/>
    <w:rsid w:val="00951262"/>
    <w:rsid w:val="009512D1"/>
    <w:rsid w:val="00951558"/>
    <w:rsid w:val="00951B2C"/>
    <w:rsid w:val="00951B95"/>
    <w:rsid w:val="00951C61"/>
    <w:rsid w:val="00951CA7"/>
    <w:rsid w:val="00951F5E"/>
    <w:rsid w:val="00952765"/>
    <w:rsid w:val="009529D6"/>
    <w:rsid w:val="00952A25"/>
    <w:rsid w:val="00952A27"/>
    <w:rsid w:val="00952A9F"/>
    <w:rsid w:val="009538B8"/>
    <w:rsid w:val="0095397D"/>
    <w:rsid w:val="00953D16"/>
    <w:rsid w:val="00953E6C"/>
    <w:rsid w:val="00953FD2"/>
    <w:rsid w:val="00954201"/>
    <w:rsid w:val="00954228"/>
    <w:rsid w:val="009545DB"/>
    <w:rsid w:val="009545FE"/>
    <w:rsid w:val="0095499E"/>
    <w:rsid w:val="00954AFA"/>
    <w:rsid w:val="00954B93"/>
    <w:rsid w:val="00954E5B"/>
    <w:rsid w:val="0095502C"/>
    <w:rsid w:val="00955034"/>
    <w:rsid w:val="00955306"/>
    <w:rsid w:val="00955337"/>
    <w:rsid w:val="00955763"/>
    <w:rsid w:val="009557D3"/>
    <w:rsid w:val="00955863"/>
    <w:rsid w:val="00955B8D"/>
    <w:rsid w:val="00955F37"/>
    <w:rsid w:val="00956169"/>
    <w:rsid w:val="009568D5"/>
    <w:rsid w:val="00956987"/>
    <w:rsid w:val="00956A80"/>
    <w:rsid w:val="00956B4D"/>
    <w:rsid w:val="0095758C"/>
    <w:rsid w:val="0095766F"/>
    <w:rsid w:val="0095790F"/>
    <w:rsid w:val="00957ED1"/>
    <w:rsid w:val="0096031B"/>
    <w:rsid w:val="00960465"/>
    <w:rsid w:val="0096070B"/>
    <w:rsid w:val="00960969"/>
    <w:rsid w:val="00961113"/>
    <w:rsid w:val="009613B9"/>
    <w:rsid w:val="00961CA9"/>
    <w:rsid w:val="0096264B"/>
    <w:rsid w:val="00962C7B"/>
    <w:rsid w:val="00962D81"/>
    <w:rsid w:val="00963896"/>
    <w:rsid w:val="0096390C"/>
    <w:rsid w:val="00963A0B"/>
    <w:rsid w:val="0096462F"/>
    <w:rsid w:val="0096481C"/>
    <w:rsid w:val="00964BB4"/>
    <w:rsid w:val="00964BF8"/>
    <w:rsid w:val="00964D4B"/>
    <w:rsid w:val="00964E29"/>
    <w:rsid w:val="00964F4C"/>
    <w:rsid w:val="009651EC"/>
    <w:rsid w:val="00965392"/>
    <w:rsid w:val="009654E3"/>
    <w:rsid w:val="0096567C"/>
    <w:rsid w:val="00965A49"/>
    <w:rsid w:val="00965CEF"/>
    <w:rsid w:val="0096609F"/>
    <w:rsid w:val="0096642C"/>
    <w:rsid w:val="00966B1A"/>
    <w:rsid w:val="00966CE9"/>
    <w:rsid w:val="00966E97"/>
    <w:rsid w:val="009670A9"/>
    <w:rsid w:val="009670F5"/>
    <w:rsid w:val="0096721C"/>
    <w:rsid w:val="00967425"/>
    <w:rsid w:val="00967682"/>
    <w:rsid w:val="00967C52"/>
    <w:rsid w:val="00967EB9"/>
    <w:rsid w:val="009702FA"/>
    <w:rsid w:val="00970611"/>
    <w:rsid w:val="00971275"/>
    <w:rsid w:val="009712F9"/>
    <w:rsid w:val="009713FD"/>
    <w:rsid w:val="0097162C"/>
    <w:rsid w:val="00971CEA"/>
    <w:rsid w:val="00971EA0"/>
    <w:rsid w:val="00972111"/>
    <w:rsid w:val="009724EE"/>
    <w:rsid w:val="00972763"/>
    <w:rsid w:val="00972936"/>
    <w:rsid w:val="00972DE5"/>
    <w:rsid w:val="00973236"/>
    <w:rsid w:val="009733C7"/>
    <w:rsid w:val="009736FE"/>
    <w:rsid w:val="00973B08"/>
    <w:rsid w:val="00973DB0"/>
    <w:rsid w:val="0097445A"/>
    <w:rsid w:val="0097449D"/>
    <w:rsid w:val="00974A75"/>
    <w:rsid w:val="00974B8B"/>
    <w:rsid w:val="00974C6D"/>
    <w:rsid w:val="00974C8E"/>
    <w:rsid w:val="00974FD6"/>
    <w:rsid w:val="009752E9"/>
    <w:rsid w:val="009755AE"/>
    <w:rsid w:val="00975829"/>
    <w:rsid w:val="009758DB"/>
    <w:rsid w:val="00975955"/>
    <w:rsid w:val="00975B3D"/>
    <w:rsid w:val="00975DF5"/>
    <w:rsid w:val="00975ED7"/>
    <w:rsid w:val="00976251"/>
    <w:rsid w:val="00976276"/>
    <w:rsid w:val="00976280"/>
    <w:rsid w:val="00976570"/>
    <w:rsid w:val="0097668C"/>
    <w:rsid w:val="009768AF"/>
    <w:rsid w:val="0097699E"/>
    <w:rsid w:val="00976AB0"/>
    <w:rsid w:val="00976B37"/>
    <w:rsid w:val="00976DBF"/>
    <w:rsid w:val="00976F18"/>
    <w:rsid w:val="00976F64"/>
    <w:rsid w:val="009771A8"/>
    <w:rsid w:val="009779AF"/>
    <w:rsid w:val="00977A76"/>
    <w:rsid w:val="00977F59"/>
    <w:rsid w:val="00977FBE"/>
    <w:rsid w:val="0098005B"/>
    <w:rsid w:val="009804CE"/>
    <w:rsid w:val="0098060F"/>
    <w:rsid w:val="0098072A"/>
    <w:rsid w:val="00980E59"/>
    <w:rsid w:val="00980EF4"/>
    <w:rsid w:val="0098123C"/>
    <w:rsid w:val="00981365"/>
    <w:rsid w:val="009813EE"/>
    <w:rsid w:val="0098150D"/>
    <w:rsid w:val="00981B83"/>
    <w:rsid w:val="00981BF0"/>
    <w:rsid w:val="00981EF4"/>
    <w:rsid w:val="00982675"/>
    <w:rsid w:val="00982B6C"/>
    <w:rsid w:val="0098332B"/>
    <w:rsid w:val="00983660"/>
    <w:rsid w:val="00983D1E"/>
    <w:rsid w:val="00983F4D"/>
    <w:rsid w:val="00983F82"/>
    <w:rsid w:val="00984036"/>
    <w:rsid w:val="009844B1"/>
    <w:rsid w:val="00984FD9"/>
    <w:rsid w:val="00985085"/>
    <w:rsid w:val="00985142"/>
    <w:rsid w:val="0098520F"/>
    <w:rsid w:val="009852A7"/>
    <w:rsid w:val="009853E4"/>
    <w:rsid w:val="00985524"/>
    <w:rsid w:val="00985686"/>
    <w:rsid w:val="00985931"/>
    <w:rsid w:val="00985D99"/>
    <w:rsid w:val="0098620F"/>
    <w:rsid w:val="00986D1C"/>
    <w:rsid w:val="00987130"/>
    <w:rsid w:val="009871F2"/>
    <w:rsid w:val="00987341"/>
    <w:rsid w:val="009876D8"/>
    <w:rsid w:val="00987732"/>
    <w:rsid w:val="00987819"/>
    <w:rsid w:val="00987CAC"/>
    <w:rsid w:val="00987DC0"/>
    <w:rsid w:val="00987F2D"/>
    <w:rsid w:val="00987FEC"/>
    <w:rsid w:val="00990155"/>
    <w:rsid w:val="009903D3"/>
    <w:rsid w:val="009904A9"/>
    <w:rsid w:val="00990863"/>
    <w:rsid w:val="00990E5E"/>
    <w:rsid w:val="00990FAF"/>
    <w:rsid w:val="00991684"/>
    <w:rsid w:val="00991A59"/>
    <w:rsid w:val="00991BC2"/>
    <w:rsid w:val="00992301"/>
    <w:rsid w:val="009925BD"/>
    <w:rsid w:val="00992D08"/>
    <w:rsid w:val="00992D7C"/>
    <w:rsid w:val="00992EDF"/>
    <w:rsid w:val="009934D3"/>
    <w:rsid w:val="00993512"/>
    <w:rsid w:val="00993B2D"/>
    <w:rsid w:val="00993BA9"/>
    <w:rsid w:val="00993E1B"/>
    <w:rsid w:val="00993F44"/>
    <w:rsid w:val="00994825"/>
    <w:rsid w:val="00994E6A"/>
    <w:rsid w:val="00994F67"/>
    <w:rsid w:val="00995205"/>
    <w:rsid w:val="0099525B"/>
    <w:rsid w:val="0099529B"/>
    <w:rsid w:val="009956AA"/>
    <w:rsid w:val="00995D60"/>
    <w:rsid w:val="00995E21"/>
    <w:rsid w:val="009960BA"/>
    <w:rsid w:val="0099696E"/>
    <w:rsid w:val="00996A0C"/>
    <w:rsid w:val="00996BE2"/>
    <w:rsid w:val="00996E2D"/>
    <w:rsid w:val="0099701B"/>
    <w:rsid w:val="0099704E"/>
    <w:rsid w:val="0099714F"/>
    <w:rsid w:val="00997233"/>
    <w:rsid w:val="0099741F"/>
    <w:rsid w:val="009A02A2"/>
    <w:rsid w:val="009A0328"/>
    <w:rsid w:val="009A07C6"/>
    <w:rsid w:val="009A0D5B"/>
    <w:rsid w:val="009A15BC"/>
    <w:rsid w:val="009A1CA9"/>
    <w:rsid w:val="009A2141"/>
    <w:rsid w:val="009A2321"/>
    <w:rsid w:val="009A2489"/>
    <w:rsid w:val="009A2A17"/>
    <w:rsid w:val="009A2F06"/>
    <w:rsid w:val="009A3295"/>
    <w:rsid w:val="009A33E9"/>
    <w:rsid w:val="009A342F"/>
    <w:rsid w:val="009A3641"/>
    <w:rsid w:val="009A37E5"/>
    <w:rsid w:val="009A4314"/>
    <w:rsid w:val="009A43D2"/>
    <w:rsid w:val="009A44BB"/>
    <w:rsid w:val="009A487C"/>
    <w:rsid w:val="009A490C"/>
    <w:rsid w:val="009A51D4"/>
    <w:rsid w:val="009A53F3"/>
    <w:rsid w:val="009A5867"/>
    <w:rsid w:val="009A58CC"/>
    <w:rsid w:val="009A688C"/>
    <w:rsid w:val="009A6D26"/>
    <w:rsid w:val="009A738B"/>
    <w:rsid w:val="009A73CC"/>
    <w:rsid w:val="009A7794"/>
    <w:rsid w:val="009A7991"/>
    <w:rsid w:val="009A7A03"/>
    <w:rsid w:val="009A7F2C"/>
    <w:rsid w:val="009A7F9F"/>
    <w:rsid w:val="009A7FD5"/>
    <w:rsid w:val="009B0077"/>
    <w:rsid w:val="009B09B7"/>
    <w:rsid w:val="009B0B12"/>
    <w:rsid w:val="009B0E88"/>
    <w:rsid w:val="009B10C0"/>
    <w:rsid w:val="009B14B3"/>
    <w:rsid w:val="009B162F"/>
    <w:rsid w:val="009B168E"/>
    <w:rsid w:val="009B16B7"/>
    <w:rsid w:val="009B1A56"/>
    <w:rsid w:val="009B1F0F"/>
    <w:rsid w:val="009B2267"/>
    <w:rsid w:val="009B2341"/>
    <w:rsid w:val="009B2468"/>
    <w:rsid w:val="009B2556"/>
    <w:rsid w:val="009B291E"/>
    <w:rsid w:val="009B2DE4"/>
    <w:rsid w:val="009B2EAE"/>
    <w:rsid w:val="009B2F77"/>
    <w:rsid w:val="009B3253"/>
    <w:rsid w:val="009B340E"/>
    <w:rsid w:val="009B34E3"/>
    <w:rsid w:val="009B361E"/>
    <w:rsid w:val="009B3CEC"/>
    <w:rsid w:val="009B3F3B"/>
    <w:rsid w:val="009B3FC4"/>
    <w:rsid w:val="009B4114"/>
    <w:rsid w:val="009B4147"/>
    <w:rsid w:val="009B48BD"/>
    <w:rsid w:val="009B4B50"/>
    <w:rsid w:val="009B4F8E"/>
    <w:rsid w:val="009B4FA1"/>
    <w:rsid w:val="009B529E"/>
    <w:rsid w:val="009B52DF"/>
    <w:rsid w:val="009B5CCC"/>
    <w:rsid w:val="009B5E9B"/>
    <w:rsid w:val="009B5EE7"/>
    <w:rsid w:val="009B6018"/>
    <w:rsid w:val="009B6442"/>
    <w:rsid w:val="009B6C13"/>
    <w:rsid w:val="009B7362"/>
    <w:rsid w:val="009B79F2"/>
    <w:rsid w:val="009B7B04"/>
    <w:rsid w:val="009B7E00"/>
    <w:rsid w:val="009B7E13"/>
    <w:rsid w:val="009C0745"/>
    <w:rsid w:val="009C093A"/>
    <w:rsid w:val="009C0B05"/>
    <w:rsid w:val="009C0B17"/>
    <w:rsid w:val="009C0C17"/>
    <w:rsid w:val="009C0EC7"/>
    <w:rsid w:val="009C0F90"/>
    <w:rsid w:val="009C1116"/>
    <w:rsid w:val="009C160D"/>
    <w:rsid w:val="009C1A70"/>
    <w:rsid w:val="009C1C2C"/>
    <w:rsid w:val="009C1C70"/>
    <w:rsid w:val="009C2B6E"/>
    <w:rsid w:val="009C35F8"/>
    <w:rsid w:val="009C360E"/>
    <w:rsid w:val="009C369B"/>
    <w:rsid w:val="009C3A4E"/>
    <w:rsid w:val="009C3A90"/>
    <w:rsid w:val="009C3B2B"/>
    <w:rsid w:val="009C3B80"/>
    <w:rsid w:val="009C3C05"/>
    <w:rsid w:val="009C3E16"/>
    <w:rsid w:val="009C3EB5"/>
    <w:rsid w:val="009C3F35"/>
    <w:rsid w:val="009C4221"/>
    <w:rsid w:val="009C4298"/>
    <w:rsid w:val="009C4325"/>
    <w:rsid w:val="009C4354"/>
    <w:rsid w:val="009C4947"/>
    <w:rsid w:val="009C4A56"/>
    <w:rsid w:val="009C4AD6"/>
    <w:rsid w:val="009C4BB7"/>
    <w:rsid w:val="009C4E3D"/>
    <w:rsid w:val="009C523C"/>
    <w:rsid w:val="009C58DB"/>
    <w:rsid w:val="009C5CC6"/>
    <w:rsid w:val="009C5FAE"/>
    <w:rsid w:val="009C674F"/>
    <w:rsid w:val="009C6B5A"/>
    <w:rsid w:val="009C6CAE"/>
    <w:rsid w:val="009C6F25"/>
    <w:rsid w:val="009C794A"/>
    <w:rsid w:val="009D00DF"/>
    <w:rsid w:val="009D02EB"/>
    <w:rsid w:val="009D0A6F"/>
    <w:rsid w:val="009D0B78"/>
    <w:rsid w:val="009D1119"/>
    <w:rsid w:val="009D11E4"/>
    <w:rsid w:val="009D12F1"/>
    <w:rsid w:val="009D14C9"/>
    <w:rsid w:val="009D176B"/>
    <w:rsid w:val="009D1EB9"/>
    <w:rsid w:val="009D233D"/>
    <w:rsid w:val="009D2422"/>
    <w:rsid w:val="009D2622"/>
    <w:rsid w:val="009D277D"/>
    <w:rsid w:val="009D29B3"/>
    <w:rsid w:val="009D2F2A"/>
    <w:rsid w:val="009D2FD6"/>
    <w:rsid w:val="009D2FF3"/>
    <w:rsid w:val="009D3513"/>
    <w:rsid w:val="009D3677"/>
    <w:rsid w:val="009D3B82"/>
    <w:rsid w:val="009D4040"/>
    <w:rsid w:val="009D4370"/>
    <w:rsid w:val="009D4BCF"/>
    <w:rsid w:val="009D4D86"/>
    <w:rsid w:val="009D5126"/>
    <w:rsid w:val="009D53BD"/>
    <w:rsid w:val="009D54A0"/>
    <w:rsid w:val="009D57C6"/>
    <w:rsid w:val="009D5A02"/>
    <w:rsid w:val="009D5A93"/>
    <w:rsid w:val="009D5F3D"/>
    <w:rsid w:val="009D602C"/>
    <w:rsid w:val="009D6585"/>
    <w:rsid w:val="009D663F"/>
    <w:rsid w:val="009D6C14"/>
    <w:rsid w:val="009D6E7F"/>
    <w:rsid w:val="009D6ED2"/>
    <w:rsid w:val="009D6F8E"/>
    <w:rsid w:val="009D71EE"/>
    <w:rsid w:val="009D74E5"/>
    <w:rsid w:val="009D75B7"/>
    <w:rsid w:val="009D7714"/>
    <w:rsid w:val="009D7764"/>
    <w:rsid w:val="009D7DD7"/>
    <w:rsid w:val="009E05C9"/>
    <w:rsid w:val="009E0B93"/>
    <w:rsid w:val="009E1008"/>
    <w:rsid w:val="009E1534"/>
    <w:rsid w:val="009E16BF"/>
    <w:rsid w:val="009E2708"/>
    <w:rsid w:val="009E2848"/>
    <w:rsid w:val="009E29E3"/>
    <w:rsid w:val="009E2B02"/>
    <w:rsid w:val="009E2C5C"/>
    <w:rsid w:val="009E2D32"/>
    <w:rsid w:val="009E2DCF"/>
    <w:rsid w:val="009E303A"/>
    <w:rsid w:val="009E3248"/>
    <w:rsid w:val="009E3B50"/>
    <w:rsid w:val="009E3D78"/>
    <w:rsid w:val="009E3FFF"/>
    <w:rsid w:val="009E420A"/>
    <w:rsid w:val="009E480B"/>
    <w:rsid w:val="009E4830"/>
    <w:rsid w:val="009E4A32"/>
    <w:rsid w:val="009E5165"/>
    <w:rsid w:val="009E53EF"/>
    <w:rsid w:val="009E5693"/>
    <w:rsid w:val="009E579A"/>
    <w:rsid w:val="009E57DE"/>
    <w:rsid w:val="009E5E5A"/>
    <w:rsid w:val="009E60D9"/>
    <w:rsid w:val="009E6648"/>
    <w:rsid w:val="009E6B93"/>
    <w:rsid w:val="009E6EEC"/>
    <w:rsid w:val="009E731A"/>
    <w:rsid w:val="009E76AC"/>
    <w:rsid w:val="009E7DA8"/>
    <w:rsid w:val="009E7EBB"/>
    <w:rsid w:val="009E7FC6"/>
    <w:rsid w:val="009F0028"/>
    <w:rsid w:val="009F0693"/>
    <w:rsid w:val="009F08B9"/>
    <w:rsid w:val="009F0AE4"/>
    <w:rsid w:val="009F0EA1"/>
    <w:rsid w:val="009F119B"/>
    <w:rsid w:val="009F1496"/>
    <w:rsid w:val="009F1502"/>
    <w:rsid w:val="009F1537"/>
    <w:rsid w:val="009F1743"/>
    <w:rsid w:val="009F1C12"/>
    <w:rsid w:val="009F1C36"/>
    <w:rsid w:val="009F1D40"/>
    <w:rsid w:val="009F2476"/>
    <w:rsid w:val="009F25E7"/>
    <w:rsid w:val="009F2EEA"/>
    <w:rsid w:val="009F2FE9"/>
    <w:rsid w:val="009F3A94"/>
    <w:rsid w:val="009F3DAD"/>
    <w:rsid w:val="009F4095"/>
    <w:rsid w:val="009F443A"/>
    <w:rsid w:val="009F48CF"/>
    <w:rsid w:val="009F52B4"/>
    <w:rsid w:val="009F562B"/>
    <w:rsid w:val="009F5A07"/>
    <w:rsid w:val="009F5D0E"/>
    <w:rsid w:val="009F5DCF"/>
    <w:rsid w:val="009F6158"/>
    <w:rsid w:val="009F6314"/>
    <w:rsid w:val="009F6595"/>
    <w:rsid w:val="009F6C4E"/>
    <w:rsid w:val="009F6CB2"/>
    <w:rsid w:val="009F6CDC"/>
    <w:rsid w:val="009F759C"/>
    <w:rsid w:val="009F77C7"/>
    <w:rsid w:val="009F7ABD"/>
    <w:rsid w:val="009F7B9D"/>
    <w:rsid w:val="00A00169"/>
    <w:rsid w:val="00A00242"/>
    <w:rsid w:val="00A006AD"/>
    <w:rsid w:val="00A00898"/>
    <w:rsid w:val="00A00DE8"/>
    <w:rsid w:val="00A00F6A"/>
    <w:rsid w:val="00A0131A"/>
    <w:rsid w:val="00A01732"/>
    <w:rsid w:val="00A01741"/>
    <w:rsid w:val="00A0174F"/>
    <w:rsid w:val="00A01797"/>
    <w:rsid w:val="00A01C2A"/>
    <w:rsid w:val="00A01D41"/>
    <w:rsid w:val="00A01EF7"/>
    <w:rsid w:val="00A020B2"/>
    <w:rsid w:val="00A0215B"/>
    <w:rsid w:val="00A02171"/>
    <w:rsid w:val="00A02AFF"/>
    <w:rsid w:val="00A02DAD"/>
    <w:rsid w:val="00A02DF4"/>
    <w:rsid w:val="00A02FD2"/>
    <w:rsid w:val="00A0374B"/>
    <w:rsid w:val="00A03755"/>
    <w:rsid w:val="00A037A9"/>
    <w:rsid w:val="00A03DBE"/>
    <w:rsid w:val="00A03EA0"/>
    <w:rsid w:val="00A045FE"/>
    <w:rsid w:val="00A04D8D"/>
    <w:rsid w:val="00A051D4"/>
    <w:rsid w:val="00A052F7"/>
    <w:rsid w:val="00A054D1"/>
    <w:rsid w:val="00A05B9E"/>
    <w:rsid w:val="00A05BC7"/>
    <w:rsid w:val="00A05CAB"/>
    <w:rsid w:val="00A05DE0"/>
    <w:rsid w:val="00A05E1D"/>
    <w:rsid w:val="00A05EA6"/>
    <w:rsid w:val="00A0604B"/>
    <w:rsid w:val="00A0683E"/>
    <w:rsid w:val="00A069FB"/>
    <w:rsid w:val="00A06CEE"/>
    <w:rsid w:val="00A06EFB"/>
    <w:rsid w:val="00A07865"/>
    <w:rsid w:val="00A07B3A"/>
    <w:rsid w:val="00A07B3C"/>
    <w:rsid w:val="00A07C07"/>
    <w:rsid w:val="00A07C2B"/>
    <w:rsid w:val="00A10214"/>
    <w:rsid w:val="00A107CE"/>
    <w:rsid w:val="00A109AA"/>
    <w:rsid w:val="00A109DC"/>
    <w:rsid w:val="00A10AD6"/>
    <w:rsid w:val="00A10D0C"/>
    <w:rsid w:val="00A10DD9"/>
    <w:rsid w:val="00A11971"/>
    <w:rsid w:val="00A11A38"/>
    <w:rsid w:val="00A11E6E"/>
    <w:rsid w:val="00A11E72"/>
    <w:rsid w:val="00A12277"/>
    <w:rsid w:val="00A1227D"/>
    <w:rsid w:val="00A12443"/>
    <w:rsid w:val="00A12570"/>
    <w:rsid w:val="00A12619"/>
    <w:rsid w:val="00A129DA"/>
    <w:rsid w:val="00A12CE2"/>
    <w:rsid w:val="00A12DD5"/>
    <w:rsid w:val="00A12E3C"/>
    <w:rsid w:val="00A12E48"/>
    <w:rsid w:val="00A12EAD"/>
    <w:rsid w:val="00A12F5F"/>
    <w:rsid w:val="00A1312E"/>
    <w:rsid w:val="00A13339"/>
    <w:rsid w:val="00A134AF"/>
    <w:rsid w:val="00A1389D"/>
    <w:rsid w:val="00A138DE"/>
    <w:rsid w:val="00A13DC4"/>
    <w:rsid w:val="00A1413D"/>
    <w:rsid w:val="00A141DA"/>
    <w:rsid w:val="00A14399"/>
    <w:rsid w:val="00A14414"/>
    <w:rsid w:val="00A14441"/>
    <w:rsid w:val="00A14720"/>
    <w:rsid w:val="00A14908"/>
    <w:rsid w:val="00A14D9B"/>
    <w:rsid w:val="00A14F5C"/>
    <w:rsid w:val="00A150B8"/>
    <w:rsid w:val="00A15162"/>
    <w:rsid w:val="00A152A7"/>
    <w:rsid w:val="00A15A71"/>
    <w:rsid w:val="00A15BD9"/>
    <w:rsid w:val="00A15D4E"/>
    <w:rsid w:val="00A15D8C"/>
    <w:rsid w:val="00A15F2F"/>
    <w:rsid w:val="00A162CF"/>
    <w:rsid w:val="00A163EF"/>
    <w:rsid w:val="00A16400"/>
    <w:rsid w:val="00A1666D"/>
    <w:rsid w:val="00A1677B"/>
    <w:rsid w:val="00A1681F"/>
    <w:rsid w:val="00A16DDA"/>
    <w:rsid w:val="00A17083"/>
    <w:rsid w:val="00A17626"/>
    <w:rsid w:val="00A177BF"/>
    <w:rsid w:val="00A177FB"/>
    <w:rsid w:val="00A178DF"/>
    <w:rsid w:val="00A17BA0"/>
    <w:rsid w:val="00A17EDD"/>
    <w:rsid w:val="00A20166"/>
    <w:rsid w:val="00A20400"/>
    <w:rsid w:val="00A20778"/>
    <w:rsid w:val="00A20E4D"/>
    <w:rsid w:val="00A20F65"/>
    <w:rsid w:val="00A223D9"/>
    <w:rsid w:val="00A2240F"/>
    <w:rsid w:val="00A22438"/>
    <w:rsid w:val="00A22801"/>
    <w:rsid w:val="00A22BF2"/>
    <w:rsid w:val="00A22E1A"/>
    <w:rsid w:val="00A238C8"/>
    <w:rsid w:val="00A23B4A"/>
    <w:rsid w:val="00A23C8F"/>
    <w:rsid w:val="00A23EFE"/>
    <w:rsid w:val="00A23FCA"/>
    <w:rsid w:val="00A24AAC"/>
    <w:rsid w:val="00A24C0F"/>
    <w:rsid w:val="00A25DAF"/>
    <w:rsid w:val="00A25F35"/>
    <w:rsid w:val="00A2627F"/>
    <w:rsid w:val="00A262BB"/>
    <w:rsid w:val="00A262F7"/>
    <w:rsid w:val="00A26503"/>
    <w:rsid w:val="00A26588"/>
    <w:rsid w:val="00A266B2"/>
    <w:rsid w:val="00A2696C"/>
    <w:rsid w:val="00A2709A"/>
    <w:rsid w:val="00A270D2"/>
    <w:rsid w:val="00A27196"/>
    <w:rsid w:val="00A27206"/>
    <w:rsid w:val="00A27316"/>
    <w:rsid w:val="00A2739E"/>
    <w:rsid w:val="00A277A9"/>
    <w:rsid w:val="00A279CA"/>
    <w:rsid w:val="00A27F71"/>
    <w:rsid w:val="00A300E5"/>
    <w:rsid w:val="00A3097F"/>
    <w:rsid w:val="00A30B8E"/>
    <w:rsid w:val="00A30C74"/>
    <w:rsid w:val="00A31059"/>
    <w:rsid w:val="00A31A42"/>
    <w:rsid w:val="00A31A8E"/>
    <w:rsid w:val="00A31BBC"/>
    <w:rsid w:val="00A322AC"/>
    <w:rsid w:val="00A32918"/>
    <w:rsid w:val="00A32E50"/>
    <w:rsid w:val="00A331AE"/>
    <w:rsid w:val="00A336D1"/>
    <w:rsid w:val="00A3372E"/>
    <w:rsid w:val="00A3381B"/>
    <w:rsid w:val="00A3386D"/>
    <w:rsid w:val="00A33DCE"/>
    <w:rsid w:val="00A3413B"/>
    <w:rsid w:val="00A34D35"/>
    <w:rsid w:val="00A34F88"/>
    <w:rsid w:val="00A34FA7"/>
    <w:rsid w:val="00A3551E"/>
    <w:rsid w:val="00A355D5"/>
    <w:rsid w:val="00A359A6"/>
    <w:rsid w:val="00A35AD2"/>
    <w:rsid w:val="00A35B80"/>
    <w:rsid w:val="00A3642C"/>
    <w:rsid w:val="00A366A9"/>
    <w:rsid w:val="00A366D9"/>
    <w:rsid w:val="00A3673F"/>
    <w:rsid w:val="00A377A9"/>
    <w:rsid w:val="00A37BB2"/>
    <w:rsid w:val="00A37E45"/>
    <w:rsid w:val="00A40063"/>
    <w:rsid w:val="00A403B5"/>
    <w:rsid w:val="00A404E0"/>
    <w:rsid w:val="00A407FA"/>
    <w:rsid w:val="00A40834"/>
    <w:rsid w:val="00A40A54"/>
    <w:rsid w:val="00A40B0F"/>
    <w:rsid w:val="00A40F7E"/>
    <w:rsid w:val="00A411EB"/>
    <w:rsid w:val="00A4137A"/>
    <w:rsid w:val="00A4187B"/>
    <w:rsid w:val="00A41CA1"/>
    <w:rsid w:val="00A41F31"/>
    <w:rsid w:val="00A421B8"/>
    <w:rsid w:val="00A42C3D"/>
    <w:rsid w:val="00A4313E"/>
    <w:rsid w:val="00A435CD"/>
    <w:rsid w:val="00A438E3"/>
    <w:rsid w:val="00A4463B"/>
    <w:rsid w:val="00A44700"/>
    <w:rsid w:val="00A4487D"/>
    <w:rsid w:val="00A44A78"/>
    <w:rsid w:val="00A44B0D"/>
    <w:rsid w:val="00A4517F"/>
    <w:rsid w:val="00A45251"/>
    <w:rsid w:val="00A454E9"/>
    <w:rsid w:val="00A4574D"/>
    <w:rsid w:val="00A45DC0"/>
    <w:rsid w:val="00A45ECF"/>
    <w:rsid w:val="00A46061"/>
    <w:rsid w:val="00A460AF"/>
    <w:rsid w:val="00A461A2"/>
    <w:rsid w:val="00A463FD"/>
    <w:rsid w:val="00A467FC"/>
    <w:rsid w:val="00A46836"/>
    <w:rsid w:val="00A46AF9"/>
    <w:rsid w:val="00A46C8A"/>
    <w:rsid w:val="00A47175"/>
    <w:rsid w:val="00A471CC"/>
    <w:rsid w:val="00A476C6"/>
    <w:rsid w:val="00A47A92"/>
    <w:rsid w:val="00A47E45"/>
    <w:rsid w:val="00A47EAA"/>
    <w:rsid w:val="00A47F84"/>
    <w:rsid w:val="00A5005B"/>
    <w:rsid w:val="00A5034D"/>
    <w:rsid w:val="00A503E3"/>
    <w:rsid w:val="00A5041C"/>
    <w:rsid w:val="00A50598"/>
    <w:rsid w:val="00A50701"/>
    <w:rsid w:val="00A50867"/>
    <w:rsid w:val="00A50A74"/>
    <w:rsid w:val="00A50B2D"/>
    <w:rsid w:val="00A50E6D"/>
    <w:rsid w:val="00A511AA"/>
    <w:rsid w:val="00A5122E"/>
    <w:rsid w:val="00A512C0"/>
    <w:rsid w:val="00A51776"/>
    <w:rsid w:val="00A517A3"/>
    <w:rsid w:val="00A51B44"/>
    <w:rsid w:val="00A51BE6"/>
    <w:rsid w:val="00A51F11"/>
    <w:rsid w:val="00A51F45"/>
    <w:rsid w:val="00A5226A"/>
    <w:rsid w:val="00A522CD"/>
    <w:rsid w:val="00A524F1"/>
    <w:rsid w:val="00A52601"/>
    <w:rsid w:val="00A52909"/>
    <w:rsid w:val="00A52AA1"/>
    <w:rsid w:val="00A52D47"/>
    <w:rsid w:val="00A530E1"/>
    <w:rsid w:val="00A53463"/>
    <w:rsid w:val="00A537CE"/>
    <w:rsid w:val="00A53829"/>
    <w:rsid w:val="00A539E0"/>
    <w:rsid w:val="00A53BCE"/>
    <w:rsid w:val="00A53E89"/>
    <w:rsid w:val="00A54192"/>
    <w:rsid w:val="00A546FD"/>
    <w:rsid w:val="00A547FD"/>
    <w:rsid w:val="00A548A6"/>
    <w:rsid w:val="00A54928"/>
    <w:rsid w:val="00A552B7"/>
    <w:rsid w:val="00A5594C"/>
    <w:rsid w:val="00A55B0B"/>
    <w:rsid w:val="00A56320"/>
    <w:rsid w:val="00A5645F"/>
    <w:rsid w:val="00A565E8"/>
    <w:rsid w:val="00A56876"/>
    <w:rsid w:val="00A56BE7"/>
    <w:rsid w:val="00A56E1E"/>
    <w:rsid w:val="00A57179"/>
    <w:rsid w:val="00A5747E"/>
    <w:rsid w:val="00A57BDF"/>
    <w:rsid w:val="00A57CF7"/>
    <w:rsid w:val="00A6034F"/>
    <w:rsid w:val="00A60AB6"/>
    <w:rsid w:val="00A60B23"/>
    <w:rsid w:val="00A60DF2"/>
    <w:rsid w:val="00A60EE0"/>
    <w:rsid w:val="00A61030"/>
    <w:rsid w:val="00A61B4D"/>
    <w:rsid w:val="00A61BFA"/>
    <w:rsid w:val="00A61E84"/>
    <w:rsid w:val="00A61F8E"/>
    <w:rsid w:val="00A6231A"/>
    <w:rsid w:val="00A62AAC"/>
    <w:rsid w:val="00A62B12"/>
    <w:rsid w:val="00A62B3A"/>
    <w:rsid w:val="00A62FF4"/>
    <w:rsid w:val="00A6347F"/>
    <w:rsid w:val="00A635ED"/>
    <w:rsid w:val="00A63B7A"/>
    <w:rsid w:val="00A63E9C"/>
    <w:rsid w:val="00A64887"/>
    <w:rsid w:val="00A64A5F"/>
    <w:rsid w:val="00A64D4A"/>
    <w:rsid w:val="00A651CF"/>
    <w:rsid w:val="00A65215"/>
    <w:rsid w:val="00A65795"/>
    <w:rsid w:val="00A65B24"/>
    <w:rsid w:val="00A663EB"/>
    <w:rsid w:val="00A6696F"/>
    <w:rsid w:val="00A67213"/>
    <w:rsid w:val="00A676D4"/>
    <w:rsid w:val="00A67FB1"/>
    <w:rsid w:val="00A70033"/>
    <w:rsid w:val="00A7008F"/>
    <w:rsid w:val="00A700F8"/>
    <w:rsid w:val="00A70204"/>
    <w:rsid w:val="00A70278"/>
    <w:rsid w:val="00A70535"/>
    <w:rsid w:val="00A708FC"/>
    <w:rsid w:val="00A70A5F"/>
    <w:rsid w:val="00A70E2D"/>
    <w:rsid w:val="00A71657"/>
    <w:rsid w:val="00A7229F"/>
    <w:rsid w:val="00A723E5"/>
    <w:rsid w:val="00A72B0D"/>
    <w:rsid w:val="00A72C65"/>
    <w:rsid w:val="00A72CC5"/>
    <w:rsid w:val="00A72D5D"/>
    <w:rsid w:val="00A72DC7"/>
    <w:rsid w:val="00A736BF"/>
    <w:rsid w:val="00A739F3"/>
    <w:rsid w:val="00A73B85"/>
    <w:rsid w:val="00A73D17"/>
    <w:rsid w:val="00A73E18"/>
    <w:rsid w:val="00A74095"/>
    <w:rsid w:val="00A74108"/>
    <w:rsid w:val="00A74122"/>
    <w:rsid w:val="00A742FD"/>
    <w:rsid w:val="00A74310"/>
    <w:rsid w:val="00A74871"/>
    <w:rsid w:val="00A74C0D"/>
    <w:rsid w:val="00A74EE5"/>
    <w:rsid w:val="00A74F4C"/>
    <w:rsid w:val="00A756E7"/>
    <w:rsid w:val="00A758EA"/>
    <w:rsid w:val="00A759FF"/>
    <w:rsid w:val="00A7618C"/>
    <w:rsid w:val="00A76B6F"/>
    <w:rsid w:val="00A76E79"/>
    <w:rsid w:val="00A77172"/>
    <w:rsid w:val="00A77B4F"/>
    <w:rsid w:val="00A80151"/>
    <w:rsid w:val="00A803E4"/>
    <w:rsid w:val="00A80742"/>
    <w:rsid w:val="00A8075C"/>
    <w:rsid w:val="00A809DA"/>
    <w:rsid w:val="00A80B5D"/>
    <w:rsid w:val="00A80F57"/>
    <w:rsid w:val="00A811E5"/>
    <w:rsid w:val="00A81261"/>
    <w:rsid w:val="00A8150D"/>
    <w:rsid w:val="00A8174E"/>
    <w:rsid w:val="00A81F58"/>
    <w:rsid w:val="00A8201D"/>
    <w:rsid w:val="00A82044"/>
    <w:rsid w:val="00A820BC"/>
    <w:rsid w:val="00A8225C"/>
    <w:rsid w:val="00A82AF3"/>
    <w:rsid w:val="00A83053"/>
    <w:rsid w:val="00A83BCA"/>
    <w:rsid w:val="00A84260"/>
    <w:rsid w:val="00A84862"/>
    <w:rsid w:val="00A84884"/>
    <w:rsid w:val="00A84B70"/>
    <w:rsid w:val="00A84D55"/>
    <w:rsid w:val="00A84D89"/>
    <w:rsid w:val="00A84DDF"/>
    <w:rsid w:val="00A850D0"/>
    <w:rsid w:val="00A853F6"/>
    <w:rsid w:val="00A857F4"/>
    <w:rsid w:val="00A85B88"/>
    <w:rsid w:val="00A85D56"/>
    <w:rsid w:val="00A860D5"/>
    <w:rsid w:val="00A864EB"/>
    <w:rsid w:val="00A867F4"/>
    <w:rsid w:val="00A86CB3"/>
    <w:rsid w:val="00A86D11"/>
    <w:rsid w:val="00A86DB9"/>
    <w:rsid w:val="00A8703D"/>
    <w:rsid w:val="00A871C0"/>
    <w:rsid w:val="00A876A1"/>
    <w:rsid w:val="00A8782E"/>
    <w:rsid w:val="00A87AEC"/>
    <w:rsid w:val="00A9018A"/>
    <w:rsid w:val="00A9092B"/>
    <w:rsid w:val="00A909AF"/>
    <w:rsid w:val="00A90B16"/>
    <w:rsid w:val="00A90CCE"/>
    <w:rsid w:val="00A90EF3"/>
    <w:rsid w:val="00A916C5"/>
    <w:rsid w:val="00A91976"/>
    <w:rsid w:val="00A91A5E"/>
    <w:rsid w:val="00A91CC9"/>
    <w:rsid w:val="00A9230D"/>
    <w:rsid w:val="00A92342"/>
    <w:rsid w:val="00A9289E"/>
    <w:rsid w:val="00A92AEB"/>
    <w:rsid w:val="00A92B9D"/>
    <w:rsid w:val="00A92C3F"/>
    <w:rsid w:val="00A9318A"/>
    <w:rsid w:val="00A93314"/>
    <w:rsid w:val="00A93673"/>
    <w:rsid w:val="00A9375D"/>
    <w:rsid w:val="00A93849"/>
    <w:rsid w:val="00A93853"/>
    <w:rsid w:val="00A938F4"/>
    <w:rsid w:val="00A93A31"/>
    <w:rsid w:val="00A93B90"/>
    <w:rsid w:val="00A93E76"/>
    <w:rsid w:val="00A94142"/>
    <w:rsid w:val="00A9427D"/>
    <w:rsid w:val="00A94403"/>
    <w:rsid w:val="00A94775"/>
    <w:rsid w:val="00A947B2"/>
    <w:rsid w:val="00A94AB9"/>
    <w:rsid w:val="00A94B32"/>
    <w:rsid w:val="00A9503D"/>
    <w:rsid w:val="00A95D6E"/>
    <w:rsid w:val="00A965A9"/>
    <w:rsid w:val="00A9697F"/>
    <w:rsid w:val="00A9711D"/>
    <w:rsid w:val="00A97616"/>
    <w:rsid w:val="00A97697"/>
    <w:rsid w:val="00A97836"/>
    <w:rsid w:val="00A9787E"/>
    <w:rsid w:val="00A97B5D"/>
    <w:rsid w:val="00A97BD5"/>
    <w:rsid w:val="00A97CEA"/>
    <w:rsid w:val="00AA04A5"/>
    <w:rsid w:val="00AA072E"/>
    <w:rsid w:val="00AA077C"/>
    <w:rsid w:val="00AA0D8E"/>
    <w:rsid w:val="00AA0FA8"/>
    <w:rsid w:val="00AA17F3"/>
    <w:rsid w:val="00AA1817"/>
    <w:rsid w:val="00AA19B9"/>
    <w:rsid w:val="00AA1BEB"/>
    <w:rsid w:val="00AA1E9C"/>
    <w:rsid w:val="00AA205A"/>
    <w:rsid w:val="00AA22A4"/>
    <w:rsid w:val="00AA26B1"/>
    <w:rsid w:val="00AA300A"/>
    <w:rsid w:val="00AA3430"/>
    <w:rsid w:val="00AA3589"/>
    <w:rsid w:val="00AA3731"/>
    <w:rsid w:val="00AA38EA"/>
    <w:rsid w:val="00AA3D54"/>
    <w:rsid w:val="00AA3F6E"/>
    <w:rsid w:val="00AA427C"/>
    <w:rsid w:val="00AA459D"/>
    <w:rsid w:val="00AA4744"/>
    <w:rsid w:val="00AA5092"/>
    <w:rsid w:val="00AA52CC"/>
    <w:rsid w:val="00AA540E"/>
    <w:rsid w:val="00AA586A"/>
    <w:rsid w:val="00AA5995"/>
    <w:rsid w:val="00AA5B7F"/>
    <w:rsid w:val="00AA5E17"/>
    <w:rsid w:val="00AA600C"/>
    <w:rsid w:val="00AA6492"/>
    <w:rsid w:val="00AA66C4"/>
    <w:rsid w:val="00AA673F"/>
    <w:rsid w:val="00AA7490"/>
    <w:rsid w:val="00AA74B0"/>
    <w:rsid w:val="00AA7801"/>
    <w:rsid w:val="00AA7B9F"/>
    <w:rsid w:val="00AA7ECA"/>
    <w:rsid w:val="00AA7F27"/>
    <w:rsid w:val="00AB05E5"/>
    <w:rsid w:val="00AB05EB"/>
    <w:rsid w:val="00AB07ED"/>
    <w:rsid w:val="00AB0C6F"/>
    <w:rsid w:val="00AB1C5F"/>
    <w:rsid w:val="00AB1CD4"/>
    <w:rsid w:val="00AB1D3A"/>
    <w:rsid w:val="00AB204C"/>
    <w:rsid w:val="00AB21BE"/>
    <w:rsid w:val="00AB2337"/>
    <w:rsid w:val="00AB290D"/>
    <w:rsid w:val="00AB2DD3"/>
    <w:rsid w:val="00AB31D6"/>
    <w:rsid w:val="00AB331D"/>
    <w:rsid w:val="00AB3940"/>
    <w:rsid w:val="00AB3F0D"/>
    <w:rsid w:val="00AB42A2"/>
    <w:rsid w:val="00AB436C"/>
    <w:rsid w:val="00AB442D"/>
    <w:rsid w:val="00AB4992"/>
    <w:rsid w:val="00AB50E3"/>
    <w:rsid w:val="00AB5163"/>
    <w:rsid w:val="00AB52D7"/>
    <w:rsid w:val="00AB53A7"/>
    <w:rsid w:val="00AB55AC"/>
    <w:rsid w:val="00AB56B1"/>
    <w:rsid w:val="00AB5FA4"/>
    <w:rsid w:val="00AB603B"/>
    <w:rsid w:val="00AB642E"/>
    <w:rsid w:val="00AB69EC"/>
    <w:rsid w:val="00AB6A7E"/>
    <w:rsid w:val="00AB6F1D"/>
    <w:rsid w:val="00AB71B2"/>
    <w:rsid w:val="00AB77C0"/>
    <w:rsid w:val="00AB78EE"/>
    <w:rsid w:val="00AB7C43"/>
    <w:rsid w:val="00AB7C83"/>
    <w:rsid w:val="00AB7CA0"/>
    <w:rsid w:val="00AC03AF"/>
    <w:rsid w:val="00AC0411"/>
    <w:rsid w:val="00AC07CE"/>
    <w:rsid w:val="00AC14F6"/>
    <w:rsid w:val="00AC1645"/>
    <w:rsid w:val="00AC18FD"/>
    <w:rsid w:val="00AC1A71"/>
    <w:rsid w:val="00AC2347"/>
    <w:rsid w:val="00AC248B"/>
    <w:rsid w:val="00AC2844"/>
    <w:rsid w:val="00AC31AD"/>
    <w:rsid w:val="00AC32F4"/>
    <w:rsid w:val="00AC3648"/>
    <w:rsid w:val="00AC3A01"/>
    <w:rsid w:val="00AC3B7F"/>
    <w:rsid w:val="00AC3E72"/>
    <w:rsid w:val="00AC3ECD"/>
    <w:rsid w:val="00AC4065"/>
    <w:rsid w:val="00AC410C"/>
    <w:rsid w:val="00AC4128"/>
    <w:rsid w:val="00AC440D"/>
    <w:rsid w:val="00AC4777"/>
    <w:rsid w:val="00AC496A"/>
    <w:rsid w:val="00AC505C"/>
    <w:rsid w:val="00AC5137"/>
    <w:rsid w:val="00AC533A"/>
    <w:rsid w:val="00AC5353"/>
    <w:rsid w:val="00AC5C7B"/>
    <w:rsid w:val="00AC5F7F"/>
    <w:rsid w:val="00AC60C7"/>
    <w:rsid w:val="00AC6629"/>
    <w:rsid w:val="00AC674E"/>
    <w:rsid w:val="00AC6947"/>
    <w:rsid w:val="00AC69E9"/>
    <w:rsid w:val="00AC6BF5"/>
    <w:rsid w:val="00AC7341"/>
    <w:rsid w:val="00AC77C1"/>
    <w:rsid w:val="00AC7CDB"/>
    <w:rsid w:val="00AC7E31"/>
    <w:rsid w:val="00AD0149"/>
    <w:rsid w:val="00AD039B"/>
    <w:rsid w:val="00AD03D9"/>
    <w:rsid w:val="00AD11F3"/>
    <w:rsid w:val="00AD1327"/>
    <w:rsid w:val="00AD1B54"/>
    <w:rsid w:val="00AD1F92"/>
    <w:rsid w:val="00AD2237"/>
    <w:rsid w:val="00AD238A"/>
    <w:rsid w:val="00AD2709"/>
    <w:rsid w:val="00AD274C"/>
    <w:rsid w:val="00AD3151"/>
    <w:rsid w:val="00AD3306"/>
    <w:rsid w:val="00AD33B5"/>
    <w:rsid w:val="00AD3697"/>
    <w:rsid w:val="00AD3A09"/>
    <w:rsid w:val="00AD3BEB"/>
    <w:rsid w:val="00AD3BFA"/>
    <w:rsid w:val="00AD4204"/>
    <w:rsid w:val="00AD435D"/>
    <w:rsid w:val="00AD4667"/>
    <w:rsid w:val="00AD4704"/>
    <w:rsid w:val="00AD4C88"/>
    <w:rsid w:val="00AD4E7D"/>
    <w:rsid w:val="00AD4EBF"/>
    <w:rsid w:val="00AD5215"/>
    <w:rsid w:val="00AD587B"/>
    <w:rsid w:val="00AD5989"/>
    <w:rsid w:val="00AD5A1E"/>
    <w:rsid w:val="00AD5E8B"/>
    <w:rsid w:val="00AD609E"/>
    <w:rsid w:val="00AD6114"/>
    <w:rsid w:val="00AD623B"/>
    <w:rsid w:val="00AD6354"/>
    <w:rsid w:val="00AD6566"/>
    <w:rsid w:val="00AD67EC"/>
    <w:rsid w:val="00AD6899"/>
    <w:rsid w:val="00AD6BEE"/>
    <w:rsid w:val="00AD6DE5"/>
    <w:rsid w:val="00AD6DF7"/>
    <w:rsid w:val="00AD6E11"/>
    <w:rsid w:val="00AD71A2"/>
    <w:rsid w:val="00AD71E9"/>
    <w:rsid w:val="00AD7AD2"/>
    <w:rsid w:val="00AE0001"/>
    <w:rsid w:val="00AE016C"/>
    <w:rsid w:val="00AE0590"/>
    <w:rsid w:val="00AE0775"/>
    <w:rsid w:val="00AE085B"/>
    <w:rsid w:val="00AE09E7"/>
    <w:rsid w:val="00AE0BC1"/>
    <w:rsid w:val="00AE0CB9"/>
    <w:rsid w:val="00AE0D00"/>
    <w:rsid w:val="00AE0D3D"/>
    <w:rsid w:val="00AE0E72"/>
    <w:rsid w:val="00AE0EB5"/>
    <w:rsid w:val="00AE0FAB"/>
    <w:rsid w:val="00AE12BC"/>
    <w:rsid w:val="00AE15D8"/>
    <w:rsid w:val="00AE1A8F"/>
    <w:rsid w:val="00AE1DC2"/>
    <w:rsid w:val="00AE2CBF"/>
    <w:rsid w:val="00AE2FDB"/>
    <w:rsid w:val="00AE3479"/>
    <w:rsid w:val="00AE37DF"/>
    <w:rsid w:val="00AE397A"/>
    <w:rsid w:val="00AE408C"/>
    <w:rsid w:val="00AE4097"/>
    <w:rsid w:val="00AE4599"/>
    <w:rsid w:val="00AE47EB"/>
    <w:rsid w:val="00AE5AF1"/>
    <w:rsid w:val="00AE5C0F"/>
    <w:rsid w:val="00AE5C19"/>
    <w:rsid w:val="00AE6112"/>
    <w:rsid w:val="00AE6308"/>
    <w:rsid w:val="00AE671F"/>
    <w:rsid w:val="00AE67F6"/>
    <w:rsid w:val="00AE6882"/>
    <w:rsid w:val="00AE6972"/>
    <w:rsid w:val="00AE6B45"/>
    <w:rsid w:val="00AE6D8A"/>
    <w:rsid w:val="00AE7017"/>
    <w:rsid w:val="00AE736D"/>
    <w:rsid w:val="00AE7B1D"/>
    <w:rsid w:val="00AF022F"/>
    <w:rsid w:val="00AF0634"/>
    <w:rsid w:val="00AF0667"/>
    <w:rsid w:val="00AF074F"/>
    <w:rsid w:val="00AF0759"/>
    <w:rsid w:val="00AF0BF7"/>
    <w:rsid w:val="00AF0C42"/>
    <w:rsid w:val="00AF0E62"/>
    <w:rsid w:val="00AF0F64"/>
    <w:rsid w:val="00AF1A24"/>
    <w:rsid w:val="00AF2097"/>
    <w:rsid w:val="00AF22A1"/>
    <w:rsid w:val="00AF2A85"/>
    <w:rsid w:val="00AF2CA3"/>
    <w:rsid w:val="00AF2D74"/>
    <w:rsid w:val="00AF36C3"/>
    <w:rsid w:val="00AF382F"/>
    <w:rsid w:val="00AF3831"/>
    <w:rsid w:val="00AF3A25"/>
    <w:rsid w:val="00AF3EB6"/>
    <w:rsid w:val="00AF42A6"/>
    <w:rsid w:val="00AF438C"/>
    <w:rsid w:val="00AF4747"/>
    <w:rsid w:val="00AF477E"/>
    <w:rsid w:val="00AF488E"/>
    <w:rsid w:val="00AF4964"/>
    <w:rsid w:val="00AF4C59"/>
    <w:rsid w:val="00AF4E1B"/>
    <w:rsid w:val="00AF4E61"/>
    <w:rsid w:val="00AF516D"/>
    <w:rsid w:val="00AF52BC"/>
    <w:rsid w:val="00AF5411"/>
    <w:rsid w:val="00AF5926"/>
    <w:rsid w:val="00AF5A89"/>
    <w:rsid w:val="00AF633A"/>
    <w:rsid w:val="00AF65F2"/>
    <w:rsid w:val="00AF66C6"/>
    <w:rsid w:val="00AF6C3F"/>
    <w:rsid w:val="00AF793E"/>
    <w:rsid w:val="00AF7C85"/>
    <w:rsid w:val="00AF7E32"/>
    <w:rsid w:val="00B0008D"/>
    <w:rsid w:val="00B0067D"/>
    <w:rsid w:val="00B00881"/>
    <w:rsid w:val="00B00A0D"/>
    <w:rsid w:val="00B00D40"/>
    <w:rsid w:val="00B00D8F"/>
    <w:rsid w:val="00B011B2"/>
    <w:rsid w:val="00B01447"/>
    <w:rsid w:val="00B01D13"/>
    <w:rsid w:val="00B01E17"/>
    <w:rsid w:val="00B021C7"/>
    <w:rsid w:val="00B02291"/>
    <w:rsid w:val="00B026FD"/>
    <w:rsid w:val="00B029B4"/>
    <w:rsid w:val="00B02ABC"/>
    <w:rsid w:val="00B02EA4"/>
    <w:rsid w:val="00B03391"/>
    <w:rsid w:val="00B03A60"/>
    <w:rsid w:val="00B03E5A"/>
    <w:rsid w:val="00B041EA"/>
    <w:rsid w:val="00B042D9"/>
    <w:rsid w:val="00B049CE"/>
    <w:rsid w:val="00B049EF"/>
    <w:rsid w:val="00B04A9B"/>
    <w:rsid w:val="00B04CB1"/>
    <w:rsid w:val="00B04F31"/>
    <w:rsid w:val="00B05643"/>
    <w:rsid w:val="00B06406"/>
    <w:rsid w:val="00B06A61"/>
    <w:rsid w:val="00B07345"/>
    <w:rsid w:val="00B07362"/>
    <w:rsid w:val="00B07837"/>
    <w:rsid w:val="00B078F1"/>
    <w:rsid w:val="00B07E9D"/>
    <w:rsid w:val="00B10039"/>
    <w:rsid w:val="00B10298"/>
    <w:rsid w:val="00B102B4"/>
    <w:rsid w:val="00B103C2"/>
    <w:rsid w:val="00B10681"/>
    <w:rsid w:val="00B108D0"/>
    <w:rsid w:val="00B11341"/>
    <w:rsid w:val="00B117BF"/>
    <w:rsid w:val="00B11D56"/>
    <w:rsid w:val="00B11EDB"/>
    <w:rsid w:val="00B1245E"/>
    <w:rsid w:val="00B12563"/>
    <w:rsid w:val="00B12739"/>
    <w:rsid w:val="00B12817"/>
    <w:rsid w:val="00B12909"/>
    <w:rsid w:val="00B12939"/>
    <w:rsid w:val="00B12AA7"/>
    <w:rsid w:val="00B12ACB"/>
    <w:rsid w:val="00B12C6B"/>
    <w:rsid w:val="00B12D52"/>
    <w:rsid w:val="00B12E18"/>
    <w:rsid w:val="00B13296"/>
    <w:rsid w:val="00B13D2F"/>
    <w:rsid w:val="00B14006"/>
    <w:rsid w:val="00B143AE"/>
    <w:rsid w:val="00B14480"/>
    <w:rsid w:val="00B144FB"/>
    <w:rsid w:val="00B14E8F"/>
    <w:rsid w:val="00B15291"/>
    <w:rsid w:val="00B15514"/>
    <w:rsid w:val="00B156B8"/>
    <w:rsid w:val="00B1571A"/>
    <w:rsid w:val="00B15EC2"/>
    <w:rsid w:val="00B1625C"/>
    <w:rsid w:val="00B16329"/>
    <w:rsid w:val="00B1638E"/>
    <w:rsid w:val="00B167FE"/>
    <w:rsid w:val="00B169F7"/>
    <w:rsid w:val="00B16FC7"/>
    <w:rsid w:val="00B17352"/>
    <w:rsid w:val="00B175AA"/>
    <w:rsid w:val="00B175F5"/>
    <w:rsid w:val="00B177DA"/>
    <w:rsid w:val="00B17D35"/>
    <w:rsid w:val="00B17DE5"/>
    <w:rsid w:val="00B17E8F"/>
    <w:rsid w:val="00B17ED7"/>
    <w:rsid w:val="00B200EC"/>
    <w:rsid w:val="00B206B8"/>
    <w:rsid w:val="00B20ABC"/>
    <w:rsid w:val="00B20DC8"/>
    <w:rsid w:val="00B210CE"/>
    <w:rsid w:val="00B2110D"/>
    <w:rsid w:val="00B21230"/>
    <w:rsid w:val="00B212A3"/>
    <w:rsid w:val="00B214FD"/>
    <w:rsid w:val="00B216FC"/>
    <w:rsid w:val="00B2185A"/>
    <w:rsid w:val="00B21CAB"/>
    <w:rsid w:val="00B22260"/>
    <w:rsid w:val="00B22941"/>
    <w:rsid w:val="00B22EAA"/>
    <w:rsid w:val="00B22F5E"/>
    <w:rsid w:val="00B235ED"/>
    <w:rsid w:val="00B2371B"/>
    <w:rsid w:val="00B24122"/>
    <w:rsid w:val="00B24337"/>
    <w:rsid w:val="00B24464"/>
    <w:rsid w:val="00B244CC"/>
    <w:rsid w:val="00B24BEA"/>
    <w:rsid w:val="00B251A6"/>
    <w:rsid w:val="00B256DA"/>
    <w:rsid w:val="00B258DA"/>
    <w:rsid w:val="00B25D4B"/>
    <w:rsid w:val="00B261F2"/>
    <w:rsid w:val="00B264E9"/>
    <w:rsid w:val="00B26A2B"/>
    <w:rsid w:val="00B26FCD"/>
    <w:rsid w:val="00B27768"/>
    <w:rsid w:val="00B279DE"/>
    <w:rsid w:val="00B27F7F"/>
    <w:rsid w:val="00B300AE"/>
    <w:rsid w:val="00B30307"/>
    <w:rsid w:val="00B30725"/>
    <w:rsid w:val="00B30950"/>
    <w:rsid w:val="00B309D4"/>
    <w:rsid w:val="00B30D37"/>
    <w:rsid w:val="00B318F2"/>
    <w:rsid w:val="00B31A3A"/>
    <w:rsid w:val="00B31BDF"/>
    <w:rsid w:val="00B3271E"/>
    <w:rsid w:val="00B3276F"/>
    <w:rsid w:val="00B32883"/>
    <w:rsid w:val="00B32A1C"/>
    <w:rsid w:val="00B32BD3"/>
    <w:rsid w:val="00B32CC0"/>
    <w:rsid w:val="00B334AE"/>
    <w:rsid w:val="00B33B84"/>
    <w:rsid w:val="00B33EA5"/>
    <w:rsid w:val="00B3439D"/>
    <w:rsid w:val="00B347A0"/>
    <w:rsid w:val="00B34B96"/>
    <w:rsid w:val="00B34D06"/>
    <w:rsid w:val="00B34EFF"/>
    <w:rsid w:val="00B34FFA"/>
    <w:rsid w:val="00B35224"/>
    <w:rsid w:val="00B35269"/>
    <w:rsid w:val="00B3550D"/>
    <w:rsid w:val="00B35950"/>
    <w:rsid w:val="00B35960"/>
    <w:rsid w:val="00B35C8B"/>
    <w:rsid w:val="00B3640D"/>
    <w:rsid w:val="00B36416"/>
    <w:rsid w:val="00B36688"/>
    <w:rsid w:val="00B366F0"/>
    <w:rsid w:val="00B36A1B"/>
    <w:rsid w:val="00B36D4F"/>
    <w:rsid w:val="00B36E98"/>
    <w:rsid w:val="00B371B8"/>
    <w:rsid w:val="00B37612"/>
    <w:rsid w:val="00B37702"/>
    <w:rsid w:val="00B37A72"/>
    <w:rsid w:val="00B4034A"/>
    <w:rsid w:val="00B40379"/>
    <w:rsid w:val="00B403B9"/>
    <w:rsid w:val="00B40B59"/>
    <w:rsid w:val="00B40DBC"/>
    <w:rsid w:val="00B412EA"/>
    <w:rsid w:val="00B41400"/>
    <w:rsid w:val="00B41493"/>
    <w:rsid w:val="00B41E55"/>
    <w:rsid w:val="00B420A9"/>
    <w:rsid w:val="00B420CF"/>
    <w:rsid w:val="00B4284C"/>
    <w:rsid w:val="00B42B2E"/>
    <w:rsid w:val="00B42BF3"/>
    <w:rsid w:val="00B42D30"/>
    <w:rsid w:val="00B42D9E"/>
    <w:rsid w:val="00B42ECB"/>
    <w:rsid w:val="00B430E3"/>
    <w:rsid w:val="00B435B1"/>
    <w:rsid w:val="00B4419D"/>
    <w:rsid w:val="00B443E1"/>
    <w:rsid w:val="00B4474D"/>
    <w:rsid w:val="00B45350"/>
    <w:rsid w:val="00B453E1"/>
    <w:rsid w:val="00B45411"/>
    <w:rsid w:val="00B4541E"/>
    <w:rsid w:val="00B45B90"/>
    <w:rsid w:val="00B45CCA"/>
    <w:rsid w:val="00B45D5A"/>
    <w:rsid w:val="00B46375"/>
    <w:rsid w:val="00B4682B"/>
    <w:rsid w:val="00B46B16"/>
    <w:rsid w:val="00B46F23"/>
    <w:rsid w:val="00B4718E"/>
    <w:rsid w:val="00B474CC"/>
    <w:rsid w:val="00B476FD"/>
    <w:rsid w:val="00B47902"/>
    <w:rsid w:val="00B47A76"/>
    <w:rsid w:val="00B47B6E"/>
    <w:rsid w:val="00B47FA9"/>
    <w:rsid w:val="00B501A9"/>
    <w:rsid w:val="00B50301"/>
    <w:rsid w:val="00B5052D"/>
    <w:rsid w:val="00B5093C"/>
    <w:rsid w:val="00B50FD7"/>
    <w:rsid w:val="00B51395"/>
    <w:rsid w:val="00B51908"/>
    <w:rsid w:val="00B51B51"/>
    <w:rsid w:val="00B51F9B"/>
    <w:rsid w:val="00B52157"/>
    <w:rsid w:val="00B52521"/>
    <w:rsid w:val="00B529DC"/>
    <w:rsid w:val="00B52A16"/>
    <w:rsid w:val="00B52B79"/>
    <w:rsid w:val="00B530D0"/>
    <w:rsid w:val="00B532F2"/>
    <w:rsid w:val="00B53C07"/>
    <w:rsid w:val="00B53CBC"/>
    <w:rsid w:val="00B5413D"/>
    <w:rsid w:val="00B5419F"/>
    <w:rsid w:val="00B54384"/>
    <w:rsid w:val="00B545FB"/>
    <w:rsid w:val="00B5493B"/>
    <w:rsid w:val="00B54A67"/>
    <w:rsid w:val="00B556D6"/>
    <w:rsid w:val="00B557F4"/>
    <w:rsid w:val="00B55A19"/>
    <w:rsid w:val="00B55BE7"/>
    <w:rsid w:val="00B55C09"/>
    <w:rsid w:val="00B55E2C"/>
    <w:rsid w:val="00B5683E"/>
    <w:rsid w:val="00B57359"/>
    <w:rsid w:val="00B575C8"/>
    <w:rsid w:val="00B57A06"/>
    <w:rsid w:val="00B57AC4"/>
    <w:rsid w:val="00B57CFB"/>
    <w:rsid w:val="00B602C0"/>
    <w:rsid w:val="00B60533"/>
    <w:rsid w:val="00B605CB"/>
    <w:rsid w:val="00B608C9"/>
    <w:rsid w:val="00B60CDC"/>
    <w:rsid w:val="00B611DA"/>
    <w:rsid w:val="00B61D16"/>
    <w:rsid w:val="00B62031"/>
    <w:rsid w:val="00B62087"/>
    <w:rsid w:val="00B62435"/>
    <w:rsid w:val="00B62BD7"/>
    <w:rsid w:val="00B62DB2"/>
    <w:rsid w:val="00B6333D"/>
    <w:rsid w:val="00B63A21"/>
    <w:rsid w:val="00B63D81"/>
    <w:rsid w:val="00B63DEA"/>
    <w:rsid w:val="00B6421B"/>
    <w:rsid w:val="00B6454C"/>
    <w:rsid w:val="00B64AB6"/>
    <w:rsid w:val="00B6528E"/>
    <w:rsid w:val="00B65368"/>
    <w:rsid w:val="00B657AB"/>
    <w:rsid w:val="00B662AC"/>
    <w:rsid w:val="00B662E4"/>
    <w:rsid w:val="00B66675"/>
    <w:rsid w:val="00B66DC8"/>
    <w:rsid w:val="00B6709C"/>
    <w:rsid w:val="00B67129"/>
    <w:rsid w:val="00B6773D"/>
    <w:rsid w:val="00B67942"/>
    <w:rsid w:val="00B67A0C"/>
    <w:rsid w:val="00B67AB8"/>
    <w:rsid w:val="00B67B41"/>
    <w:rsid w:val="00B67BB9"/>
    <w:rsid w:val="00B67DE4"/>
    <w:rsid w:val="00B67F20"/>
    <w:rsid w:val="00B67FCB"/>
    <w:rsid w:val="00B70023"/>
    <w:rsid w:val="00B70224"/>
    <w:rsid w:val="00B7074B"/>
    <w:rsid w:val="00B70DD6"/>
    <w:rsid w:val="00B712C7"/>
    <w:rsid w:val="00B7185D"/>
    <w:rsid w:val="00B71BE7"/>
    <w:rsid w:val="00B71C6B"/>
    <w:rsid w:val="00B71CD5"/>
    <w:rsid w:val="00B7279B"/>
    <w:rsid w:val="00B72A30"/>
    <w:rsid w:val="00B72CEA"/>
    <w:rsid w:val="00B73151"/>
    <w:rsid w:val="00B7333B"/>
    <w:rsid w:val="00B73709"/>
    <w:rsid w:val="00B73A63"/>
    <w:rsid w:val="00B73B92"/>
    <w:rsid w:val="00B73C2F"/>
    <w:rsid w:val="00B73F75"/>
    <w:rsid w:val="00B7402B"/>
    <w:rsid w:val="00B7409C"/>
    <w:rsid w:val="00B740D6"/>
    <w:rsid w:val="00B747A4"/>
    <w:rsid w:val="00B749C7"/>
    <w:rsid w:val="00B74BB9"/>
    <w:rsid w:val="00B74C87"/>
    <w:rsid w:val="00B74EC5"/>
    <w:rsid w:val="00B74FEF"/>
    <w:rsid w:val="00B75729"/>
    <w:rsid w:val="00B75F53"/>
    <w:rsid w:val="00B761E4"/>
    <w:rsid w:val="00B76A78"/>
    <w:rsid w:val="00B76B02"/>
    <w:rsid w:val="00B76CFE"/>
    <w:rsid w:val="00B773B6"/>
    <w:rsid w:val="00B774F5"/>
    <w:rsid w:val="00B77541"/>
    <w:rsid w:val="00B77CCF"/>
    <w:rsid w:val="00B77E42"/>
    <w:rsid w:val="00B801E4"/>
    <w:rsid w:val="00B80502"/>
    <w:rsid w:val="00B80A76"/>
    <w:rsid w:val="00B80BB8"/>
    <w:rsid w:val="00B80F40"/>
    <w:rsid w:val="00B8132A"/>
    <w:rsid w:val="00B813D6"/>
    <w:rsid w:val="00B818B2"/>
    <w:rsid w:val="00B819DE"/>
    <w:rsid w:val="00B81ADE"/>
    <w:rsid w:val="00B81B3B"/>
    <w:rsid w:val="00B82624"/>
    <w:rsid w:val="00B82B81"/>
    <w:rsid w:val="00B82C8B"/>
    <w:rsid w:val="00B82F67"/>
    <w:rsid w:val="00B82FE7"/>
    <w:rsid w:val="00B82FE8"/>
    <w:rsid w:val="00B83207"/>
    <w:rsid w:val="00B83935"/>
    <w:rsid w:val="00B83966"/>
    <w:rsid w:val="00B83EE0"/>
    <w:rsid w:val="00B83F99"/>
    <w:rsid w:val="00B84131"/>
    <w:rsid w:val="00B841BA"/>
    <w:rsid w:val="00B8494B"/>
    <w:rsid w:val="00B84966"/>
    <w:rsid w:val="00B84AD4"/>
    <w:rsid w:val="00B851F2"/>
    <w:rsid w:val="00B85245"/>
    <w:rsid w:val="00B853AA"/>
    <w:rsid w:val="00B857ED"/>
    <w:rsid w:val="00B85B99"/>
    <w:rsid w:val="00B860A9"/>
    <w:rsid w:val="00B860F8"/>
    <w:rsid w:val="00B86378"/>
    <w:rsid w:val="00B86751"/>
    <w:rsid w:val="00B86777"/>
    <w:rsid w:val="00B8687D"/>
    <w:rsid w:val="00B86AF1"/>
    <w:rsid w:val="00B86E15"/>
    <w:rsid w:val="00B87310"/>
    <w:rsid w:val="00B87375"/>
    <w:rsid w:val="00B876B0"/>
    <w:rsid w:val="00B87F0A"/>
    <w:rsid w:val="00B87F48"/>
    <w:rsid w:val="00B9014B"/>
    <w:rsid w:val="00B901F7"/>
    <w:rsid w:val="00B9034F"/>
    <w:rsid w:val="00B9040D"/>
    <w:rsid w:val="00B9042A"/>
    <w:rsid w:val="00B9074D"/>
    <w:rsid w:val="00B90A25"/>
    <w:rsid w:val="00B90B7B"/>
    <w:rsid w:val="00B90E69"/>
    <w:rsid w:val="00B90F90"/>
    <w:rsid w:val="00B913A9"/>
    <w:rsid w:val="00B91838"/>
    <w:rsid w:val="00B9194A"/>
    <w:rsid w:val="00B91D59"/>
    <w:rsid w:val="00B92036"/>
    <w:rsid w:val="00B9277E"/>
    <w:rsid w:val="00B92C3D"/>
    <w:rsid w:val="00B92C94"/>
    <w:rsid w:val="00B92D78"/>
    <w:rsid w:val="00B93207"/>
    <w:rsid w:val="00B9325D"/>
    <w:rsid w:val="00B9339F"/>
    <w:rsid w:val="00B93887"/>
    <w:rsid w:val="00B93A98"/>
    <w:rsid w:val="00B93BFE"/>
    <w:rsid w:val="00B9431D"/>
    <w:rsid w:val="00B9485B"/>
    <w:rsid w:val="00B94B72"/>
    <w:rsid w:val="00B94DD1"/>
    <w:rsid w:val="00B94EB4"/>
    <w:rsid w:val="00B94F9F"/>
    <w:rsid w:val="00B95C8C"/>
    <w:rsid w:val="00B9611C"/>
    <w:rsid w:val="00B9681D"/>
    <w:rsid w:val="00B96878"/>
    <w:rsid w:val="00B969BB"/>
    <w:rsid w:val="00B96DEB"/>
    <w:rsid w:val="00B96EF5"/>
    <w:rsid w:val="00B97CC4"/>
    <w:rsid w:val="00B97F3B"/>
    <w:rsid w:val="00BA0501"/>
    <w:rsid w:val="00BA0737"/>
    <w:rsid w:val="00BA07F3"/>
    <w:rsid w:val="00BA09A9"/>
    <w:rsid w:val="00BA0B11"/>
    <w:rsid w:val="00BA0C7D"/>
    <w:rsid w:val="00BA0D1D"/>
    <w:rsid w:val="00BA0FF9"/>
    <w:rsid w:val="00BA11EB"/>
    <w:rsid w:val="00BA1328"/>
    <w:rsid w:val="00BA1659"/>
    <w:rsid w:val="00BA1729"/>
    <w:rsid w:val="00BA19C0"/>
    <w:rsid w:val="00BA1A36"/>
    <w:rsid w:val="00BA1D03"/>
    <w:rsid w:val="00BA1DAB"/>
    <w:rsid w:val="00BA3302"/>
    <w:rsid w:val="00BA33ED"/>
    <w:rsid w:val="00BA3408"/>
    <w:rsid w:val="00BA3428"/>
    <w:rsid w:val="00BA3492"/>
    <w:rsid w:val="00BA34DA"/>
    <w:rsid w:val="00BA364C"/>
    <w:rsid w:val="00BA3855"/>
    <w:rsid w:val="00BA38A2"/>
    <w:rsid w:val="00BA3D31"/>
    <w:rsid w:val="00BA3D42"/>
    <w:rsid w:val="00BA3EDD"/>
    <w:rsid w:val="00BA40E2"/>
    <w:rsid w:val="00BA44CC"/>
    <w:rsid w:val="00BA4A56"/>
    <w:rsid w:val="00BA4CC8"/>
    <w:rsid w:val="00BA520B"/>
    <w:rsid w:val="00BA5288"/>
    <w:rsid w:val="00BA5B30"/>
    <w:rsid w:val="00BA62E2"/>
    <w:rsid w:val="00BA6683"/>
    <w:rsid w:val="00BA678E"/>
    <w:rsid w:val="00BA6D12"/>
    <w:rsid w:val="00BA7297"/>
    <w:rsid w:val="00BA7858"/>
    <w:rsid w:val="00BA7B89"/>
    <w:rsid w:val="00BB0098"/>
    <w:rsid w:val="00BB0526"/>
    <w:rsid w:val="00BB0583"/>
    <w:rsid w:val="00BB0985"/>
    <w:rsid w:val="00BB0C2F"/>
    <w:rsid w:val="00BB0C3A"/>
    <w:rsid w:val="00BB0C97"/>
    <w:rsid w:val="00BB0F0C"/>
    <w:rsid w:val="00BB0F43"/>
    <w:rsid w:val="00BB12DD"/>
    <w:rsid w:val="00BB1363"/>
    <w:rsid w:val="00BB1769"/>
    <w:rsid w:val="00BB27D0"/>
    <w:rsid w:val="00BB2C16"/>
    <w:rsid w:val="00BB2C45"/>
    <w:rsid w:val="00BB2E06"/>
    <w:rsid w:val="00BB32FF"/>
    <w:rsid w:val="00BB3491"/>
    <w:rsid w:val="00BB355C"/>
    <w:rsid w:val="00BB36F5"/>
    <w:rsid w:val="00BB379F"/>
    <w:rsid w:val="00BB4170"/>
    <w:rsid w:val="00BB4970"/>
    <w:rsid w:val="00BB4B1F"/>
    <w:rsid w:val="00BB508C"/>
    <w:rsid w:val="00BB5677"/>
    <w:rsid w:val="00BB580A"/>
    <w:rsid w:val="00BB58E8"/>
    <w:rsid w:val="00BB5964"/>
    <w:rsid w:val="00BB59DB"/>
    <w:rsid w:val="00BB5CE8"/>
    <w:rsid w:val="00BB67FD"/>
    <w:rsid w:val="00BB6AA6"/>
    <w:rsid w:val="00BB6B48"/>
    <w:rsid w:val="00BB7177"/>
    <w:rsid w:val="00BB7918"/>
    <w:rsid w:val="00BB7919"/>
    <w:rsid w:val="00BB7BA1"/>
    <w:rsid w:val="00BC0635"/>
    <w:rsid w:val="00BC0868"/>
    <w:rsid w:val="00BC0A06"/>
    <w:rsid w:val="00BC0E28"/>
    <w:rsid w:val="00BC10B1"/>
    <w:rsid w:val="00BC12D4"/>
    <w:rsid w:val="00BC16D7"/>
    <w:rsid w:val="00BC17BF"/>
    <w:rsid w:val="00BC17F3"/>
    <w:rsid w:val="00BC1806"/>
    <w:rsid w:val="00BC1836"/>
    <w:rsid w:val="00BC1F6A"/>
    <w:rsid w:val="00BC2134"/>
    <w:rsid w:val="00BC2248"/>
    <w:rsid w:val="00BC2696"/>
    <w:rsid w:val="00BC2CE8"/>
    <w:rsid w:val="00BC328C"/>
    <w:rsid w:val="00BC347B"/>
    <w:rsid w:val="00BC35BC"/>
    <w:rsid w:val="00BC39B6"/>
    <w:rsid w:val="00BC3AB4"/>
    <w:rsid w:val="00BC3B8E"/>
    <w:rsid w:val="00BC3E39"/>
    <w:rsid w:val="00BC3EC1"/>
    <w:rsid w:val="00BC414E"/>
    <w:rsid w:val="00BC47EB"/>
    <w:rsid w:val="00BC4924"/>
    <w:rsid w:val="00BC4C62"/>
    <w:rsid w:val="00BC5059"/>
    <w:rsid w:val="00BC5108"/>
    <w:rsid w:val="00BC51DA"/>
    <w:rsid w:val="00BC5356"/>
    <w:rsid w:val="00BC5667"/>
    <w:rsid w:val="00BC567F"/>
    <w:rsid w:val="00BC591F"/>
    <w:rsid w:val="00BC5BB6"/>
    <w:rsid w:val="00BC675F"/>
    <w:rsid w:val="00BC6BA7"/>
    <w:rsid w:val="00BC6D83"/>
    <w:rsid w:val="00BC7143"/>
    <w:rsid w:val="00BC7150"/>
    <w:rsid w:val="00BC777D"/>
    <w:rsid w:val="00BC79D4"/>
    <w:rsid w:val="00BC7D7F"/>
    <w:rsid w:val="00BC7F33"/>
    <w:rsid w:val="00BD0035"/>
    <w:rsid w:val="00BD033D"/>
    <w:rsid w:val="00BD034E"/>
    <w:rsid w:val="00BD0504"/>
    <w:rsid w:val="00BD05D2"/>
    <w:rsid w:val="00BD09BF"/>
    <w:rsid w:val="00BD1317"/>
    <w:rsid w:val="00BD1477"/>
    <w:rsid w:val="00BD179D"/>
    <w:rsid w:val="00BD1BE3"/>
    <w:rsid w:val="00BD1C02"/>
    <w:rsid w:val="00BD1D30"/>
    <w:rsid w:val="00BD1DF2"/>
    <w:rsid w:val="00BD2616"/>
    <w:rsid w:val="00BD27E8"/>
    <w:rsid w:val="00BD2918"/>
    <w:rsid w:val="00BD29FD"/>
    <w:rsid w:val="00BD2AD3"/>
    <w:rsid w:val="00BD2F8D"/>
    <w:rsid w:val="00BD3241"/>
    <w:rsid w:val="00BD33B0"/>
    <w:rsid w:val="00BD36D8"/>
    <w:rsid w:val="00BD3C79"/>
    <w:rsid w:val="00BD3EAB"/>
    <w:rsid w:val="00BD3EAF"/>
    <w:rsid w:val="00BD4A3C"/>
    <w:rsid w:val="00BD4C52"/>
    <w:rsid w:val="00BD5142"/>
    <w:rsid w:val="00BD53A5"/>
    <w:rsid w:val="00BD56B8"/>
    <w:rsid w:val="00BD5F22"/>
    <w:rsid w:val="00BD5F58"/>
    <w:rsid w:val="00BD69A3"/>
    <w:rsid w:val="00BD6A2B"/>
    <w:rsid w:val="00BD6AEF"/>
    <w:rsid w:val="00BD71E3"/>
    <w:rsid w:val="00BD7451"/>
    <w:rsid w:val="00BD7548"/>
    <w:rsid w:val="00BD767B"/>
    <w:rsid w:val="00BD78E7"/>
    <w:rsid w:val="00BD7D8F"/>
    <w:rsid w:val="00BE0016"/>
    <w:rsid w:val="00BE05AF"/>
    <w:rsid w:val="00BE1592"/>
    <w:rsid w:val="00BE176A"/>
    <w:rsid w:val="00BE1A2B"/>
    <w:rsid w:val="00BE1D03"/>
    <w:rsid w:val="00BE1EA3"/>
    <w:rsid w:val="00BE204A"/>
    <w:rsid w:val="00BE2101"/>
    <w:rsid w:val="00BE22DF"/>
    <w:rsid w:val="00BE232B"/>
    <w:rsid w:val="00BE2372"/>
    <w:rsid w:val="00BE2879"/>
    <w:rsid w:val="00BE2DA7"/>
    <w:rsid w:val="00BE2FE2"/>
    <w:rsid w:val="00BE3050"/>
    <w:rsid w:val="00BE3A48"/>
    <w:rsid w:val="00BE3B85"/>
    <w:rsid w:val="00BE43FA"/>
    <w:rsid w:val="00BE44AA"/>
    <w:rsid w:val="00BE466A"/>
    <w:rsid w:val="00BE4F71"/>
    <w:rsid w:val="00BE511B"/>
    <w:rsid w:val="00BE51A1"/>
    <w:rsid w:val="00BE59FA"/>
    <w:rsid w:val="00BE6236"/>
    <w:rsid w:val="00BE66B5"/>
    <w:rsid w:val="00BE6A87"/>
    <w:rsid w:val="00BE6BC4"/>
    <w:rsid w:val="00BE6C45"/>
    <w:rsid w:val="00BE6C83"/>
    <w:rsid w:val="00BE6DC8"/>
    <w:rsid w:val="00BE6E77"/>
    <w:rsid w:val="00BE6EB6"/>
    <w:rsid w:val="00BE6F23"/>
    <w:rsid w:val="00BE7034"/>
    <w:rsid w:val="00BE713E"/>
    <w:rsid w:val="00BE741A"/>
    <w:rsid w:val="00BE7889"/>
    <w:rsid w:val="00BE7A26"/>
    <w:rsid w:val="00BE7AFB"/>
    <w:rsid w:val="00BE7CEB"/>
    <w:rsid w:val="00BF00EE"/>
    <w:rsid w:val="00BF036C"/>
    <w:rsid w:val="00BF03F8"/>
    <w:rsid w:val="00BF043A"/>
    <w:rsid w:val="00BF089D"/>
    <w:rsid w:val="00BF0FC9"/>
    <w:rsid w:val="00BF17A1"/>
    <w:rsid w:val="00BF191C"/>
    <w:rsid w:val="00BF1BF0"/>
    <w:rsid w:val="00BF1E97"/>
    <w:rsid w:val="00BF1EE0"/>
    <w:rsid w:val="00BF2339"/>
    <w:rsid w:val="00BF2607"/>
    <w:rsid w:val="00BF2B13"/>
    <w:rsid w:val="00BF2D8A"/>
    <w:rsid w:val="00BF2DFE"/>
    <w:rsid w:val="00BF2E80"/>
    <w:rsid w:val="00BF2EBE"/>
    <w:rsid w:val="00BF3FE8"/>
    <w:rsid w:val="00BF3FF8"/>
    <w:rsid w:val="00BF4571"/>
    <w:rsid w:val="00BF477F"/>
    <w:rsid w:val="00BF47DA"/>
    <w:rsid w:val="00BF49C3"/>
    <w:rsid w:val="00BF4A95"/>
    <w:rsid w:val="00BF4B32"/>
    <w:rsid w:val="00BF4E36"/>
    <w:rsid w:val="00BF4F57"/>
    <w:rsid w:val="00BF538E"/>
    <w:rsid w:val="00BF57C0"/>
    <w:rsid w:val="00BF58D1"/>
    <w:rsid w:val="00BF5B70"/>
    <w:rsid w:val="00BF5E5F"/>
    <w:rsid w:val="00BF67DA"/>
    <w:rsid w:val="00BF6DDD"/>
    <w:rsid w:val="00BF7040"/>
    <w:rsid w:val="00BF7766"/>
    <w:rsid w:val="00BF7896"/>
    <w:rsid w:val="00C00256"/>
    <w:rsid w:val="00C00394"/>
    <w:rsid w:val="00C008D9"/>
    <w:rsid w:val="00C00A46"/>
    <w:rsid w:val="00C015B5"/>
    <w:rsid w:val="00C017FF"/>
    <w:rsid w:val="00C01A84"/>
    <w:rsid w:val="00C020DB"/>
    <w:rsid w:val="00C021E8"/>
    <w:rsid w:val="00C034B0"/>
    <w:rsid w:val="00C034F3"/>
    <w:rsid w:val="00C03599"/>
    <w:rsid w:val="00C03A24"/>
    <w:rsid w:val="00C03CDD"/>
    <w:rsid w:val="00C03E9D"/>
    <w:rsid w:val="00C03F55"/>
    <w:rsid w:val="00C042CD"/>
    <w:rsid w:val="00C04328"/>
    <w:rsid w:val="00C044CB"/>
    <w:rsid w:val="00C044F2"/>
    <w:rsid w:val="00C0481E"/>
    <w:rsid w:val="00C04A7D"/>
    <w:rsid w:val="00C04BC3"/>
    <w:rsid w:val="00C04F93"/>
    <w:rsid w:val="00C0568D"/>
    <w:rsid w:val="00C05AD1"/>
    <w:rsid w:val="00C060E4"/>
    <w:rsid w:val="00C0616D"/>
    <w:rsid w:val="00C06492"/>
    <w:rsid w:val="00C06CE7"/>
    <w:rsid w:val="00C06FC0"/>
    <w:rsid w:val="00C07CFD"/>
    <w:rsid w:val="00C07DE0"/>
    <w:rsid w:val="00C07F70"/>
    <w:rsid w:val="00C10176"/>
    <w:rsid w:val="00C105E1"/>
    <w:rsid w:val="00C10CB6"/>
    <w:rsid w:val="00C10D6B"/>
    <w:rsid w:val="00C117B5"/>
    <w:rsid w:val="00C1183A"/>
    <w:rsid w:val="00C1242E"/>
    <w:rsid w:val="00C125B2"/>
    <w:rsid w:val="00C126F0"/>
    <w:rsid w:val="00C12722"/>
    <w:rsid w:val="00C128BE"/>
    <w:rsid w:val="00C1398F"/>
    <w:rsid w:val="00C144BB"/>
    <w:rsid w:val="00C14809"/>
    <w:rsid w:val="00C1491E"/>
    <w:rsid w:val="00C14ABA"/>
    <w:rsid w:val="00C14DA4"/>
    <w:rsid w:val="00C14EAA"/>
    <w:rsid w:val="00C15206"/>
    <w:rsid w:val="00C1535B"/>
    <w:rsid w:val="00C154AE"/>
    <w:rsid w:val="00C1555A"/>
    <w:rsid w:val="00C15993"/>
    <w:rsid w:val="00C15C35"/>
    <w:rsid w:val="00C16207"/>
    <w:rsid w:val="00C16A31"/>
    <w:rsid w:val="00C16D4A"/>
    <w:rsid w:val="00C170A5"/>
    <w:rsid w:val="00C1730A"/>
    <w:rsid w:val="00C175B8"/>
    <w:rsid w:val="00C1796B"/>
    <w:rsid w:val="00C17A78"/>
    <w:rsid w:val="00C17DA6"/>
    <w:rsid w:val="00C20070"/>
    <w:rsid w:val="00C20209"/>
    <w:rsid w:val="00C205A3"/>
    <w:rsid w:val="00C20B5C"/>
    <w:rsid w:val="00C20CE8"/>
    <w:rsid w:val="00C2137E"/>
    <w:rsid w:val="00C21AFB"/>
    <w:rsid w:val="00C21B03"/>
    <w:rsid w:val="00C22433"/>
    <w:rsid w:val="00C22471"/>
    <w:rsid w:val="00C225E9"/>
    <w:rsid w:val="00C228EB"/>
    <w:rsid w:val="00C22AF0"/>
    <w:rsid w:val="00C22F23"/>
    <w:rsid w:val="00C22F52"/>
    <w:rsid w:val="00C230F0"/>
    <w:rsid w:val="00C233B7"/>
    <w:rsid w:val="00C238FB"/>
    <w:rsid w:val="00C23AE2"/>
    <w:rsid w:val="00C23B96"/>
    <w:rsid w:val="00C23CAC"/>
    <w:rsid w:val="00C2498E"/>
    <w:rsid w:val="00C2499B"/>
    <w:rsid w:val="00C24A0C"/>
    <w:rsid w:val="00C24D87"/>
    <w:rsid w:val="00C250DA"/>
    <w:rsid w:val="00C252F1"/>
    <w:rsid w:val="00C2549E"/>
    <w:rsid w:val="00C256F5"/>
    <w:rsid w:val="00C258E4"/>
    <w:rsid w:val="00C258FD"/>
    <w:rsid w:val="00C2591A"/>
    <w:rsid w:val="00C25AAE"/>
    <w:rsid w:val="00C25BAC"/>
    <w:rsid w:val="00C262AC"/>
    <w:rsid w:val="00C26355"/>
    <w:rsid w:val="00C26661"/>
    <w:rsid w:val="00C26677"/>
    <w:rsid w:val="00C26BB2"/>
    <w:rsid w:val="00C26CAE"/>
    <w:rsid w:val="00C26CBD"/>
    <w:rsid w:val="00C26E49"/>
    <w:rsid w:val="00C27225"/>
    <w:rsid w:val="00C27D0C"/>
    <w:rsid w:val="00C27D1E"/>
    <w:rsid w:val="00C27D7C"/>
    <w:rsid w:val="00C27F72"/>
    <w:rsid w:val="00C302FD"/>
    <w:rsid w:val="00C30430"/>
    <w:rsid w:val="00C30816"/>
    <w:rsid w:val="00C30E7D"/>
    <w:rsid w:val="00C30F4F"/>
    <w:rsid w:val="00C312BF"/>
    <w:rsid w:val="00C31A39"/>
    <w:rsid w:val="00C31B0B"/>
    <w:rsid w:val="00C31B59"/>
    <w:rsid w:val="00C32047"/>
    <w:rsid w:val="00C32090"/>
    <w:rsid w:val="00C3239C"/>
    <w:rsid w:val="00C323A1"/>
    <w:rsid w:val="00C325AD"/>
    <w:rsid w:val="00C325BE"/>
    <w:rsid w:val="00C32601"/>
    <w:rsid w:val="00C32714"/>
    <w:rsid w:val="00C33106"/>
    <w:rsid w:val="00C33393"/>
    <w:rsid w:val="00C33872"/>
    <w:rsid w:val="00C33AB5"/>
    <w:rsid w:val="00C33F8A"/>
    <w:rsid w:val="00C33F8C"/>
    <w:rsid w:val="00C347BB"/>
    <w:rsid w:val="00C34B53"/>
    <w:rsid w:val="00C35102"/>
    <w:rsid w:val="00C3511E"/>
    <w:rsid w:val="00C35534"/>
    <w:rsid w:val="00C356D6"/>
    <w:rsid w:val="00C358BB"/>
    <w:rsid w:val="00C3642D"/>
    <w:rsid w:val="00C36583"/>
    <w:rsid w:val="00C36B54"/>
    <w:rsid w:val="00C37536"/>
    <w:rsid w:val="00C37609"/>
    <w:rsid w:val="00C3761B"/>
    <w:rsid w:val="00C37944"/>
    <w:rsid w:val="00C37A9F"/>
    <w:rsid w:val="00C37B33"/>
    <w:rsid w:val="00C37E08"/>
    <w:rsid w:val="00C4000C"/>
    <w:rsid w:val="00C40065"/>
    <w:rsid w:val="00C40420"/>
    <w:rsid w:val="00C40EE8"/>
    <w:rsid w:val="00C40FDA"/>
    <w:rsid w:val="00C41216"/>
    <w:rsid w:val="00C41227"/>
    <w:rsid w:val="00C41486"/>
    <w:rsid w:val="00C41664"/>
    <w:rsid w:val="00C417CA"/>
    <w:rsid w:val="00C4190A"/>
    <w:rsid w:val="00C41A9A"/>
    <w:rsid w:val="00C42AC2"/>
    <w:rsid w:val="00C42B05"/>
    <w:rsid w:val="00C42E2D"/>
    <w:rsid w:val="00C4322F"/>
    <w:rsid w:val="00C4395F"/>
    <w:rsid w:val="00C43C7E"/>
    <w:rsid w:val="00C44011"/>
    <w:rsid w:val="00C4419A"/>
    <w:rsid w:val="00C4430A"/>
    <w:rsid w:val="00C4468C"/>
    <w:rsid w:val="00C44ABC"/>
    <w:rsid w:val="00C44B27"/>
    <w:rsid w:val="00C4527A"/>
    <w:rsid w:val="00C45712"/>
    <w:rsid w:val="00C45A79"/>
    <w:rsid w:val="00C45B55"/>
    <w:rsid w:val="00C45B5A"/>
    <w:rsid w:val="00C45C87"/>
    <w:rsid w:val="00C46005"/>
    <w:rsid w:val="00C463EC"/>
    <w:rsid w:val="00C466BC"/>
    <w:rsid w:val="00C46AE0"/>
    <w:rsid w:val="00C46EF6"/>
    <w:rsid w:val="00C470D7"/>
    <w:rsid w:val="00C47289"/>
    <w:rsid w:val="00C47875"/>
    <w:rsid w:val="00C478CB"/>
    <w:rsid w:val="00C47C1D"/>
    <w:rsid w:val="00C47E0D"/>
    <w:rsid w:val="00C47E59"/>
    <w:rsid w:val="00C50195"/>
    <w:rsid w:val="00C50393"/>
    <w:rsid w:val="00C50523"/>
    <w:rsid w:val="00C5063E"/>
    <w:rsid w:val="00C50667"/>
    <w:rsid w:val="00C50C54"/>
    <w:rsid w:val="00C50CA4"/>
    <w:rsid w:val="00C50D4E"/>
    <w:rsid w:val="00C50DDF"/>
    <w:rsid w:val="00C50E69"/>
    <w:rsid w:val="00C5114B"/>
    <w:rsid w:val="00C51332"/>
    <w:rsid w:val="00C5174D"/>
    <w:rsid w:val="00C52AA0"/>
    <w:rsid w:val="00C52B15"/>
    <w:rsid w:val="00C53345"/>
    <w:rsid w:val="00C53698"/>
    <w:rsid w:val="00C537B7"/>
    <w:rsid w:val="00C53843"/>
    <w:rsid w:val="00C53C7A"/>
    <w:rsid w:val="00C53DE2"/>
    <w:rsid w:val="00C53F8E"/>
    <w:rsid w:val="00C542A3"/>
    <w:rsid w:val="00C54412"/>
    <w:rsid w:val="00C54AA0"/>
    <w:rsid w:val="00C54E5E"/>
    <w:rsid w:val="00C54F60"/>
    <w:rsid w:val="00C55302"/>
    <w:rsid w:val="00C55698"/>
    <w:rsid w:val="00C55877"/>
    <w:rsid w:val="00C5591E"/>
    <w:rsid w:val="00C55C82"/>
    <w:rsid w:val="00C560B2"/>
    <w:rsid w:val="00C561F6"/>
    <w:rsid w:val="00C56CE8"/>
    <w:rsid w:val="00C56E77"/>
    <w:rsid w:val="00C56F3D"/>
    <w:rsid w:val="00C5781C"/>
    <w:rsid w:val="00C57D2F"/>
    <w:rsid w:val="00C60656"/>
    <w:rsid w:val="00C60A1A"/>
    <w:rsid w:val="00C60B26"/>
    <w:rsid w:val="00C60C68"/>
    <w:rsid w:val="00C60CA8"/>
    <w:rsid w:val="00C60CE2"/>
    <w:rsid w:val="00C60E64"/>
    <w:rsid w:val="00C60FCB"/>
    <w:rsid w:val="00C6104D"/>
    <w:rsid w:val="00C610FF"/>
    <w:rsid w:val="00C61195"/>
    <w:rsid w:val="00C6147B"/>
    <w:rsid w:val="00C624FC"/>
    <w:rsid w:val="00C625A2"/>
    <w:rsid w:val="00C62D00"/>
    <w:rsid w:val="00C62F3C"/>
    <w:rsid w:val="00C62F3F"/>
    <w:rsid w:val="00C62FCE"/>
    <w:rsid w:val="00C63A19"/>
    <w:rsid w:val="00C63ECF"/>
    <w:rsid w:val="00C63FB1"/>
    <w:rsid w:val="00C64562"/>
    <w:rsid w:val="00C646E6"/>
    <w:rsid w:val="00C6478E"/>
    <w:rsid w:val="00C64CDF"/>
    <w:rsid w:val="00C6522E"/>
    <w:rsid w:val="00C655D1"/>
    <w:rsid w:val="00C6579B"/>
    <w:rsid w:val="00C6590A"/>
    <w:rsid w:val="00C659D0"/>
    <w:rsid w:val="00C65BE9"/>
    <w:rsid w:val="00C65DF2"/>
    <w:rsid w:val="00C66188"/>
    <w:rsid w:val="00C66221"/>
    <w:rsid w:val="00C66470"/>
    <w:rsid w:val="00C6661E"/>
    <w:rsid w:val="00C67D0F"/>
    <w:rsid w:val="00C70286"/>
    <w:rsid w:val="00C702F7"/>
    <w:rsid w:val="00C70313"/>
    <w:rsid w:val="00C7032A"/>
    <w:rsid w:val="00C708B1"/>
    <w:rsid w:val="00C708F3"/>
    <w:rsid w:val="00C70D74"/>
    <w:rsid w:val="00C70D91"/>
    <w:rsid w:val="00C7136E"/>
    <w:rsid w:val="00C715B8"/>
    <w:rsid w:val="00C71633"/>
    <w:rsid w:val="00C71838"/>
    <w:rsid w:val="00C7187C"/>
    <w:rsid w:val="00C718B5"/>
    <w:rsid w:val="00C71A20"/>
    <w:rsid w:val="00C71A4C"/>
    <w:rsid w:val="00C72015"/>
    <w:rsid w:val="00C7258F"/>
    <w:rsid w:val="00C73147"/>
    <w:rsid w:val="00C7318F"/>
    <w:rsid w:val="00C7343E"/>
    <w:rsid w:val="00C73462"/>
    <w:rsid w:val="00C73595"/>
    <w:rsid w:val="00C735B8"/>
    <w:rsid w:val="00C7361E"/>
    <w:rsid w:val="00C73A27"/>
    <w:rsid w:val="00C73AC5"/>
    <w:rsid w:val="00C7460C"/>
    <w:rsid w:val="00C7483F"/>
    <w:rsid w:val="00C74ABF"/>
    <w:rsid w:val="00C74D0D"/>
    <w:rsid w:val="00C74D5F"/>
    <w:rsid w:val="00C75183"/>
    <w:rsid w:val="00C75204"/>
    <w:rsid w:val="00C75442"/>
    <w:rsid w:val="00C75625"/>
    <w:rsid w:val="00C75D68"/>
    <w:rsid w:val="00C75D7B"/>
    <w:rsid w:val="00C75E8C"/>
    <w:rsid w:val="00C7655F"/>
    <w:rsid w:val="00C76600"/>
    <w:rsid w:val="00C766C0"/>
    <w:rsid w:val="00C77202"/>
    <w:rsid w:val="00C7732A"/>
    <w:rsid w:val="00C774EE"/>
    <w:rsid w:val="00C774FB"/>
    <w:rsid w:val="00C77727"/>
    <w:rsid w:val="00C77AFA"/>
    <w:rsid w:val="00C77BA1"/>
    <w:rsid w:val="00C77BDB"/>
    <w:rsid w:val="00C77D1B"/>
    <w:rsid w:val="00C806C5"/>
    <w:rsid w:val="00C80994"/>
    <w:rsid w:val="00C80E21"/>
    <w:rsid w:val="00C81385"/>
    <w:rsid w:val="00C816D9"/>
    <w:rsid w:val="00C816E9"/>
    <w:rsid w:val="00C819A6"/>
    <w:rsid w:val="00C81C00"/>
    <w:rsid w:val="00C81C9A"/>
    <w:rsid w:val="00C82AD6"/>
    <w:rsid w:val="00C82BFA"/>
    <w:rsid w:val="00C83806"/>
    <w:rsid w:val="00C83D9F"/>
    <w:rsid w:val="00C83F5D"/>
    <w:rsid w:val="00C83FD0"/>
    <w:rsid w:val="00C84401"/>
    <w:rsid w:val="00C84779"/>
    <w:rsid w:val="00C84998"/>
    <w:rsid w:val="00C85AAD"/>
    <w:rsid w:val="00C85C50"/>
    <w:rsid w:val="00C85EB2"/>
    <w:rsid w:val="00C86198"/>
    <w:rsid w:val="00C8625E"/>
    <w:rsid w:val="00C862A1"/>
    <w:rsid w:val="00C863B9"/>
    <w:rsid w:val="00C86910"/>
    <w:rsid w:val="00C86DE6"/>
    <w:rsid w:val="00C8724B"/>
    <w:rsid w:val="00C872DE"/>
    <w:rsid w:val="00C876AD"/>
    <w:rsid w:val="00C879AB"/>
    <w:rsid w:val="00C87A28"/>
    <w:rsid w:val="00C87ABB"/>
    <w:rsid w:val="00C87DD9"/>
    <w:rsid w:val="00C87F61"/>
    <w:rsid w:val="00C87F9B"/>
    <w:rsid w:val="00C87FC5"/>
    <w:rsid w:val="00C901DF"/>
    <w:rsid w:val="00C90365"/>
    <w:rsid w:val="00C90A34"/>
    <w:rsid w:val="00C91442"/>
    <w:rsid w:val="00C914D2"/>
    <w:rsid w:val="00C918B6"/>
    <w:rsid w:val="00C919EB"/>
    <w:rsid w:val="00C91C31"/>
    <w:rsid w:val="00C91DBE"/>
    <w:rsid w:val="00C91DE5"/>
    <w:rsid w:val="00C91EA0"/>
    <w:rsid w:val="00C92339"/>
    <w:rsid w:val="00C9266B"/>
    <w:rsid w:val="00C92B05"/>
    <w:rsid w:val="00C92CDD"/>
    <w:rsid w:val="00C93051"/>
    <w:rsid w:val="00C930D2"/>
    <w:rsid w:val="00C93206"/>
    <w:rsid w:val="00C933BB"/>
    <w:rsid w:val="00C93951"/>
    <w:rsid w:val="00C93953"/>
    <w:rsid w:val="00C93A27"/>
    <w:rsid w:val="00C93B1B"/>
    <w:rsid w:val="00C93B25"/>
    <w:rsid w:val="00C93B2F"/>
    <w:rsid w:val="00C93E3B"/>
    <w:rsid w:val="00C945DE"/>
    <w:rsid w:val="00C94AC3"/>
    <w:rsid w:val="00C94F0E"/>
    <w:rsid w:val="00C952BF"/>
    <w:rsid w:val="00C953B5"/>
    <w:rsid w:val="00C958B3"/>
    <w:rsid w:val="00C95C70"/>
    <w:rsid w:val="00C95E62"/>
    <w:rsid w:val="00C95FAC"/>
    <w:rsid w:val="00C960F2"/>
    <w:rsid w:val="00C96250"/>
    <w:rsid w:val="00C9658F"/>
    <w:rsid w:val="00C965F3"/>
    <w:rsid w:val="00C968F4"/>
    <w:rsid w:val="00C96A6F"/>
    <w:rsid w:val="00C96BCA"/>
    <w:rsid w:val="00C97033"/>
    <w:rsid w:val="00C9720A"/>
    <w:rsid w:val="00C972AB"/>
    <w:rsid w:val="00C9753E"/>
    <w:rsid w:val="00C97597"/>
    <w:rsid w:val="00C976C0"/>
    <w:rsid w:val="00C977DC"/>
    <w:rsid w:val="00C977F7"/>
    <w:rsid w:val="00C97A8B"/>
    <w:rsid w:val="00C97A96"/>
    <w:rsid w:val="00C97C9C"/>
    <w:rsid w:val="00C97CDE"/>
    <w:rsid w:val="00C97DA6"/>
    <w:rsid w:val="00C97F15"/>
    <w:rsid w:val="00CA034F"/>
    <w:rsid w:val="00CA0368"/>
    <w:rsid w:val="00CA0580"/>
    <w:rsid w:val="00CA0A9E"/>
    <w:rsid w:val="00CA0DCF"/>
    <w:rsid w:val="00CA147B"/>
    <w:rsid w:val="00CA168F"/>
    <w:rsid w:val="00CA1A62"/>
    <w:rsid w:val="00CA1E85"/>
    <w:rsid w:val="00CA1F08"/>
    <w:rsid w:val="00CA2212"/>
    <w:rsid w:val="00CA248C"/>
    <w:rsid w:val="00CA2557"/>
    <w:rsid w:val="00CA2F0C"/>
    <w:rsid w:val="00CA309F"/>
    <w:rsid w:val="00CA35CF"/>
    <w:rsid w:val="00CA375B"/>
    <w:rsid w:val="00CA3A5B"/>
    <w:rsid w:val="00CA3A73"/>
    <w:rsid w:val="00CA3DC2"/>
    <w:rsid w:val="00CA454D"/>
    <w:rsid w:val="00CA4A45"/>
    <w:rsid w:val="00CA56F4"/>
    <w:rsid w:val="00CA5915"/>
    <w:rsid w:val="00CA5968"/>
    <w:rsid w:val="00CA5CB8"/>
    <w:rsid w:val="00CA5D0B"/>
    <w:rsid w:val="00CA600D"/>
    <w:rsid w:val="00CA602B"/>
    <w:rsid w:val="00CA627D"/>
    <w:rsid w:val="00CA638C"/>
    <w:rsid w:val="00CA6594"/>
    <w:rsid w:val="00CA6B8D"/>
    <w:rsid w:val="00CA6F2F"/>
    <w:rsid w:val="00CA70FD"/>
    <w:rsid w:val="00CA7115"/>
    <w:rsid w:val="00CA72B0"/>
    <w:rsid w:val="00CA780B"/>
    <w:rsid w:val="00CA7D41"/>
    <w:rsid w:val="00CA7DB4"/>
    <w:rsid w:val="00CB063A"/>
    <w:rsid w:val="00CB09B8"/>
    <w:rsid w:val="00CB0BCA"/>
    <w:rsid w:val="00CB0D56"/>
    <w:rsid w:val="00CB17F6"/>
    <w:rsid w:val="00CB1B77"/>
    <w:rsid w:val="00CB1E18"/>
    <w:rsid w:val="00CB1FBF"/>
    <w:rsid w:val="00CB2050"/>
    <w:rsid w:val="00CB2153"/>
    <w:rsid w:val="00CB24BD"/>
    <w:rsid w:val="00CB2594"/>
    <w:rsid w:val="00CB2912"/>
    <w:rsid w:val="00CB321E"/>
    <w:rsid w:val="00CB3C98"/>
    <w:rsid w:val="00CB3CAF"/>
    <w:rsid w:val="00CB3D06"/>
    <w:rsid w:val="00CB421F"/>
    <w:rsid w:val="00CB4278"/>
    <w:rsid w:val="00CB4306"/>
    <w:rsid w:val="00CB4360"/>
    <w:rsid w:val="00CB4BD8"/>
    <w:rsid w:val="00CB4D7B"/>
    <w:rsid w:val="00CB4EF1"/>
    <w:rsid w:val="00CB51F3"/>
    <w:rsid w:val="00CB5339"/>
    <w:rsid w:val="00CB5480"/>
    <w:rsid w:val="00CB6165"/>
    <w:rsid w:val="00CB68FF"/>
    <w:rsid w:val="00CB6BB9"/>
    <w:rsid w:val="00CB6C5B"/>
    <w:rsid w:val="00CB6CB0"/>
    <w:rsid w:val="00CB7180"/>
    <w:rsid w:val="00CB73D1"/>
    <w:rsid w:val="00CB76B6"/>
    <w:rsid w:val="00CB79B8"/>
    <w:rsid w:val="00CB79C4"/>
    <w:rsid w:val="00CB7CD4"/>
    <w:rsid w:val="00CB7E29"/>
    <w:rsid w:val="00CC03AA"/>
    <w:rsid w:val="00CC07AF"/>
    <w:rsid w:val="00CC0830"/>
    <w:rsid w:val="00CC0BFA"/>
    <w:rsid w:val="00CC0CB9"/>
    <w:rsid w:val="00CC1115"/>
    <w:rsid w:val="00CC134F"/>
    <w:rsid w:val="00CC14A9"/>
    <w:rsid w:val="00CC1A4D"/>
    <w:rsid w:val="00CC1AF3"/>
    <w:rsid w:val="00CC1C94"/>
    <w:rsid w:val="00CC1FAF"/>
    <w:rsid w:val="00CC22FB"/>
    <w:rsid w:val="00CC247E"/>
    <w:rsid w:val="00CC292A"/>
    <w:rsid w:val="00CC29CA"/>
    <w:rsid w:val="00CC2B5B"/>
    <w:rsid w:val="00CC2BDF"/>
    <w:rsid w:val="00CC34BA"/>
    <w:rsid w:val="00CC3A53"/>
    <w:rsid w:val="00CC3EA0"/>
    <w:rsid w:val="00CC4281"/>
    <w:rsid w:val="00CC42BA"/>
    <w:rsid w:val="00CC4334"/>
    <w:rsid w:val="00CC4811"/>
    <w:rsid w:val="00CC4AC2"/>
    <w:rsid w:val="00CC4CF0"/>
    <w:rsid w:val="00CC4E6C"/>
    <w:rsid w:val="00CC56DF"/>
    <w:rsid w:val="00CC5D00"/>
    <w:rsid w:val="00CC5EAF"/>
    <w:rsid w:val="00CC6405"/>
    <w:rsid w:val="00CC6629"/>
    <w:rsid w:val="00CC6AA8"/>
    <w:rsid w:val="00CC6AB7"/>
    <w:rsid w:val="00CC6B50"/>
    <w:rsid w:val="00CC7041"/>
    <w:rsid w:val="00CC713E"/>
    <w:rsid w:val="00CC7DF6"/>
    <w:rsid w:val="00CD077E"/>
    <w:rsid w:val="00CD093C"/>
    <w:rsid w:val="00CD1728"/>
    <w:rsid w:val="00CD1A25"/>
    <w:rsid w:val="00CD1C3C"/>
    <w:rsid w:val="00CD1CB8"/>
    <w:rsid w:val="00CD21AC"/>
    <w:rsid w:val="00CD2452"/>
    <w:rsid w:val="00CD25A6"/>
    <w:rsid w:val="00CD2BFC"/>
    <w:rsid w:val="00CD30F0"/>
    <w:rsid w:val="00CD321E"/>
    <w:rsid w:val="00CD346A"/>
    <w:rsid w:val="00CD35B3"/>
    <w:rsid w:val="00CD3714"/>
    <w:rsid w:val="00CD39B8"/>
    <w:rsid w:val="00CD3E3D"/>
    <w:rsid w:val="00CD4179"/>
    <w:rsid w:val="00CD47C8"/>
    <w:rsid w:val="00CD4C63"/>
    <w:rsid w:val="00CD4E00"/>
    <w:rsid w:val="00CD500B"/>
    <w:rsid w:val="00CD5586"/>
    <w:rsid w:val="00CD5EB1"/>
    <w:rsid w:val="00CD629A"/>
    <w:rsid w:val="00CD6476"/>
    <w:rsid w:val="00CD64C7"/>
    <w:rsid w:val="00CD68BD"/>
    <w:rsid w:val="00CD691E"/>
    <w:rsid w:val="00CD69AF"/>
    <w:rsid w:val="00CD714D"/>
    <w:rsid w:val="00CD72D2"/>
    <w:rsid w:val="00CD7653"/>
    <w:rsid w:val="00CD7B81"/>
    <w:rsid w:val="00CD7C92"/>
    <w:rsid w:val="00CE136C"/>
    <w:rsid w:val="00CE13DC"/>
    <w:rsid w:val="00CE1409"/>
    <w:rsid w:val="00CE1481"/>
    <w:rsid w:val="00CE1ADF"/>
    <w:rsid w:val="00CE1F11"/>
    <w:rsid w:val="00CE2117"/>
    <w:rsid w:val="00CE27A6"/>
    <w:rsid w:val="00CE30A0"/>
    <w:rsid w:val="00CE3197"/>
    <w:rsid w:val="00CE3658"/>
    <w:rsid w:val="00CE36C9"/>
    <w:rsid w:val="00CE374D"/>
    <w:rsid w:val="00CE3AC1"/>
    <w:rsid w:val="00CE3C79"/>
    <w:rsid w:val="00CE3E5D"/>
    <w:rsid w:val="00CE417C"/>
    <w:rsid w:val="00CE43F9"/>
    <w:rsid w:val="00CE4732"/>
    <w:rsid w:val="00CE4CE5"/>
    <w:rsid w:val="00CE4EB9"/>
    <w:rsid w:val="00CE507D"/>
    <w:rsid w:val="00CE5278"/>
    <w:rsid w:val="00CE58AE"/>
    <w:rsid w:val="00CE593A"/>
    <w:rsid w:val="00CE5BC1"/>
    <w:rsid w:val="00CE6031"/>
    <w:rsid w:val="00CE6478"/>
    <w:rsid w:val="00CE6E56"/>
    <w:rsid w:val="00CE72E8"/>
    <w:rsid w:val="00CE7621"/>
    <w:rsid w:val="00CE78E4"/>
    <w:rsid w:val="00CE7A94"/>
    <w:rsid w:val="00CE7DBF"/>
    <w:rsid w:val="00CF05B2"/>
    <w:rsid w:val="00CF06FD"/>
    <w:rsid w:val="00CF0890"/>
    <w:rsid w:val="00CF09C3"/>
    <w:rsid w:val="00CF0AE0"/>
    <w:rsid w:val="00CF14C0"/>
    <w:rsid w:val="00CF1509"/>
    <w:rsid w:val="00CF16F0"/>
    <w:rsid w:val="00CF1C53"/>
    <w:rsid w:val="00CF1F57"/>
    <w:rsid w:val="00CF207C"/>
    <w:rsid w:val="00CF240E"/>
    <w:rsid w:val="00CF2414"/>
    <w:rsid w:val="00CF25CB"/>
    <w:rsid w:val="00CF26AE"/>
    <w:rsid w:val="00CF2903"/>
    <w:rsid w:val="00CF2CEC"/>
    <w:rsid w:val="00CF2D8A"/>
    <w:rsid w:val="00CF3307"/>
    <w:rsid w:val="00CF332A"/>
    <w:rsid w:val="00CF39F6"/>
    <w:rsid w:val="00CF3CC4"/>
    <w:rsid w:val="00CF46A4"/>
    <w:rsid w:val="00CF52B0"/>
    <w:rsid w:val="00CF52F2"/>
    <w:rsid w:val="00CF561E"/>
    <w:rsid w:val="00CF5EB5"/>
    <w:rsid w:val="00CF5F16"/>
    <w:rsid w:val="00CF5FF2"/>
    <w:rsid w:val="00CF6867"/>
    <w:rsid w:val="00CF689A"/>
    <w:rsid w:val="00CF69E5"/>
    <w:rsid w:val="00CF71F1"/>
    <w:rsid w:val="00CF7256"/>
    <w:rsid w:val="00CF7410"/>
    <w:rsid w:val="00CF7974"/>
    <w:rsid w:val="00CF7FC0"/>
    <w:rsid w:val="00D000CE"/>
    <w:rsid w:val="00D001AC"/>
    <w:rsid w:val="00D001BC"/>
    <w:rsid w:val="00D00F40"/>
    <w:rsid w:val="00D01567"/>
    <w:rsid w:val="00D0158B"/>
    <w:rsid w:val="00D0180B"/>
    <w:rsid w:val="00D01AA2"/>
    <w:rsid w:val="00D01AE7"/>
    <w:rsid w:val="00D01AEF"/>
    <w:rsid w:val="00D01D7E"/>
    <w:rsid w:val="00D01F15"/>
    <w:rsid w:val="00D02123"/>
    <w:rsid w:val="00D023FC"/>
    <w:rsid w:val="00D0274C"/>
    <w:rsid w:val="00D02BE0"/>
    <w:rsid w:val="00D02CE3"/>
    <w:rsid w:val="00D02DE6"/>
    <w:rsid w:val="00D02EB8"/>
    <w:rsid w:val="00D03388"/>
    <w:rsid w:val="00D03405"/>
    <w:rsid w:val="00D03600"/>
    <w:rsid w:val="00D036DC"/>
    <w:rsid w:val="00D03852"/>
    <w:rsid w:val="00D03CED"/>
    <w:rsid w:val="00D04649"/>
    <w:rsid w:val="00D049BD"/>
    <w:rsid w:val="00D04A0E"/>
    <w:rsid w:val="00D04BE1"/>
    <w:rsid w:val="00D04CB8"/>
    <w:rsid w:val="00D04E8B"/>
    <w:rsid w:val="00D05503"/>
    <w:rsid w:val="00D0570A"/>
    <w:rsid w:val="00D0583E"/>
    <w:rsid w:val="00D0595D"/>
    <w:rsid w:val="00D05AD5"/>
    <w:rsid w:val="00D0652C"/>
    <w:rsid w:val="00D068F9"/>
    <w:rsid w:val="00D07145"/>
    <w:rsid w:val="00D072FE"/>
    <w:rsid w:val="00D07D1A"/>
    <w:rsid w:val="00D07EA4"/>
    <w:rsid w:val="00D10166"/>
    <w:rsid w:val="00D104C0"/>
    <w:rsid w:val="00D10EE6"/>
    <w:rsid w:val="00D10F40"/>
    <w:rsid w:val="00D1140A"/>
    <w:rsid w:val="00D115F0"/>
    <w:rsid w:val="00D118F3"/>
    <w:rsid w:val="00D11F4E"/>
    <w:rsid w:val="00D1221C"/>
    <w:rsid w:val="00D123F8"/>
    <w:rsid w:val="00D12469"/>
    <w:rsid w:val="00D1258B"/>
    <w:rsid w:val="00D125F5"/>
    <w:rsid w:val="00D1269A"/>
    <w:rsid w:val="00D12B16"/>
    <w:rsid w:val="00D13179"/>
    <w:rsid w:val="00D132AE"/>
    <w:rsid w:val="00D13335"/>
    <w:rsid w:val="00D139D7"/>
    <w:rsid w:val="00D13C8D"/>
    <w:rsid w:val="00D13EBE"/>
    <w:rsid w:val="00D144FF"/>
    <w:rsid w:val="00D14525"/>
    <w:rsid w:val="00D14D4B"/>
    <w:rsid w:val="00D1516E"/>
    <w:rsid w:val="00D15326"/>
    <w:rsid w:val="00D1561F"/>
    <w:rsid w:val="00D15758"/>
    <w:rsid w:val="00D15A4D"/>
    <w:rsid w:val="00D15C5D"/>
    <w:rsid w:val="00D15DBB"/>
    <w:rsid w:val="00D15FF5"/>
    <w:rsid w:val="00D16590"/>
    <w:rsid w:val="00D16802"/>
    <w:rsid w:val="00D16A6F"/>
    <w:rsid w:val="00D16DBD"/>
    <w:rsid w:val="00D16F46"/>
    <w:rsid w:val="00D16FBB"/>
    <w:rsid w:val="00D172E1"/>
    <w:rsid w:val="00D1748F"/>
    <w:rsid w:val="00D174A8"/>
    <w:rsid w:val="00D1752E"/>
    <w:rsid w:val="00D17744"/>
    <w:rsid w:val="00D17C0A"/>
    <w:rsid w:val="00D17C48"/>
    <w:rsid w:val="00D17D9F"/>
    <w:rsid w:val="00D17EBB"/>
    <w:rsid w:val="00D20201"/>
    <w:rsid w:val="00D2040F"/>
    <w:rsid w:val="00D20D0C"/>
    <w:rsid w:val="00D20E35"/>
    <w:rsid w:val="00D20F22"/>
    <w:rsid w:val="00D20FFB"/>
    <w:rsid w:val="00D2113B"/>
    <w:rsid w:val="00D214AE"/>
    <w:rsid w:val="00D21927"/>
    <w:rsid w:val="00D21AE9"/>
    <w:rsid w:val="00D21EA3"/>
    <w:rsid w:val="00D21EFD"/>
    <w:rsid w:val="00D21FBD"/>
    <w:rsid w:val="00D2202F"/>
    <w:rsid w:val="00D22217"/>
    <w:rsid w:val="00D22257"/>
    <w:rsid w:val="00D2283D"/>
    <w:rsid w:val="00D22D50"/>
    <w:rsid w:val="00D22DBC"/>
    <w:rsid w:val="00D22F1E"/>
    <w:rsid w:val="00D2338C"/>
    <w:rsid w:val="00D23437"/>
    <w:rsid w:val="00D23829"/>
    <w:rsid w:val="00D23C14"/>
    <w:rsid w:val="00D24223"/>
    <w:rsid w:val="00D24385"/>
    <w:rsid w:val="00D24671"/>
    <w:rsid w:val="00D24875"/>
    <w:rsid w:val="00D24C63"/>
    <w:rsid w:val="00D24FAD"/>
    <w:rsid w:val="00D25055"/>
    <w:rsid w:val="00D25B11"/>
    <w:rsid w:val="00D25FB7"/>
    <w:rsid w:val="00D2629B"/>
    <w:rsid w:val="00D26FB6"/>
    <w:rsid w:val="00D27003"/>
    <w:rsid w:val="00D2707D"/>
    <w:rsid w:val="00D270B8"/>
    <w:rsid w:val="00D27DA0"/>
    <w:rsid w:val="00D27DE5"/>
    <w:rsid w:val="00D3018B"/>
    <w:rsid w:val="00D30299"/>
    <w:rsid w:val="00D304D0"/>
    <w:rsid w:val="00D3052C"/>
    <w:rsid w:val="00D3096D"/>
    <w:rsid w:val="00D30AD6"/>
    <w:rsid w:val="00D30B7D"/>
    <w:rsid w:val="00D31397"/>
    <w:rsid w:val="00D316E5"/>
    <w:rsid w:val="00D31A4B"/>
    <w:rsid w:val="00D31AC2"/>
    <w:rsid w:val="00D31B26"/>
    <w:rsid w:val="00D31C18"/>
    <w:rsid w:val="00D31CF1"/>
    <w:rsid w:val="00D31DFF"/>
    <w:rsid w:val="00D3237F"/>
    <w:rsid w:val="00D32867"/>
    <w:rsid w:val="00D328E0"/>
    <w:rsid w:val="00D32FF7"/>
    <w:rsid w:val="00D33140"/>
    <w:rsid w:val="00D333AE"/>
    <w:rsid w:val="00D33754"/>
    <w:rsid w:val="00D3392B"/>
    <w:rsid w:val="00D33975"/>
    <w:rsid w:val="00D33B0C"/>
    <w:rsid w:val="00D33C60"/>
    <w:rsid w:val="00D33C66"/>
    <w:rsid w:val="00D33DBA"/>
    <w:rsid w:val="00D34086"/>
    <w:rsid w:val="00D342EC"/>
    <w:rsid w:val="00D34320"/>
    <w:rsid w:val="00D3486E"/>
    <w:rsid w:val="00D354A9"/>
    <w:rsid w:val="00D357DA"/>
    <w:rsid w:val="00D35894"/>
    <w:rsid w:val="00D35F2F"/>
    <w:rsid w:val="00D3620E"/>
    <w:rsid w:val="00D363B0"/>
    <w:rsid w:val="00D36760"/>
    <w:rsid w:val="00D36BE3"/>
    <w:rsid w:val="00D36CC6"/>
    <w:rsid w:val="00D373A2"/>
    <w:rsid w:val="00D37422"/>
    <w:rsid w:val="00D3763F"/>
    <w:rsid w:val="00D378BE"/>
    <w:rsid w:val="00D3791A"/>
    <w:rsid w:val="00D37C80"/>
    <w:rsid w:val="00D402F1"/>
    <w:rsid w:val="00D40430"/>
    <w:rsid w:val="00D4090B"/>
    <w:rsid w:val="00D4091D"/>
    <w:rsid w:val="00D40C79"/>
    <w:rsid w:val="00D40EB8"/>
    <w:rsid w:val="00D40FC8"/>
    <w:rsid w:val="00D41246"/>
    <w:rsid w:val="00D4157B"/>
    <w:rsid w:val="00D41C34"/>
    <w:rsid w:val="00D41C8E"/>
    <w:rsid w:val="00D4217E"/>
    <w:rsid w:val="00D4260D"/>
    <w:rsid w:val="00D42731"/>
    <w:rsid w:val="00D42E72"/>
    <w:rsid w:val="00D4306A"/>
    <w:rsid w:val="00D43107"/>
    <w:rsid w:val="00D43135"/>
    <w:rsid w:val="00D4315A"/>
    <w:rsid w:val="00D4345C"/>
    <w:rsid w:val="00D43596"/>
    <w:rsid w:val="00D439C2"/>
    <w:rsid w:val="00D43A8C"/>
    <w:rsid w:val="00D43ABB"/>
    <w:rsid w:val="00D43B9E"/>
    <w:rsid w:val="00D4401F"/>
    <w:rsid w:val="00D4415A"/>
    <w:rsid w:val="00D44801"/>
    <w:rsid w:val="00D4481A"/>
    <w:rsid w:val="00D44857"/>
    <w:rsid w:val="00D44FC3"/>
    <w:rsid w:val="00D45077"/>
    <w:rsid w:val="00D452EA"/>
    <w:rsid w:val="00D453C9"/>
    <w:rsid w:val="00D45426"/>
    <w:rsid w:val="00D456C1"/>
    <w:rsid w:val="00D45E01"/>
    <w:rsid w:val="00D45F5D"/>
    <w:rsid w:val="00D461BF"/>
    <w:rsid w:val="00D46223"/>
    <w:rsid w:val="00D462A5"/>
    <w:rsid w:val="00D463AA"/>
    <w:rsid w:val="00D4697C"/>
    <w:rsid w:val="00D473BC"/>
    <w:rsid w:val="00D47B49"/>
    <w:rsid w:val="00D47B50"/>
    <w:rsid w:val="00D503A0"/>
    <w:rsid w:val="00D50CC0"/>
    <w:rsid w:val="00D50D20"/>
    <w:rsid w:val="00D50D45"/>
    <w:rsid w:val="00D51332"/>
    <w:rsid w:val="00D514D1"/>
    <w:rsid w:val="00D51539"/>
    <w:rsid w:val="00D51553"/>
    <w:rsid w:val="00D515D8"/>
    <w:rsid w:val="00D51844"/>
    <w:rsid w:val="00D51854"/>
    <w:rsid w:val="00D51A49"/>
    <w:rsid w:val="00D51F72"/>
    <w:rsid w:val="00D52499"/>
    <w:rsid w:val="00D52553"/>
    <w:rsid w:val="00D525DB"/>
    <w:rsid w:val="00D5277E"/>
    <w:rsid w:val="00D52EC4"/>
    <w:rsid w:val="00D530E0"/>
    <w:rsid w:val="00D530FE"/>
    <w:rsid w:val="00D53113"/>
    <w:rsid w:val="00D531D5"/>
    <w:rsid w:val="00D53303"/>
    <w:rsid w:val="00D5335D"/>
    <w:rsid w:val="00D5352F"/>
    <w:rsid w:val="00D538D8"/>
    <w:rsid w:val="00D540F1"/>
    <w:rsid w:val="00D5421A"/>
    <w:rsid w:val="00D54821"/>
    <w:rsid w:val="00D54AE3"/>
    <w:rsid w:val="00D55165"/>
    <w:rsid w:val="00D5547B"/>
    <w:rsid w:val="00D55AAC"/>
    <w:rsid w:val="00D564A0"/>
    <w:rsid w:val="00D56D8C"/>
    <w:rsid w:val="00D5720A"/>
    <w:rsid w:val="00D5723B"/>
    <w:rsid w:val="00D57278"/>
    <w:rsid w:val="00D5754F"/>
    <w:rsid w:val="00D57759"/>
    <w:rsid w:val="00D5792A"/>
    <w:rsid w:val="00D57A25"/>
    <w:rsid w:val="00D57E44"/>
    <w:rsid w:val="00D609B6"/>
    <w:rsid w:val="00D60E5A"/>
    <w:rsid w:val="00D612FF"/>
    <w:rsid w:val="00D615FB"/>
    <w:rsid w:val="00D61AEA"/>
    <w:rsid w:val="00D61B14"/>
    <w:rsid w:val="00D61D72"/>
    <w:rsid w:val="00D62A63"/>
    <w:rsid w:val="00D6317E"/>
    <w:rsid w:val="00D638E7"/>
    <w:rsid w:val="00D6396F"/>
    <w:rsid w:val="00D639F6"/>
    <w:rsid w:val="00D63CFD"/>
    <w:rsid w:val="00D64133"/>
    <w:rsid w:val="00D6427E"/>
    <w:rsid w:val="00D645AF"/>
    <w:rsid w:val="00D64612"/>
    <w:rsid w:val="00D64ABC"/>
    <w:rsid w:val="00D64CF1"/>
    <w:rsid w:val="00D6509A"/>
    <w:rsid w:val="00D6545C"/>
    <w:rsid w:val="00D654A1"/>
    <w:rsid w:val="00D656B6"/>
    <w:rsid w:val="00D65AF5"/>
    <w:rsid w:val="00D65E54"/>
    <w:rsid w:val="00D65F25"/>
    <w:rsid w:val="00D666EB"/>
    <w:rsid w:val="00D66702"/>
    <w:rsid w:val="00D675A8"/>
    <w:rsid w:val="00D677BC"/>
    <w:rsid w:val="00D679D1"/>
    <w:rsid w:val="00D67A3A"/>
    <w:rsid w:val="00D67A89"/>
    <w:rsid w:val="00D67B5A"/>
    <w:rsid w:val="00D67FEE"/>
    <w:rsid w:val="00D705B4"/>
    <w:rsid w:val="00D70891"/>
    <w:rsid w:val="00D70CA4"/>
    <w:rsid w:val="00D70FA2"/>
    <w:rsid w:val="00D70FCD"/>
    <w:rsid w:val="00D71EBB"/>
    <w:rsid w:val="00D722B9"/>
    <w:rsid w:val="00D726D9"/>
    <w:rsid w:val="00D728A1"/>
    <w:rsid w:val="00D730E7"/>
    <w:rsid w:val="00D730FF"/>
    <w:rsid w:val="00D7381D"/>
    <w:rsid w:val="00D73840"/>
    <w:rsid w:val="00D73AA0"/>
    <w:rsid w:val="00D73C20"/>
    <w:rsid w:val="00D73D2A"/>
    <w:rsid w:val="00D747A8"/>
    <w:rsid w:val="00D747ED"/>
    <w:rsid w:val="00D74EA2"/>
    <w:rsid w:val="00D75409"/>
    <w:rsid w:val="00D75538"/>
    <w:rsid w:val="00D755F7"/>
    <w:rsid w:val="00D757FA"/>
    <w:rsid w:val="00D75875"/>
    <w:rsid w:val="00D7592B"/>
    <w:rsid w:val="00D75BA6"/>
    <w:rsid w:val="00D75CC9"/>
    <w:rsid w:val="00D75FDD"/>
    <w:rsid w:val="00D760DD"/>
    <w:rsid w:val="00D762AB"/>
    <w:rsid w:val="00D76533"/>
    <w:rsid w:val="00D7667C"/>
    <w:rsid w:val="00D767B9"/>
    <w:rsid w:val="00D76892"/>
    <w:rsid w:val="00D76AD0"/>
    <w:rsid w:val="00D771A7"/>
    <w:rsid w:val="00D77848"/>
    <w:rsid w:val="00D77B3D"/>
    <w:rsid w:val="00D800D1"/>
    <w:rsid w:val="00D8062E"/>
    <w:rsid w:val="00D806CA"/>
    <w:rsid w:val="00D806DE"/>
    <w:rsid w:val="00D80820"/>
    <w:rsid w:val="00D8163E"/>
    <w:rsid w:val="00D816F6"/>
    <w:rsid w:val="00D8183A"/>
    <w:rsid w:val="00D81B2D"/>
    <w:rsid w:val="00D82C5D"/>
    <w:rsid w:val="00D832D6"/>
    <w:rsid w:val="00D835C3"/>
    <w:rsid w:val="00D83BE1"/>
    <w:rsid w:val="00D840DD"/>
    <w:rsid w:val="00D843A0"/>
    <w:rsid w:val="00D84AB1"/>
    <w:rsid w:val="00D84F28"/>
    <w:rsid w:val="00D84F97"/>
    <w:rsid w:val="00D8502A"/>
    <w:rsid w:val="00D85062"/>
    <w:rsid w:val="00D85769"/>
    <w:rsid w:val="00D859E9"/>
    <w:rsid w:val="00D85D0C"/>
    <w:rsid w:val="00D860DB"/>
    <w:rsid w:val="00D8616D"/>
    <w:rsid w:val="00D861B0"/>
    <w:rsid w:val="00D861D8"/>
    <w:rsid w:val="00D86433"/>
    <w:rsid w:val="00D864DB"/>
    <w:rsid w:val="00D86627"/>
    <w:rsid w:val="00D8669A"/>
    <w:rsid w:val="00D867CE"/>
    <w:rsid w:val="00D869EF"/>
    <w:rsid w:val="00D869F2"/>
    <w:rsid w:val="00D86C6C"/>
    <w:rsid w:val="00D86E97"/>
    <w:rsid w:val="00D87046"/>
    <w:rsid w:val="00D875FA"/>
    <w:rsid w:val="00D87683"/>
    <w:rsid w:val="00D876D8"/>
    <w:rsid w:val="00D87942"/>
    <w:rsid w:val="00D87B4F"/>
    <w:rsid w:val="00D87C58"/>
    <w:rsid w:val="00D87FA4"/>
    <w:rsid w:val="00D87FC1"/>
    <w:rsid w:val="00D90061"/>
    <w:rsid w:val="00D90421"/>
    <w:rsid w:val="00D90946"/>
    <w:rsid w:val="00D90F88"/>
    <w:rsid w:val="00D90FFF"/>
    <w:rsid w:val="00D91155"/>
    <w:rsid w:val="00D913F0"/>
    <w:rsid w:val="00D91464"/>
    <w:rsid w:val="00D916BA"/>
    <w:rsid w:val="00D91976"/>
    <w:rsid w:val="00D919AF"/>
    <w:rsid w:val="00D91D7C"/>
    <w:rsid w:val="00D91D85"/>
    <w:rsid w:val="00D91E50"/>
    <w:rsid w:val="00D924D0"/>
    <w:rsid w:val="00D925F1"/>
    <w:rsid w:val="00D92835"/>
    <w:rsid w:val="00D928E3"/>
    <w:rsid w:val="00D92933"/>
    <w:rsid w:val="00D92B8B"/>
    <w:rsid w:val="00D92F84"/>
    <w:rsid w:val="00D93478"/>
    <w:rsid w:val="00D93C69"/>
    <w:rsid w:val="00D93EC8"/>
    <w:rsid w:val="00D9454E"/>
    <w:rsid w:val="00D946AD"/>
    <w:rsid w:val="00D94A02"/>
    <w:rsid w:val="00D950FC"/>
    <w:rsid w:val="00D951AA"/>
    <w:rsid w:val="00D95348"/>
    <w:rsid w:val="00D9572A"/>
    <w:rsid w:val="00D95D62"/>
    <w:rsid w:val="00D95FF1"/>
    <w:rsid w:val="00D96279"/>
    <w:rsid w:val="00D966C5"/>
    <w:rsid w:val="00D967F5"/>
    <w:rsid w:val="00D96B3E"/>
    <w:rsid w:val="00D96B47"/>
    <w:rsid w:val="00D97500"/>
    <w:rsid w:val="00D977FF"/>
    <w:rsid w:val="00DA002A"/>
    <w:rsid w:val="00DA0120"/>
    <w:rsid w:val="00DA033B"/>
    <w:rsid w:val="00DA05A3"/>
    <w:rsid w:val="00DA06D5"/>
    <w:rsid w:val="00DA0742"/>
    <w:rsid w:val="00DA0BD6"/>
    <w:rsid w:val="00DA0CA1"/>
    <w:rsid w:val="00DA0CF7"/>
    <w:rsid w:val="00DA0DF2"/>
    <w:rsid w:val="00DA0E0C"/>
    <w:rsid w:val="00DA12D5"/>
    <w:rsid w:val="00DA1A0F"/>
    <w:rsid w:val="00DA2394"/>
    <w:rsid w:val="00DA249D"/>
    <w:rsid w:val="00DA24D7"/>
    <w:rsid w:val="00DA2B52"/>
    <w:rsid w:val="00DA2D15"/>
    <w:rsid w:val="00DA2D86"/>
    <w:rsid w:val="00DA2E6D"/>
    <w:rsid w:val="00DA32DB"/>
    <w:rsid w:val="00DA33D4"/>
    <w:rsid w:val="00DA3F09"/>
    <w:rsid w:val="00DA4454"/>
    <w:rsid w:val="00DA47A4"/>
    <w:rsid w:val="00DA48DA"/>
    <w:rsid w:val="00DA554A"/>
    <w:rsid w:val="00DA5B0F"/>
    <w:rsid w:val="00DA6363"/>
    <w:rsid w:val="00DA6A3A"/>
    <w:rsid w:val="00DA6A91"/>
    <w:rsid w:val="00DA6AD9"/>
    <w:rsid w:val="00DA7536"/>
    <w:rsid w:val="00DA79C3"/>
    <w:rsid w:val="00DB06EE"/>
    <w:rsid w:val="00DB0926"/>
    <w:rsid w:val="00DB0E13"/>
    <w:rsid w:val="00DB0E8D"/>
    <w:rsid w:val="00DB1062"/>
    <w:rsid w:val="00DB10CE"/>
    <w:rsid w:val="00DB12E4"/>
    <w:rsid w:val="00DB149B"/>
    <w:rsid w:val="00DB14F5"/>
    <w:rsid w:val="00DB17EE"/>
    <w:rsid w:val="00DB1AC0"/>
    <w:rsid w:val="00DB1C1A"/>
    <w:rsid w:val="00DB212B"/>
    <w:rsid w:val="00DB2300"/>
    <w:rsid w:val="00DB2ACF"/>
    <w:rsid w:val="00DB2FC6"/>
    <w:rsid w:val="00DB303B"/>
    <w:rsid w:val="00DB3B09"/>
    <w:rsid w:val="00DB3D5F"/>
    <w:rsid w:val="00DB405D"/>
    <w:rsid w:val="00DB4796"/>
    <w:rsid w:val="00DB4C72"/>
    <w:rsid w:val="00DB51B4"/>
    <w:rsid w:val="00DB51BB"/>
    <w:rsid w:val="00DB540C"/>
    <w:rsid w:val="00DB578D"/>
    <w:rsid w:val="00DB598A"/>
    <w:rsid w:val="00DB5ACC"/>
    <w:rsid w:val="00DB5C7A"/>
    <w:rsid w:val="00DB5D99"/>
    <w:rsid w:val="00DB6567"/>
    <w:rsid w:val="00DB667A"/>
    <w:rsid w:val="00DB6B28"/>
    <w:rsid w:val="00DB6D1A"/>
    <w:rsid w:val="00DB6E30"/>
    <w:rsid w:val="00DB700B"/>
    <w:rsid w:val="00DB784C"/>
    <w:rsid w:val="00DB7BB6"/>
    <w:rsid w:val="00DB7BCC"/>
    <w:rsid w:val="00DB7EB6"/>
    <w:rsid w:val="00DC0081"/>
    <w:rsid w:val="00DC02E2"/>
    <w:rsid w:val="00DC07AD"/>
    <w:rsid w:val="00DC0BED"/>
    <w:rsid w:val="00DC0FB1"/>
    <w:rsid w:val="00DC1232"/>
    <w:rsid w:val="00DC12CE"/>
    <w:rsid w:val="00DC1416"/>
    <w:rsid w:val="00DC1711"/>
    <w:rsid w:val="00DC1CAB"/>
    <w:rsid w:val="00DC1D5F"/>
    <w:rsid w:val="00DC209B"/>
    <w:rsid w:val="00DC2109"/>
    <w:rsid w:val="00DC2123"/>
    <w:rsid w:val="00DC2901"/>
    <w:rsid w:val="00DC2994"/>
    <w:rsid w:val="00DC2C36"/>
    <w:rsid w:val="00DC2E67"/>
    <w:rsid w:val="00DC3438"/>
    <w:rsid w:val="00DC35C0"/>
    <w:rsid w:val="00DC36A2"/>
    <w:rsid w:val="00DC3DDF"/>
    <w:rsid w:val="00DC40CC"/>
    <w:rsid w:val="00DC434C"/>
    <w:rsid w:val="00DC4825"/>
    <w:rsid w:val="00DC4FA0"/>
    <w:rsid w:val="00DC519C"/>
    <w:rsid w:val="00DC5A7F"/>
    <w:rsid w:val="00DC5FE1"/>
    <w:rsid w:val="00DC636E"/>
    <w:rsid w:val="00DC6455"/>
    <w:rsid w:val="00DC685F"/>
    <w:rsid w:val="00DC69B9"/>
    <w:rsid w:val="00DC69FE"/>
    <w:rsid w:val="00DC6C65"/>
    <w:rsid w:val="00DC6F5C"/>
    <w:rsid w:val="00DC7F14"/>
    <w:rsid w:val="00DC7FB5"/>
    <w:rsid w:val="00DD03C6"/>
    <w:rsid w:val="00DD0474"/>
    <w:rsid w:val="00DD0478"/>
    <w:rsid w:val="00DD0581"/>
    <w:rsid w:val="00DD0B32"/>
    <w:rsid w:val="00DD0FDA"/>
    <w:rsid w:val="00DD118C"/>
    <w:rsid w:val="00DD1194"/>
    <w:rsid w:val="00DD12A9"/>
    <w:rsid w:val="00DD12F7"/>
    <w:rsid w:val="00DD13BC"/>
    <w:rsid w:val="00DD14FE"/>
    <w:rsid w:val="00DD167D"/>
    <w:rsid w:val="00DD1709"/>
    <w:rsid w:val="00DD18C0"/>
    <w:rsid w:val="00DD196C"/>
    <w:rsid w:val="00DD1BF7"/>
    <w:rsid w:val="00DD1D3A"/>
    <w:rsid w:val="00DD1EF7"/>
    <w:rsid w:val="00DD265A"/>
    <w:rsid w:val="00DD282A"/>
    <w:rsid w:val="00DD2AE0"/>
    <w:rsid w:val="00DD2B36"/>
    <w:rsid w:val="00DD34D7"/>
    <w:rsid w:val="00DD37C1"/>
    <w:rsid w:val="00DD48A0"/>
    <w:rsid w:val="00DD52D3"/>
    <w:rsid w:val="00DD5431"/>
    <w:rsid w:val="00DD5741"/>
    <w:rsid w:val="00DD5986"/>
    <w:rsid w:val="00DD5B04"/>
    <w:rsid w:val="00DD60DE"/>
    <w:rsid w:val="00DD6640"/>
    <w:rsid w:val="00DD67F8"/>
    <w:rsid w:val="00DD689B"/>
    <w:rsid w:val="00DD68D9"/>
    <w:rsid w:val="00DD6A53"/>
    <w:rsid w:val="00DD6BCB"/>
    <w:rsid w:val="00DD6CFD"/>
    <w:rsid w:val="00DD6E4F"/>
    <w:rsid w:val="00DD73DE"/>
    <w:rsid w:val="00DD79A0"/>
    <w:rsid w:val="00DD79DD"/>
    <w:rsid w:val="00DD7A62"/>
    <w:rsid w:val="00DD7A9E"/>
    <w:rsid w:val="00DD7AAE"/>
    <w:rsid w:val="00DD7AE4"/>
    <w:rsid w:val="00DD7B76"/>
    <w:rsid w:val="00DD7D30"/>
    <w:rsid w:val="00DE04D1"/>
    <w:rsid w:val="00DE06EC"/>
    <w:rsid w:val="00DE08D0"/>
    <w:rsid w:val="00DE0939"/>
    <w:rsid w:val="00DE0DFD"/>
    <w:rsid w:val="00DE12D6"/>
    <w:rsid w:val="00DE132F"/>
    <w:rsid w:val="00DE149E"/>
    <w:rsid w:val="00DE1AEE"/>
    <w:rsid w:val="00DE21F9"/>
    <w:rsid w:val="00DE22BD"/>
    <w:rsid w:val="00DE23A8"/>
    <w:rsid w:val="00DE2732"/>
    <w:rsid w:val="00DE2AD4"/>
    <w:rsid w:val="00DE31C4"/>
    <w:rsid w:val="00DE3261"/>
    <w:rsid w:val="00DE359B"/>
    <w:rsid w:val="00DE3B03"/>
    <w:rsid w:val="00DE3DA8"/>
    <w:rsid w:val="00DE3F7C"/>
    <w:rsid w:val="00DE4069"/>
    <w:rsid w:val="00DE4095"/>
    <w:rsid w:val="00DE4284"/>
    <w:rsid w:val="00DE42B1"/>
    <w:rsid w:val="00DE4637"/>
    <w:rsid w:val="00DE46A1"/>
    <w:rsid w:val="00DE48FF"/>
    <w:rsid w:val="00DE4A5C"/>
    <w:rsid w:val="00DE4D32"/>
    <w:rsid w:val="00DE4E59"/>
    <w:rsid w:val="00DE5542"/>
    <w:rsid w:val="00DE5604"/>
    <w:rsid w:val="00DE56CB"/>
    <w:rsid w:val="00DE57C2"/>
    <w:rsid w:val="00DE608B"/>
    <w:rsid w:val="00DE652B"/>
    <w:rsid w:val="00DE6919"/>
    <w:rsid w:val="00DE6B3B"/>
    <w:rsid w:val="00DE6BEF"/>
    <w:rsid w:val="00DE6C2B"/>
    <w:rsid w:val="00DE716C"/>
    <w:rsid w:val="00DE71EA"/>
    <w:rsid w:val="00DE7FEF"/>
    <w:rsid w:val="00DF0630"/>
    <w:rsid w:val="00DF09AB"/>
    <w:rsid w:val="00DF0CC2"/>
    <w:rsid w:val="00DF0E23"/>
    <w:rsid w:val="00DF1092"/>
    <w:rsid w:val="00DF10E8"/>
    <w:rsid w:val="00DF1174"/>
    <w:rsid w:val="00DF16E8"/>
    <w:rsid w:val="00DF1B7E"/>
    <w:rsid w:val="00DF1C71"/>
    <w:rsid w:val="00DF2182"/>
    <w:rsid w:val="00DF22CC"/>
    <w:rsid w:val="00DF2340"/>
    <w:rsid w:val="00DF2680"/>
    <w:rsid w:val="00DF26D9"/>
    <w:rsid w:val="00DF2E7A"/>
    <w:rsid w:val="00DF307F"/>
    <w:rsid w:val="00DF3171"/>
    <w:rsid w:val="00DF38C9"/>
    <w:rsid w:val="00DF3900"/>
    <w:rsid w:val="00DF3BFE"/>
    <w:rsid w:val="00DF3C07"/>
    <w:rsid w:val="00DF3CB5"/>
    <w:rsid w:val="00DF3F2B"/>
    <w:rsid w:val="00DF43F0"/>
    <w:rsid w:val="00DF47CA"/>
    <w:rsid w:val="00DF47E3"/>
    <w:rsid w:val="00DF4B76"/>
    <w:rsid w:val="00DF4DF0"/>
    <w:rsid w:val="00DF4F82"/>
    <w:rsid w:val="00DF5419"/>
    <w:rsid w:val="00DF549B"/>
    <w:rsid w:val="00DF55E2"/>
    <w:rsid w:val="00DF560D"/>
    <w:rsid w:val="00DF5721"/>
    <w:rsid w:val="00DF5733"/>
    <w:rsid w:val="00DF57E3"/>
    <w:rsid w:val="00DF59ED"/>
    <w:rsid w:val="00DF5A82"/>
    <w:rsid w:val="00DF5BD7"/>
    <w:rsid w:val="00DF5EA7"/>
    <w:rsid w:val="00DF5F5C"/>
    <w:rsid w:val="00DF6000"/>
    <w:rsid w:val="00DF6413"/>
    <w:rsid w:val="00DF643E"/>
    <w:rsid w:val="00DF6A07"/>
    <w:rsid w:val="00DF6CF8"/>
    <w:rsid w:val="00DF7639"/>
    <w:rsid w:val="00DF7A2B"/>
    <w:rsid w:val="00DF7CA0"/>
    <w:rsid w:val="00DF7E4C"/>
    <w:rsid w:val="00DF7E63"/>
    <w:rsid w:val="00DF7F9E"/>
    <w:rsid w:val="00DF7FA7"/>
    <w:rsid w:val="00E0019F"/>
    <w:rsid w:val="00E0021C"/>
    <w:rsid w:val="00E00372"/>
    <w:rsid w:val="00E00425"/>
    <w:rsid w:val="00E00739"/>
    <w:rsid w:val="00E00B71"/>
    <w:rsid w:val="00E00EAF"/>
    <w:rsid w:val="00E0107E"/>
    <w:rsid w:val="00E01237"/>
    <w:rsid w:val="00E01286"/>
    <w:rsid w:val="00E015E1"/>
    <w:rsid w:val="00E01D98"/>
    <w:rsid w:val="00E01E99"/>
    <w:rsid w:val="00E01F84"/>
    <w:rsid w:val="00E0202F"/>
    <w:rsid w:val="00E022F2"/>
    <w:rsid w:val="00E03979"/>
    <w:rsid w:val="00E03A82"/>
    <w:rsid w:val="00E03D0B"/>
    <w:rsid w:val="00E03FC6"/>
    <w:rsid w:val="00E04268"/>
    <w:rsid w:val="00E0474F"/>
    <w:rsid w:val="00E04915"/>
    <w:rsid w:val="00E05283"/>
    <w:rsid w:val="00E05B06"/>
    <w:rsid w:val="00E064A6"/>
    <w:rsid w:val="00E067A7"/>
    <w:rsid w:val="00E06DF0"/>
    <w:rsid w:val="00E06E0F"/>
    <w:rsid w:val="00E07010"/>
    <w:rsid w:val="00E071A4"/>
    <w:rsid w:val="00E072B4"/>
    <w:rsid w:val="00E075F6"/>
    <w:rsid w:val="00E07886"/>
    <w:rsid w:val="00E07F97"/>
    <w:rsid w:val="00E10603"/>
    <w:rsid w:val="00E10880"/>
    <w:rsid w:val="00E10AFE"/>
    <w:rsid w:val="00E10D34"/>
    <w:rsid w:val="00E11045"/>
    <w:rsid w:val="00E11170"/>
    <w:rsid w:val="00E1126D"/>
    <w:rsid w:val="00E114F5"/>
    <w:rsid w:val="00E1167B"/>
    <w:rsid w:val="00E11E60"/>
    <w:rsid w:val="00E1228E"/>
    <w:rsid w:val="00E12320"/>
    <w:rsid w:val="00E1263B"/>
    <w:rsid w:val="00E127FD"/>
    <w:rsid w:val="00E12CFC"/>
    <w:rsid w:val="00E12D4F"/>
    <w:rsid w:val="00E1305A"/>
    <w:rsid w:val="00E143F0"/>
    <w:rsid w:val="00E14745"/>
    <w:rsid w:val="00E14CA0"/>
    <w:rsid w:val="00E14CE3"/>
    <w:rsid w:val="00E14EF2"/>
    <w:rsid w:val="00E1509E"/>
    <w:rsid w:val="00E151F4"/>
    <w:rsid w:val="00E1557E"/>
    <w:rsid w:val="00E15907"/>
    <w:rsid w:val="00E1590E"/>
    <w:rsid w:val="00E15929"/>
    <w:rsid w:val="00E15A52"/>
    <w:rsid w:val="00E15D0C"/>
    <w:rsid w:val="00E1607E"/>
    <w:rsid w:val="00E1622F"/>
    <w:rsid w:val="00E16282"/>
    <w:rsid w:val="00E16288"/>
    <w:rsid w:val="00E167AF"/>
    <w:rsid w:val="00E16AC3"/>
    <w:rsid w:val="00E16DB4"/>
    <w:rsid w:val="00E16F55"/>
    <w:rsid w:val="00E175C7"/>
    <w:rsid w:val="00E17604"/>
    <w:rsid w:val="00E17956"/>
    <w:rsid w:val="00E17A25"/>
    <w:rsid w:val="00E20171"/>
    <w:rsid w:val="00E207AF"/>
    <w:rsid w:val="00E209A9"/>
    <w:rsid w:val="00E20C7A"/>
    <w:rsid w:val="00E210B0"/>
    <w:rsid w:val="00E21186"/>
    <w:rsid w:val="00E21595"/>
    <w:rsid w:val="00E215E7"/>
    <w:rsid w:val="00E2168B"/>
    <w:rsid w:val="00E2173E"/>
    <w:rsid w:val="00E21A7B"/>
    <w:rsid w:val="00E226F1"/>
    <w:rsid w:val="00E229C3"/>
    <w:rsid w:val="00E231EE"/>
    <w:rsid w:val="00E233AD"/>
    <w:rsid w:val="00E238B8"/>
    <w:rsid w:val="00E23E7D"/>
    <w:rsid w:val="00E2466D"/>
    <w:rsid w:val="00E2470A"/>
    <w:rsid w:val="00E24752"/>
    <w:rsid w:val="00E24816"/>
    <w:rsid w:val="00E24E93"/>
    <w:rsid w:val="00E2514E"/>
    <w:rsid w:val="00E25337"/>
    <w:rsid w:val="00E25510"/>
    <w:rsid w:val="00E25512"/>
    <w:rsid w:val="00E259CA"/>
    <w:rsid w:val="00E25A83"/>
    <w:rsid w:val="00E25CED"/>
    <w:rsid w:val="00E25EFC"/>
    <w:rsid w:val="00E26105"/>
    <w:rsid w:val="00E26A89"/>
    <w:rsid w:val="00E26D42"/>
    <w:rsid w:val="00E26F1F"/>
    <w:rsid w:val="00E27173"/>
    <w:rsid w:val="00E27491"/>
    <w:rsid w:val="00E27537"/>
    <w:rsid w:val="00E275E6"/>
    <w:rsid w:val="00E275E7"/>
    <w:rsid w:val="00E27ACB"/>
    <w:rsid w:val="00E27C03"/>
    <w:rsid w:val="00E27D65"/>
    <w:rsid w:val="00E30338"/>
    <w:rsid w:val="00E303A3"/>
    <w:rsid w:val="00E30B18"/>
    <w:rsid w:val="00E311D9"/>
    <w:rsid w:val="00E31362"/>
    <w:rsid w:val="00E31633"/>
    <w:rsid w:val="00E317EB"/>
    <w:rsid w:val="00E31C54"/>
    <w:rsid w:val="00E31DA2"/>
    <w:rsid w:val="00E31DC0"/>
    <w:rsid w:val="00E32B96"/>
    <w:rsid w:val="00E32D66"/>
    <w:rsid w:val="00E32D9F"/>
    <w:rsid w:val="00E32FD8"/>
    <w:rsid w:val="00E3376D"/>
    <w:rsid w:val="00E34958"/>
    <w:rsid w:val="00E34B6E"/>
    <w:rsid w:val="00E34F8C"/>
    <w:rsid w:val="00E3526F"/>
    <w:rsid w:val="00E353C4"/>
    <w:rsid w:val="00E35544"/>
    <w:rsid w:val="00E35E9C"/>
    <w:rsid w:val="00E3666F"/>
    <w:rsid w:val="00E366E1"/>
    <w:rsid w:val="00E36881"/>
    <w:rsid w:val="00E368AC"/>
    <w:rsid w:val="00E36B7D"/>
    <w:rsid w:val="00E36BA0"/>
    <w:rsid w:val="00E36E08"/>
    <w:rsid w:val="00E372A6"/>
    <w:rsid w:val="00E3790A"/>
    <w:rsid w:val="00E37DF6"/>
    <w:rsid w:val="00E40066"/>
    <w:rsid w:val="00E404F2"/>
    <w:rsid w:val="00E40672"/>
    <w:rsid w:val="00E40EF5"/>
    <w:rsid w:val="00E4161C"/>
    <w:rsid w:val="00E41640"/>
    <w:rsid w:val="00E41863"/>
    <w:rsid w:val="00E418FB"/>
    <w:rsid w:val="00E41B96"/>
    <w:rsid w:val="00E425D3"/>
    <w:rsid w:val="00E426C1"/>
    <w:rsid w:val="00E4280C"/>
    <w:rsid w:val="00E428E6"/>
    <w:rsid w:val="00E42904"/>
    <w:rsid w:val="00E42984"/>
    <w:rsid w:val="00E42AA2"/>
    <w:rsid w:val="00E432CF"/>
    <w:rsid w:val="00E436AB"/>
    <w:rsid w:val="00E4384F"/>
    <w:rsid w:val="00E43D37"/>
    <w:rsid w:val="00E43EAB"/>
    <w:rsid w:val="00E43F3C"/>
    <w:rsid w:val="00E4419A"/>
    <w:rsid w:val="00E4437E"/>
    <w:rsid w:val="00E44401"/>
    <w:rsid w:val="00E4450D"/>
    <w:rsid w:val="00E44805"/>
    <w:rsid w:val="00E448A5"/>
    <w:rsid w:val="00E44DBA"/>
    <w:rsid w:val="00E45360"/>
    <w:rsid w:val="00E45F0B"/>
    <w:rsid w:val="00E45F6E"/>
    <w:rsid w:val="00E460AA"/>
    <w:rsid w:val="00E46125"/>
    <w:rsid w:val="00E465C9"/>
    <w:rsid w:val="00E46A5E"/>
    <w:rsid w:val="00E46A69"/>
    <w:rsid w:val="00E470F4"/>
    <w:rsid w:val="00E473AE"/>
    <w:rsid w:val="00E47445"/>
    <w:rsid w:val="00E4746F"/>
    <w:rsid w:val="00E47706"/>
    <w:rsid w:val="00E47A80"/>
    <w:rsid w:val="00E47D25"/>
    <w:rsid w:val="00E47F42"/>
    <w:rsid w:val="00E47F90"/>
    <w:rsid w:val="00E5022A"/>
    <w:rsid w:val="00E5082F"/>
    <w:rsid w:val="00E509E6"/>
    <w:rsid w:val="00E50EF0"/>
    <w:rsid w:val="00E51799"/>
    <w:rsid w:val="00E517B3"/>
    <w:rsid w:val="00E517E2"/>
    <w:rsid w:val="00E51EBD"/>
    <w:rsid w:val="00E51FAF"/>
    <w:rsid w:val="00E52344"/>
    <w:rsid w:val="00E524FD"/>
    <w:rsid w:val="00E52910"/>
    <w:rsid w:val="00E52929"/>
    <w:rsid w:val="00E52BD5"/>
    <w:rsid w:val="00E52D6E"/>
    <w:rsid w:val="00E52DBE"/>
    <w:rsid w:val="00E5303F"/>
    <w:rsid w:val="00E539EA"/>
    <w:rsid w:val="00E53CCE"/>
    <w:rsid w:val="00E54004"/>
    <w:rsid w:val="00E54100"/>
    <w:rsid w:val="00E5425C"/>
    <w:rsid w:val="00E5442C"/>
    <w:rsid w:val="00E5497E"/>
    <w:rsid w:val="00E54D06"/>
    <w:rsid w:val="00E54D34"/>
    <w:rsid w:val="00E55234"/>
    <w:rsid w:val="00E552EA"/>
    <w:rsid w:val="00E5534B"/>
    <w:rsid w:val="00E5535B"/>
    <w:rsid w:val="00E5543E"/>
    <w:rsid w:val="00E55772"/>
    <w:rsid w:val="00E557B7"/>
    <w:rsid w:val="00E55A70"/>
    <w:rsid w:val="00E55B69"/>
    <w:rsid w:val="00E55CB7"/>
    <w:rsid w:val="00E563BA"/>
    <w:rsid w:val="00E565D2"/>
    <w:rsid w:val="00E56629"/>
    <w:rsid w:val="00E5688E"/>
    <w:rsid w:val="00E56B60"/>
    <w:rsid w:val="00E56C6B"/>
    <w:rsid w:val="00E56D17"/>
    <w:rsid w:val="00E56D83"/>
    <w:rsid w:val="00E56FC9"/>
    <w:rsid w:val="00E5718F"/>
    <w:rsid w:val="00E571A7"/>
    <w:rsid w:val="00E57430"/>
    <w:rsid w:val="00E574BB"/>
    <w:rsid w:val="00E57636"/>
    <w:rsid w:val="00E578FB"/>
    <w:rsid w:val="00E6080B"/>
    <w:rsid w:val="00E6087B"/>
    <w:rsid w:val="00E608D4"/>
    <w:rsid w:val="00E60D69"/>
    <w:rsid w:val="00E60DB9"/>
    <w:rsid w:val="00E6119A"/>
    <w:rsid w:val="00E613FE"/>
    <w:rsid w:val="00E61537"/>
    <w:rsid w:val="00E6175E"/>
    <w:rsid w:val="00E61885"/>
    <w:rsid w:val="00E61FF0"/>
    <w:rsid w:val="00E6229C"/>
    <w:rsid w:val="00E62A75"/>
    <w:rsid w:val="00E631EC"/>
    <w:rsid w:val="00E635B6"/>
    <w:rsid w:val="00E63873"/>
    <w:rsid w:val="00E64386"/>
    <w:rsid w:val="00E644D3"/>
    <w:rsid w:val="00E64685"/>
    <w:rsid w:val="00E64695"/>
    <w:rsid w:val="00E65859"/>
    <w:rsid w:val="00E65884"/>
    <w:rsid w:val="00E65909"/>
    <w:rsid w:val="00E65B2E"/>
    <w:rsid w:val="00E65BFD"/>
    <w:rsid w:val="00E65E0E"/>
    <w:rsid w:val="00E65ECE"/>
    <w:rsid w:val="00E6623D"/>
    <w:rsid w:val="00E66364"/>
    <w:rsid w:val="00E665CB"/>
    <w:rsid w:val="00E666E5"/>
    <w:rsid w:val="00E668D1"/>
    <w:rsid w:val="00E66999"/>
    <w:rsid w:val="00E669A7"/>
    <w:rsid w:val="00E669DA"/>
    <w:rsid w:val="00E66A92"/>
    <w:rsid w:val="00E66F77"/>
    <w:rsid w:val="00E676F7"/>
    <w:rsid w:val="00E67AAC"/>
    <w:rsid w:val="00E70162"/>
    <w:rsid w:val="00E70207"/>
    <w:rsid w:val="00E70570"/>
    <w:rsid w:val="00E709A2"/>
    <w:rsid w:val="00E70E0E"/>
    <w:rsid w:val="00E710F4"/>
    <w:rsid w:val="00E712E2"/>
    <w:rsid w:val="00E716B1"/>
    <w:rsid w:val="00E71D18"/>
    <w:rsid w:val="00E7271B"/>
    <w:rsid w:val="00E72797"/>
    <w:rsid w:val="00E728D3"/>
    <w:rsid w:val="00E72962"/>
    <w:rsid w:val="00E72E7E"/>
    <w:rsid w:val="00E730F6"/>
    <w:rsid w:val="00E731FD"/>
    <w:rsid w:val="00E73F72"/>
    <w:rsid w:val="00E74218"/>
    <w:rsid w:val="00E74D56"/>
    <w:rsid w:val="00E74F8C"/>
    <w:rsid w:val="00E750AD"/>
    <w:rsid w:val="00E7524A"/>
    <w:rsid w:val="00E76010"/>
    <w:rsid w:val="00E762E9"/>
    <w:rsid w:val="00E76FED"/>
    <w:rsid w:val="00E77057"/>
    <w:rsid w:val="00E771C5"/>
    <w:rsid w:val="00E771F9"/>
    <w:rsid w:val="00E7735A"/>
    <w:rsid w:val="00E77A12"/>
    <w:rsid w:val="00E77AB0"/>
    <w:rsid w:val="00E80046"/>
    <w:rsid w:val="00E806C6"/>
    <w:rsid w:val="00E80717"/>
    <w:rsid w:val="00E80A52"/>
    <w:rsid w:val="00E80BEC"/>
    <w:rsid w:val="00E80C4C"/>
    <w:rsid w:val="00E80EED"/>
    <w:rsid w:val="00E80EFF"/>
    <w:rsid w:val="00E81239"/>
    <w:rsid w:val="00E81BBF"/>
    <w:rsid w:val="00E81D85"/>
    <w:rsid w:val="00E8210E"/>
    <w:rsid w:val="00E82AEF"/>
    <w:rsid w:val="00E82F9C"/>
    <w:rsid w:val="00E8364C"/>
    <w:rsid w:val="00E837D4"/>
    <w:rsid w:val="00E8393C"/>
    <w:rsid w:val="00E83CCA"/>
    <w:rsid w:val="00E83DC6"/>
    <w:rsid w:val="00E83E40"/>
    <w:rsid w:val="00E8417E"/>
    <w:rsid w:val="00E84676"/>
    <w:rsid w:val="00E846FC"/>
    <w:rsid w:val="00E8477E"/>
    <w:rsid w:val="00E84787"/>
    <w:rsid w:val="00E85500"/>
    <w:rsid w:val="00E85C9B"/>
    <w:rsid w:val="00E85FA6"/>
    <w:rsid w:val="00E8635D"/>
    <w:rsid w:val="00E863A2"/>
    <w:rsid w:val="00E86A20"/>
    <w:rsid w:val="00E86BA4"/>
    <w:rsid w:val="00E86CE9"/>
    <w:rsid w:val="00E8717C"/>
    <w:rsid w:val="00E8718E"/>
    <w:rsid w:val="00E8724B"/>
    <w:rsid w:val="00E874B1"/>
    <w:rsid w:val="00E8754F"/>
    <w:rsid w:val="00E876D2"/>
    <w:rsid w:val="00E87E12"/>
    <w:rsid w:val="00E9014D"/>
    <w:rsid w:val="00E90162"/>
    <w:rsid w:val="00E90D5A"/>
    <w:rsid w:val="00E90D9B"/>
    <w:rsid w:val="00E90F6A"/>
    <w:rsid w:val="00E91055"/>
    <w:rsid w:val="00E91604"/>
    <w:rsid w:val="00E91831"/>
    <w:rsid w:val="00E91E8F"/>
    <w:rsid w:val="00E91F9F"/>
    <w:rsid w:val="00E9227E"/>
    <w:rsid w:val="00E92596"/>
    <w:rsid w:val="00E92DC1"/>
    <w:rsid w:val="00E93598"/>
    <w:rsid w:val="00E93C2F"/>
    <w:rsid w:val="00E943EA"/>
    <w:rsid w:val="00E94592"/>
    <w:rsid w:val="00E951D4"/>
    <w:rsid w:val="00E95B60"/>
    <w:rsid w:val="00E95C5D"/>
    <w:rsid w:val="00E95D5A"/>
    <w:rsid w:val="00E95DD8"/>
    <w:rsid w:val="00E96312"/>
    <w:rsid w:val="00E9639F"/>
    <w:rsid w:val="00E96DA4"/>
    <w:rsid w:val="00E97379"/>
    <w:rsid w:val="00E9743B"/>
    <w:rsid w:val="00E97CDE"/>
    <w:rsid w:val="00EA0070"/>
    <w:rsid w:val="00EA0680"/>
    <w:rsid w:val="00EA09A2"/>
    <w:rsid w:val="00EA0E01"/>
    <w:rsid w:val="00EA11A8"/>
    <w:rsid w:val="00EA1219"/>
    <w:rsid w:val="00EA130F"/>
    <w:rsid w:val="00EA13F1"/>
    <w:rsid w:val="00EA15EB"/>
    <w:rsid w:val="00EA1618"/>
    <w:rsid w:val="00EA1785"/>
    <w:rsid w:val="00EA1B7C"/>
    <w:rsid w:val="00EA1E3F"/>
    <w:rsid w:val="00EA208B"/>
    <w:rsid w:val="00EA20AA"/>
    <w:rsid w:val="00EA234C"/>
    <w:rsid w:val="00EA2C23"/>
    <w:rsid w:val="00EA2C64"/>
    <w:rsid w:val="00EA2CD4"/>
    <w:rsid w:val="00EA2E02"/>
    <w:rsid w:val="00EA3315"/>
    <w:rsid w:val="00EA4671"/>
    <w:rsid w:val="00EA48C8"/>
    <w:rsid w:val="00EA4A9F"/>
    <w:rsid w:val="00EA4D67"/>
    <w:rsid w:val="00EA5330"/>
    <w:rsid w:val="00EA5332"/>
    <w:rsid w:val="00EA5E26"/>
    <w:rsid w:val="00EA62F4"/>
    <w:rsid w:val="00EA6692"/>
    <w:rsid w:val="00EA68F0"/>
    <w:rsid w:val="00EA69BA"/>
    <w:rsid w:val="00EA7091"/>
    <w:rsid w:val="00EA7387"/>
    <w:rsid w:val="00EA74E2"/>
    <w:rsid w:val="00EA7A7F"/>
    <w:rsid w:val="00EA7B3E"/>
    <w:rsid w:val="00EA7D9C"/>
    <w:rsid w:val="00EB0226"/>
    <w:rsid w:val="00EB04ED"/>
    <w:rsid w:val="00EB07A2"/>
    <w:rsid w:val="00EB18CB"/>
    <w:rsid w:val="00EB199A"/>
    <w:rsid w:val="00EB1E77"/>
    <w:rsid w:val="00EB2104"/>
    <w:rsid w:val="00EB2193"/>
    <w:rsid w:val="00EB2274"/>
    <w:rsid w:val="00EB22ED"/>
    <w:rsid w:val="00EB24AD"/>
    <w:rsid w:val="00EB2ACE"/>
    <w:rsid w:val="00EB2D2B"/>
    <w:rsid w:val="00EB2DF7"/>
    <w:rsid w:val="00EB342C"/>
    <w:rsid w:val="00EB3D7C"/>
    <w:rsid w:val="00EB40BC"/>
    <w:rsid w:val="00EB4410"/>
    <w:rsid w:val="00EB447A"/>
    <w:rsid w:val="00EB4D60"/>
    <w:rsid w:val="00EB4F29"/>
    <w:rsid w:val="00EB548F"/>
    <w:rsid w:val="00EB54AD"/>
    <w:rsid w:val="00EB566B"/>
    <w:rsid w:val="00EB5B79"/>
    <w:rsid w:val="00EB5D1F"/>
    <w:rsid w:val="00EB6196"/>
    <w:rsid w:val="00EB62F8"/>
    <w:rsid w:val="00EB665E"/>
    <w:rsid w:val="00EB6679"/>
    <w:rsid w:val="00EB6760"/>
    <w:rsid w:val="00EB6C77"/>
    <w:rsid w:val="00EB6F0B"/>
    <w:rsid w:val="00EB73D0"/>
    <w:rsid w:val="00EB7BB9"/>
    <w:rsid w:val="00EB7F6D"/>
    <w:rsid w:val="00EB7FEB"/>
    <w:rsid w:val="00EC019A"/>
    <w:rsid w:val="00EC02FB"/>
    <w:rsid w:val="00EC0382"/>
    <w:rsid w:val="00EC04A1"/>
    <w:rsid w:val="00EC08BA"/>
    <w:rsid w:val="00EC126E"/>
    <w:rsid w:val="00EC1455"/>
    <w:rsid w:val="00EC162C"/>
    <w:rsid w:val="00EC1630"/>
    <w:rsid w:val="00EC16A5"/>
    <w:rsid w:val="00EC1797"/>
    <w:rsid w:val="00EC19E4"/>
    <w:rsid w:val="00EC1D05"/>
    <w:rsid w:val="00EC2114"/>
    <w:rsid w:val="00EC2853"/>
    <w:rsid w:val="00EC2FC5"/>
    <w:rsid w:val="00EC3854"/>
    <w:rsid w:val="00EC3A4E"/>
    <w:rsid w:val="00EC4199"/>
    <w:rsid w:val="00EC4245"/>
    <w:rsid w:val="00EC4280"/>
    <w:rsid w:val="00EC439F"/>
    <w:rsid w:val="00EC4B74"/>
    <w:rsid w:val="00EC4BB3"/>
    <w:rsid w:val="00EC4D76"/>
    <w:rsid w:val="00EC4FF3"/>
    <w:rsid w:val="00EC508B"/>
    <w:rsid w:val="00EC5210"/>
    <w:rsid w:val="00EC5870"/>
    <w:rsid w:val="00EC58BC"/>
    <w:rsid w:val="00EC5DE9"/>
    <w:rsid w:val="00EC612F"/>
    <w:rsid w:val="00EC6295"/>
    <w:rsid w:val="00EC6E76"/>
    <w:rsid w:val="00EC6F89"/>
    <w:rsid w:val="00EC7035"/>
    <w:rsid w:val="00EC70C4"/>
    <w:rsid w:val="00EC72D9"/>
    <w:rsid w:val="00EC7A48"/>
    <w:rsid w:val="00ED015C"/>
    <w:rsid w:val="00ED02ED"/>
    <w:rsid w:val="00ED071B"/>
    <w:rsid w:val="00ED0815"/>
    <w:rsid w:val="00ED0865"/>
    <w:rsid w:val="00ED0B30"/>
    <w:rsid w:val="00ED0B7A"/>
    <w:rsid w:val="00ED0DBA"/>
    <w:rsid w:val="00ED15DB"/>
    <w:rsid w:val="00ED1AC3"/>
    <w:rsid w:val="00ED1BF1"/>
    <w:rsid w:val="00ED1D0F"/>
    <w:rsid w:val="00ED212C"/>
    <w:rsid w:val="00ED2630"/>
    <w:rsid w:val="00ED27B4"/>
    <w:rsid w:val="00ED2AEF"/>
    <w:rsid w:val="00ED2B0C"/>
    <w:rsid w:val="00ED2C19"/>
    <w:rsid w:val="00ED2E87"/>
    <w:rsid w:val="00ED2EEF"/>
    <w:rsid w:val="00ED36C4"/>
    <w:rsid w:val="00ED385F"/>
    <w:rsid w:val="00ED3B4D"/>
    <w:rsid w:val="00ED3B78"/>
    <w:rsid w:val="00ED3BDC"/>
    <w:rsid w:val="00ED4125"/>
    <w:rsid w:val="00ED41B2"/>
    <w:rsid w:val="00ED443C"/>
    <w:rsid w:val="00ED4AC2"/>
    <w:rsid w:val="00ED4D4D"/>
    <w:rsid w:val="00ED4E7F"/>
    <w:rsid w:val="00ED52D1"/>
    <w:rsid w:val="00ED53FF"/>
    <w:rsid w:val="00ED59C2"/>
    <w:rsid w:val="00ED5AC9"/>
    <w:rsid w:val="00ED5BB1"/>
    <w:rsid w:val="00ED5FD0"/>
    <w:rsid w:val="00ED5FD9"/>
    <w:rsid w:val="00ED6398"/>
    <w:rsid w:val="00ED69B1"/>
    <w:rsid w:val="00ED6B47"/>
    <w:rsid w:val="00ED6B8B"/>
    <w:rsid w:val="00ED6F5C"/>
    <w:rsid w:val="00ED6FDD"/>
    <w:rsid w:val="00ED7047"/>
    <w:rsid w:val="00ED7294"/>
    <w:rsid w:val="00ED737F"/>
    <w:rsid w:val="00ED7469"/>
    <w:rsid w:val="00ED75C2"/>
    <w:rsid w:val="00ED7A52"/>
    <w:rsid w:val="00ED7E0E"/>
    <w:rsid w:val="00EE0E7E"/>
    <w:rsid w:val="00EE10F2"/>
    <w:rsid w:val="00EE11AB"/>
    <w:rsid w:val="00EE12B5"/>
    <w:rsid w:val="00EE12DB"/>
    <w:rsid w:val="00EE1D8F"/>
    <w:rsid w:val="00EE1E30"/>
    <w:rsid w:val="00EE1FFB"/>
    <w:rsid w:val="00EE211C"/>
    <w:rsid w:val="00EE2600"/>
    <w:rsid w:val="00EE2A13"/>
    <w:rsid w:val="00EE2C54"/>
    <w:rsid w:val="00EE363E"/>
    <w:rsid w:val="00EE3648"/>
    <w:rsid w:val="00EE3B3C"/>
    <w:rsid w:val="00EE3BCB"/>
    <w:rsid w:val="00EE3D06"/>
    <w:rsid w:val="00EE3F06"/>
    <w:rsid w:val="00EE43B7"/>
    <w:rsid w:val="00EE465A"/>
    <w:rsid w:val="00EE4A7F"/>
    <w:rsid w:val="00EE4BDE"/>
    <w:rsid w:val="00EE585C"/>
    <w:rsid w:val="00EE5DCB"/>
    <w:rsid w:val="00EE5ED2"/>
    <w:rsid w:val="00EE6167"/>
    <w:rsid w:val="00EE646D"/>
    <w:rsid w:val="00EE6587"/>
    <w:rsid w:val="00EE6589"/>
    <w:rsid w:val="00EE683C"/>
    <w:rsid w:val="00EE69D6"/>
    <w:rsid w:val="00EE6A67"/>
    <w:rsid w:val="00EE6C18"/>
    <w:rsid w:val="00EE6E4F"/>
    <w:rsid w:val="00EE71A7"/>
    <w:rsid w:val="00EE71E3"/>
    <w:rsid w:val="00EE7650"/>
    <w:rsid w:val="00EE7F84"/>
    <w:rsid w:val="00EF03BE"/>
    <w:rsid w:val="00EF0528"/>
    <w:rsid w:val="00EF0E70"/>
    <w:rsid w:val="00EF1573"/>
    <w:rsid w:val="00EF1A28"/>
    <w:rsid w:val="00EF1F49"/>
    <w:rsid w:val="00EF2441"/>
    <w:rsid w:val="00EF2566"/>
    <w:rsid w:val="00EF2684"/>
    <w:rsid w:val="00EF26B0"/>
    <w:rsid w:val="00EF28FC"/>
    <w:rsid w:val="00EF2D18"/>
    <w:rsid w:val="00EF2D9C"/>
    <w:rsid w:val="00EF30D2"/>
    <w:rsid w:val="00EF350C"/>
    <w:rsid w:val="00EF35B6"/>
    <w:rsid w:val="00EF3828"/>
    <w:rsid w:val="00EF3892"/>
    <w:rsid w:val="00EF396B"/>
    <w:rsid w:val="00EF3EF8"/>
    <w:rsid w:val="00EF3F51"/>
    <w:rsid w:val="00EF4045"/>
    <w:rsid w:val="00EF404C"/>
    <w:rsid w:val="00EF44AA"/>
    <w:rsid w:val="00EF4A66"/>
    <w:rsid w:val="00EF4ED6"/>
    <w:rsid w:val="00EF54E4"/>
    <w:rsid w:val="00EF5502"/>
    <w:rsid w:val="00EF5690"/>
    <w:rsid w:val="00EF5876"/>
    <w:rsid w:val="00EF5B6E"/>
    <w:rsid w:val="00EF61CA"/>
    <w:rsid w:val="00EF6761"/>
    <w:rsid w:val="00EF6EE8"/>
    <w:rsid w:val="00EF72F9"/>
    <w:rsid w:val="00EF73FC"/>
    <w:rsid w:val="00EF7490"/>
    <w:rsid w:val="00EF76FB"/>
    <w:rsid w:val="00EF7E73"/>
    <w:rsid w:val="00F0047E"/>
    <w:rsid w:val="00F00941"/>
    <w:rsid w:val="00F00B69"/>
    <w:rsid w:val="00F00D68"/>
    <w:rsid w:val="00F01BF6"/>
    <w:rsid w:val="00F021EB"/>
    <w:rsid w:val="00F02477"/>
    <w:rsid w:val="00F0283D"/>
    <w:rsid w:val="00F03908"/>
    <w:rsid w:val="00F04049"/>
    <w:rsid w:val="00F048E1"/>
    <w:rsid w:val="00F04A8C"/>
    <w:rsid w:val="00F05DEE"/>
    <w:rsid w:val="00F066A1"/>
    <w:rsid w:val="00F067C4"/>
    <w:rsid w:val="00F06860"/>
    <w:rsid w:val="00F06882"/>
    <w:rsid w:val="00F069F5"/>
    <w:rsid w:val="00F06A5F"/>
    <w:rsid w:val="00F06A63"/>
    <w:rsid w:val="00F0744A"/>
    <w:rsid w:val="00F074A1"/>
    <w:rsid w:val="00F07546"/>
    <w:rsid w:val="00F075E5"/>
    <w:rsid w:val="00F075F1"/>
    <w:rsid w:val="00F07600"/>
    <w:rsid w:val="00F1016D"/>
    <w:rsid w:val="00F1021F"/>
    <w:rsid w:val="00F10262"/>
    <w:rsid w:val="00F10269"/>
    <w:rsid w:val="00F1034F"/>
    <w:rsid w:val="00F10527"/>
    <w:rsid w:val="00F10723"/>
    <w:rsid w:val="00F10887"/>
    <w:rsid w:val="00F10BA1"/>
    <w:rsid w:val="00F10EB6"/>
    <w:rsid w:val="00F11228"/>
    <w:rsid w:val="00F1167F"/>
    <w:rsid w:val="00F11688"/>
    <w:rsid w:val="00F1187B"/>
    <w:rsid w:val="00F11AC4"/>
    <w:rsid w:val="00F11FE4"/>
    <w:rsid w:val="00F12065"/>
    <w:rsid w:val="00F1284A"/>
    <w:rsid w:val="00F12BA9"/>
    <w:rsid w:val="00F12F08"/>
    <w:rsid w:val="00F131A0"/>
    <w:rsid w:val="00F134CB"/>
    <w:rsid w:val="00F13CC7"/>
    <w:rsid w:val="00F14088"/>
    <w:rsid w:val="00F14734"/>
    <w:rsid w:val="00F1479B"/>
    <w:rsid w:val="00F147EB"/>
    <w:rsid w:val="00F14FAB"/>
    <w:rsid w:val="00F15087"/>
    <w:rsid w:val="00F1516C"/>
    <w:rsid w:val="00F1540B"/>
    <w:rsid w:val="00F155C0"/>
    <w:rsid w:val="00F15647"/>
    <w:rsid w:val="00F159B0"/>
    <w:rsid w:val="00F15F4E"/>
    <w:rsid w:val="00F1601E"/>
    <w:rsid w:val="00F1612E"/>
    <w:rsid w:val="00F161BE"/>
    <w:rsid w:val="00F168DD"/>
    <w:rsid w:val="00F16C55"/>
    <w:rsid w:val="00F16DEA"/>
    <w:rsid w:val="00F170DF"/>
    <w:rsid w:val="00F17362"/>
    <w:rsid w:val="00F177E5"/>
    <w:rsid w:val="00F17CF2"/>
    <w:rsid w:val="00F17F08"/>
    <w:rsid w:val="00F200F8"/>
    <w:rsid w:val="00F204D9"/>
    <w:rsid w:val="00F2153D"/>
    <w:rsid w:val="00F216FA"/>
    <w:rsid w:val="00F2187B"/>
    <w:rsid w:val="00F21A07"/>
    <w:rsid w:val="00F2206F"/>
    <w:rsid w:val="00F2216B"/>
    <w:rsid w:val="00F22C58"/>
    <w:rsid w:val="00F22E39"/>
    <w:rsid w:val="00F23021"/>
    <w:rsid w:val="00F232EC"/>
    <w:rsid w:val="00F234A2"/>
    <w:rsid w:val="00F236A5"/>
    <w:rsid w:val="00F23843"/>
    <w:rsid w:val="00F2399A"/>
    <w:rsid w:val="00F245A2"/>
    <w:rsid w:val="00F24955"/>
    <w:rsid w:val="00F249A4"/>
    <w:rsid w:val="00F24F5F"/>
    <w:rsid w:val="00F2547C"/>
    <w:rsid w:val="00F2548B"/>
    <w:rsid w:val="00F25614"/>
    <w:rsid w:val="00F25BE4"/>
    <w:rsid w:val="00F26051"/>
    <w:rsid w:val="00F261E6"/>
    <w:rsid w:val="00F26C29"/>
    <w:rsid w:val="00F26DFE"/>
    <w:rsid w:val="00F26EF3"/>
    <w:rsid w:val="00F2701F"/>
    <w:rsid w:val="00F270A9"/>
    <w:rsid w:val="00F275B3"/>
    <w:rsid w:val="00F278F7"/>
    <w:rsid w:val="00F27917"/>
    <w:rsid w:val="00F27E4D"/>
    <w:rsid w:val="00F27E53"/>
    <w:rsid w:val="00F3007E"/>
    <w:rsid w:val="00F30111"/>
    <w:rsid w:val="00F30481"/>
    <w:rsid w:val="00F30CD8"/>
    <w:rsid w:val="00F31007"/>
    <w:rsid w:val="00F31068"/>
    <w:rsid w:val="00F315FC"/>
    <w:rsid w:val="00F31826"/>
    <w:rsid w:val="00F319C6"/>
    <w:rsid w:val="00F323C9"/>
    <w:rsid w:val="00F325CE"/>
    <w:rsid w:val="00F32622"/>
    <w:rsid w:val="00F3264B"/>
    <w:rsid w:val="00F327BE"/>
    <w:rsid w:val="00F32ABB"/>
    <w:rsid w:val="00F3309C"/>
    <w:rsid w:val="00F331B6"/>
    <w:rsid w:val="00F33252"/>
    <w:rsid w:val="00F333C7"/>
    <w:rsid w:val="00F334AD"/>
    <w:rsid w:val="00F338A2"/>
    <w:rsid w:val="00F338EE"/>
    <w:rsid w:val="00F33954"/>
    <w:rsid w:val="00F3398A"/>
    <w:rsid w:val="00F33B36"/>
    <w:rsid w:val="00F33B62"/>
    <w:rsid w:val="00F33E68"/>
    <w:rsid w:val="00F343E1"/>
    <w:rsid w:val="00F346BA"/>
    <w:rsid w:val="00F34704"/>
    <w:rsid w:val="00F34D76"/>
    <w:rsid w:val="00F34F26"/>
    <w:rsid w:val="00F3500D"/>
    <w:rsid w:val="00F35468"/>
    <w:rsid w:val="00F359C3"/>
    <w:rsid w:val="00F35AD1"/>
    <w:rsid w:val="00F35B7D"/>
    <w:rsid w:val="00F35DB9"/>
    <w:rsid w:val="00F35E84"/>
    <w:rsid w:val="00F36159"/>
    <w:rsid w:val="00F36797"/>
    <w:rsid w:val="00F36D6F"/>
    <w:rsid w:val="00F36FE9"/>
    <w:rsid w:val="00F376B6"/>
    <w:rsid w:val="00F379CD"/>
    <w:rsid w:val="00F404C1"/>
    <w:rsid w:val="00F408A5"/>
    <w:rsid w:val="00F408C0"/>
    <w:rsid w:val="00F40A6F"/>
    <w:rsid w:val="00F40ADB"/>
    <w:rsid w:val="00F40CA0"/>
    <w:rsid w:val="00F40D11"/>
    <w:rsid w:val="00F40DA4"/>
    <w:rsid w:val="00F40F0D"/>
    <w:rsid w:val="00F4100E"/>
    <w:rsid w:val="00F41144"/>
    <w:rsid w:val="00F416A4"/>
    <w:rsid w:val="00F41756"/>
    <w:rsid w:val="00F4186C"/>
    <w:rsid w:val="00F41A44"/>
    <w:rsid w:val="00F41C0D"/>
    <w:rsid w:val="00F41E2F"/>
    <w:rsid w:val="00F42C38"/>
    <w:rsid w:val="00F42F0C"/>
    <w:rsid w:val="00F43037"/>
    <w:rsid w:val="00F43240"/>
    <w:rsid w:val="00F438DF"/>
    <w:rsid w:val="00F43DDA"/>
    <w:rsid w:val="00F43DEA"/>
    <w:rsid w:val="00F4417B"/>
    <w:rsid w:val="00F4435C"/>
    <w:rsid w:val="00F44A27"/>
    <w:rsid w:val="00F44C74"/>
    <w:rsid w:val="00F450B8"/>
    <w:rsid w:val="00F452B0"/>
    <w:rsid w:val="00F45334"/>
    <w:rsid w:val="00F4536B"/>
    <w:rsid w:val="00F4539E"/>
    <w:rsid w:val="00F45EF4"/>
    <w:rsid w:val="00F4610B"/>
    <w:rsid w:val="00F463C7"/>
    <w:rsid w:val="00F46C5F"/>
    <w:rsid w:val="00F46E3E"/>
    <w:rsid w:val="00F46EB3"/>
    <w:rsid w:val="00F47526"/>
    <w:rsid w:val="00F47611"/>
    <w:rsid w:val="00F501BB"/>
    <w:rsid w:val="00F5073E"/>
    <w:rsid w:val="00F50C09"/>
    <w:rsid w:val="00F50C16"/>
    <w:rsid w:val="00F50DF5"/>
    <w:rsid w:val="00F51011"/>
    <w:rsid w:val="00F51659"/>
    <w:rsid w:val="00F51C2A"/>
    <w:rsid w:val="00F51D10"/>
    <w:rsid w:val="00F5219B"/>
    <w:rsid w:val="00F52686"/>
    <w:rsid w:val="00F52B58"/>
    <w:rsid w:val="00F52BE2"/>
    <w:rsid w:val="00F52CDC"/>
    <w:rsid w:val="00F52E34"/>
    <w:rsid w:val="00F532FE"/>
    <w:rsid w:val="00F536B3"/>
    <w:rsid w:val="00F536DF"/>
    <w:rsid w:val="00F53A7D"/>
    <w:rsid w:val="00F53F6B"/>
    <w:rsid w:val="00F53FDF"/>
    <w:rsid w:val="00F54066"/>
    <w:rsid w:val="00F54346"/>
    <w:rsid w:val="00F544D3"/>
    <w:rsid w:val="00F546F6"/>
    <w:rsid w:val="00F55031"/>
    <w:rsid w:val="00F55637"/>
    <w:rsid w:val="00F5575D"/>
    <w:rsid w:val="00F55CF7"/>
    <w:rsid w:val="00F55D7F"/>
    <w:rsid w:val="00F562E5"/>
    <w:rsid w:val="00F56461"/>
    <w:rsid w:val="00F56556"/>
    <w:rsid w:val="00F565A2"/>
    <w:rsid w:val="00F5685E"/>
    <w:rsid w:val="00F56C8E"/>
    <w:rsid w:val="00F5747A"/>
    <w:rsid w:val="00F578CA"/>
    <w:rsid w:val="00F578EF"/>
    <w:rsid w:val="00F6034E"/>
    <w:rsid w:val="00F604E2"/>
    <w:rsid w:val="00F60542"/>
    <w:rsid w:val="00F60768"/>
    <w:rsid w:val="00F60A26"/>
    <w:rsid w:val="00F6132D"/>
    <w:rsid w:val="00F615E9"/>
    <w:rsid w:val="00F616C7"/>
    <w:rsid w:val="00F61BFD"/>
    <w:rsid w:val="00F61C3F"/>
    <w:rsid w:val="00F62519"/>
    <w:rsid w:val="00F62719"/>
    <w:rsid w:val="00F62A95"/>
    <w:rsid w:val="00F62E36"/>
    <w:rsid w:val="00F62E49"/>
    <w:rsid w:val="00F62F75"/>
    <w:rsid w:val="00F63C90"/>
    <w:rsid w:val="00F640A3"/>
    <w:rsid w:val="00F640DE"/>
    <w:rsid w:val="00F64472"/>
    <w:rsid w:val="00F644DA"/>
    <w:rsid w:val="00F645C0"/>
    <w:rsid w:val="00F645D7"/>
    <w:rsid w:val="00F649DA"/>
    <w:rsid w:val="00F64F38"/>
    <w:rsid w:val="00F654BC"/>
    <w:rsid w:val="00F65805"/>
    <w:rsid w:val="00F65B0E"/>
    <w:rsid w:val="00F65C28"/>
    <w:rsid w:val="00F65EB7"/>
    <w:rsid w:val="00F66496"/>
    <w:rsid w:val="00F664E5"/>
    <w:rsid w:val="00F6671E"/>
    <w:rsid w:val="00F6693F"/>
    <w:rsid w:val="00F66A5A"/>
    <w:rsid w:val="00F66D11"/>
    <w:rsid w:val="00F66D1B"/>
    <w:rsid w:val="00F66D27"/>
    <w:rsid w:val="00F66E25"/>
    <w:rsid w:val="00F670D6"/>
    <w:rsid w:val="00F670E1"/>
    <w:rsid w:val="00F676F4"/>
    <w:rsid w:val="00F67744"/>
    <w:rsid w:val="00F67C5D"/>
    <w:rsid w:val="00F67D5C"/>
    <w:rsid w:val="00F67EF9"/>
    <w:rsid w:val="00F703F2"/>
    <w:rsid w:val="00F704B5"/>
    <w:rsid w:val="00F706C1"/>
    <w:rsid w:val="00F70B0F"/>
    <w:rsid w:val="00F70BE7"/>
    <w:rsid w:val="00F70C9F"/>
    <w:rsid w:val="00F70E57"/>
    <w:rsid w:val="00F71337"/>
    <w:rsid w:val="00F7149C"/>
    <w:rsid w:val="00F7160A"/>
    <w:rsid w:val="00F71B97"/>
    <w:rsid w:val="00F71C05"/>
    <w:rsid w:val="00F71E41"/>
    <w:rsid w:val="00F71EA7"/>
    <w:rsid w:val="00F71F06"/>
    <w:rsid w:val="00F72560"/>
    <w:rsid w:val="00F72691"/>
    <w:rsid w:val="00F727E6"/>
    <w:rsid w:val="00F72A67"/>
    <w:rsid w:val="00F72E19"/>
    <w:rsid w:val="00F72E5D"/>
    <w:rsid w:val="00F72EDD"/>
    <w:rsid w:val="00F73235"/>
    <w:rsid w:val="00F73703"/>
    <w:rsid w:val="00F7397B"/>
    <w:rsid w:val="00F73996"/>
    <w:rsid w:val="00F739D0"/>
    <w:rsid w:val="00F74DB1"/>
    <w:rsid w:val="00F74E00"/>
    <w:rsid w:val="00F75497"/>
    <w:rsid w:val="00F757F9"/>
    <w:rsid w:val="00F75D30"/>
    <w:rsid w:val="00F75F79"/>
    <w:rsid w:val="00F7610E"/>
    <w:rsid w:val="00F7670C"/>
    <w:rsid w:val="00F7677B"/>
    <w:rsid w:val="00F768DF"/>
    <w:rsid w:val="00F76B84"/>
    <w:rsid w:val="00F76D6B"/>
    <w:rsid w:val="00F76EBB"/>
    <w:rsid w:val="00F76F12"/>
    <w:rsid w:val="00F77703"/>
    <w:rsid w:val="00F77D68"/>
    <w:rsid w:val="00F80295"/>
    <w:rsid w:val="00F80476"/>
    <w:rsid w:val="00F805BD"/>
    <w:rsid w:val="00F80712"/>
    <w:rsid w:val="00F809C8"/>
    <w:rsid w:val="00F809CD"/>
    <w:rsid w:val="00F80BC4"/>
    <w:rsid w:val="00F81047"/>
    <w:rsid w:val="00F81416"/>
    <w:rsid w:val="00F81420"/>
    <w:rsid w:val="00F8177E"/>
    <w:rsid w:val="00F81EA1"/>
    <w:rsid w:val="00F81F76"/>
    <w:rsid w:val="00F8216A"/>
    <w:rsid w:val="00F82476"/>
    <w:rsid w:val="00F8251D"/>
    <w:rsid w:val="00F825E6"/>
    <w:rsid w:val="00F826CA"/>
    <w:rsid w:val="00F82FAC"/>
    <w:rsid w:val="00F83036"/>
    <w:rsid w:val="00F83244"/>
    <w:rsid w:val="00F83C97"/>
    <w:rsid w:val="00F84294"/>
    <w:rsid w:val="00F84987"/>
    <w:rsid w:val="00F84CF2"/>
    <w:rsid w:val="00F84E5F"/>
    <w:rsid w:val="00F84F72"/>
    <w:rsid w:val="00F85263"/>
    <w:rsid w:val="00F860E9"/>
    <w:rsid w:val="00F867C1"/>
    <w:rsid w:val="00F86A8B"/>
    <w:rsid w:val="00F8722D"/>
    <w:rsid w:val="00F87713"/>
    <w:rsid w:val="00F879DE"/>
    <w:rsid w:val="00F87CAF"/>
    <w:rsid w:val="00F9001E"/>
    <w:rsid w:val="00F90549"/>
    <w:rsid w:val="00F906B6"/>
    <w:rsid w:val="00F90727"/>
    <w:rsid w:val="00F90A6A"/>
    <w:rsid w:val="00F90BB1"/>
    <w:rsid w:val="00F90DE6"/>
    <w:rsid w:val="00F91348"/>
    <w:rsid w:val="00F91468"/>
    <w:rsid w:val="00F915F0"/>
    <w:rsid w:val="00F91685"/>
    <w:rsid w:val="00F91AC0"/>
    <w:rsid w:val="00F91C99"/>
    <w:rsid w:val="00F91FC8"/>
    <w:rsid w:val="00F924B6"/>
    <w:rsid w:val="00F92722"/>
    <w:rsid w:val="00F9282D"/>
    <w:rsid w:val="00F92CBE"/>
    <w:rsid w:val="00F92F16"/>
    <w:rsid w:val="00F93050"/>
    <w:rsid w:val="00F93101"/>
    <w:rsid w:val="00F936DA"/>
    <w:rsid w:val="00F93906"/>
    <w:rsid w:val="00F93908"/>
    <w:rsid w:val="00F93ADF"/>
    <w:rsid w:val="00F93DAE"/>
    <w:rsid w:val="00F93FE1"/>
    <w:rsid w:val="00F94300"/>
    <w:rsid w:val="00F94394"/>
    <w:rsid w:val="00F946D2"/>
    <w:rsid w:val="00F94746"/>
    <w:rsid w:val="00F9478A"/>
    <w:rsid w:val="00F949DE"/>
    <w:rsid w:val="00F94A19"/>
    <w:rsid w:val="00F94A37"/>
    <w:rsid w:val="00F94ADF"/>
    <w:rsid w:val="00F94C9D"/>
    <w:rsid w:val="00F94D62"/>
    <w:rsid w:val="00F94E41"/>
    <w:rsid w:val="00F94EB2"/>
    <w:rsid w:val="00F950A2"/>
    <w:rsid w:val="00F9512B"/>
    <w:rsid w:val="00F95271"/>
    <w:rsid w:val="00F9589F"/>
    <w:rsid w:val="00F96130"/>
    <w:rsid w:val="00F96DE7"/>
    <w:rsid w:val="00F9778F"/>
    <w:rsid w:val="00F9792C"/>
    <w:rsid w:val="00F979BC"/>
    <w:rsid w:val="00F97ED7"/>
    <w:rsid w:val="00FA08CB"/>
    <w:rsid w:val="00FA09E9"/>
    <w:rsid w:val="00FA0E29"/>
    <w:rsid w:val="00FA1077"/>
    <w:rsid w:val="00FA1556"/>
    <w:rsid w:val="00FA1D59"/>
    <w:rsid w:val="00FA20A3"/>
    <w:rsid w:val="00FA20A5"/>
    <w:rsid w:val="00FA2261"/>
    <w:rsid w:val="00FA2394"/>
    <w:rsid w:val="00FA261A"/>
    <w:rsid w:val="00FA26D6"/>
    <w:rsid w:val="00FA34A1"/>
    <w:rsid w:val="00FA35F3"/>
    <w:rsid w:val="00FA38E3"/>
    <w:rsid w:val="00FA3FE0"/>
    <w:rsid w:val="00FA405A"/>
    <w:rsid w:val="00FA40FB"/>
    <w:rsid w:val="00FA4125"/>
    <w:rsid w:val="00FA4865"/>
    <w:rsid w:val="00FA49AB"/>
    <w:rsid w:val="00FA4D24"/>
    <w:rsid w:val="00FA4D38"/>
    <w:rsid w:val="00FA4E78"/>
    <w:rsid w:val="00FA5A04"/>
    <w:rsid w:val="00FA6D80"/>
    <w:rsid w:val="00FA6EC3"/>
    <w:rsid w:val="00FA72B9"/>
    <w:rsid w:val="00FA74E8"/>
    <w:rsid w:val="00FA75B3"/>
    <w:rsid w:val="00FA7605"/>
    <w:rsid w:val="00FA7983"/>
    <w:rsid w:val="00FA7D78"/>
    <w:rsid w:val="00FA7F68"/>
    <w:rsid w:val="00FB0021"/>
    <w:rsid w:val="00FB0494"/>
    <w:rsid w:val="00FB0711"/>
    <w:rsid w:val="00FB1035"/>
    <w:rsid w:val="00FB15B7"/>
    <w:rsid w:val="00FB16D0"/>
    <w:rsid w:val="00FB1794"/>
    <w:rsid w:val="00FB1846"/>
    <w:rsid w:val="00FB20F5"/>
    <w:rsid w:val="00FB25F6"/>
    <w:rsid w:val="00FB2656"/>
    <w:rsid w:val="00FB2B5B"/>
    <w:rsid w:val="00FB2DAE"/>
    <w:rsid w:val="00FB33ED"/>
    <w:rsid w:val="00FB3557"/>
    <w:rsid w:val="00FB362A"/>
    <w:rsid w:val="00FB373A"/>
    <w:rsid w:val="00FB386D"/>
    <w:rsid w:val="00FB38A9"/>
    <w:rsid w:val="00FB3915"/>
    <w:rsid w:val="00FB3BCD"/>
    <w:rsid w:val="00FB3DA0"/>
    <w:rsid w:val="00FB4270"/>
    <w:rsid w:val="00FB44AF"/>
    <w:rsid w:val="00FB49D4"/>
    <w:rsid w:val="00FB4B0C"/>
    <w:rsid w:val="00FB4D73"/>
    <w:rsid w:val="00FB4DA6"/>
    <w:rsid w:val="00FB5075"/>
    <w:rsid w:val="00FB5695"/>
    <w:rsid w:val="00FB5993"/>
    <w:rsid w:val="00FB5C03"/>
    <w:rsid w:val="00FB5E65"/>
    <w:rsid w:val="00FB642B"/>
    <w:rsid w:val="00FB6845"/>
    <w:rsid w:val="00FB6AC4"/>
    <w:rsid w:val="00FB7200"/>
    <w:rsid w:val="00FB72D7"/>
    <w:rsid w:val="00FB74AE"/>
    <w:rsid w:val="00FB786E"/>
    <w:rsid w:val="00FB7FBE"/>
    <w:rsid w:val="00FB7FD0"/>
    <w:rsid w:val="00FC015F"/>
    <w:rsid w:val="00FC01AE"/>
    <w:rsid w:val="00FC0A94"/>
    <w:rsid w:val="00FC0CEF"/>
    <w:rsid w:val="00FC0FB2"/>
    <w:rsid w:val="00FC0FE9"/>
    <w:rsid w:val="00FC13D0"/>
    <w:rsid w:val="00FC14E6"/>
    <w:rsid w:val="00FC187E"/>
    <w:rsid w:val="00FC1A5C"/>
    <w:rsid w:val="00FC1D24"/>
    <w:rsid w:val="00FC1DB0"/>
    <w:rsid w:val="00FC239A"/>
    <w:rsid w:val="00FC2618"/>
    <w:rsid w:val="00FC2641"/>
    <w:rsid w:val="00FC2C82"/>
    <w:rsid w:val="00FC2D9B"/>
    <w:rsid w:val="00FC2FBD"/>
    <w:rsid w:val="00FC304F"/>
    <w:rsid w:val="00FC331D"/>
    <w:rsid w:val="00FC37B9"/>
    <w:rsid w:val="00FC38B7"/>
    <w:rsid w:val="00FC38FE"/>
    <w:rsid w:val="00FC3CF9"/>
    <w:rsid w:val="00FC3E8D"/>
    <w:rsid w:val="00FC3FB9"/>
    <w:rsid w:val="00FC404B"/>
    <w:rsid w:val="00FC4316"/>
    <w:rsid w:val="00FC435F"/>
    <w:rsid w:val="00FC440A"/>
    <w:rsid w:val="00FC47A6"/>
    <w:rsid w:val="00FC4804"/>
    <w:rsid w:val="00FC4B19"/>
    <w:rsid w:val="00FC5839"/>
    <w:rsid w:val="00FC5A24"/>
    <w:rsid w:val="00FC5DE9"/>
    <w:rsid w:val="00FC61B5"/>
    <w:rsid w:val="00FC61FA"/>
    <w:rsid w:val="00FC672E"/>
    <w:rsid w:val="00FC6990"/>
    <w:rsid w:val="00FC6AC6"/>
    <w:rsid w:val="00FC6B61"/>
    <w:rsid w:val="00FC6BA8"/>
    <w:rsid w:val="00FC6BB8"/>
    <w:rsid w:val="00FC6D09"/>
    <w:rsid w:val="00FC6E31"/>
    <w:rsid w:val="00FC6F40"/>
    <w:rsid w:val="00FC719A"/>
    <w:rsid w:val="00FC76CD"/>
    <w:rsid w:val="00FC76D9"/>
    <w:rsid w:val="00FC7C4C"/>
    <w:rsid w:val="00FC7F4B"/>
    <w:rsid w:val="00FD013B"/>
    <w:rsid w:val="00FD047E"/>
    <w:rsid w:val="00FD0492"/>
    <w:rsid w:val="00FD08B7"/>
    <w:rsid w:val="00FD0919"/>
    <w:rsid w:val="00FD0CBE"/>
    <w:rsid w:val="00FD114C"/>
    <w:rsid w:val="00FD17FD"/>
    <w:rsid w:val="00FD1A83"/>
    <w:rsid w:val="00FD1E4D"/>
    <w:rsid w:val="00FD20AF"/>
    <w:rsid w:val="00FD24BD"/>
    <w:rsid w:val="00FD2618"/>
    <w:rsid w:val="00FD2818"/>
    <w:rsid w:val="00FD3292"/>
    <w:rsid w:val="00FD3562"/>
    <w:rsid w:val="00FD3632"/>
    <w:rsid w:val="00FD3DC9"/>
    <w:rsid w:val="00FD452A"/>
    <w:rsid w:val="00FD4731"/>
    <w:rsid w:val="00FD4C1C"/>
    <w:rsid w:val="00FD508F"/>
    <w:rsid w:val="00FD5378"/>
    <w:rsid w:val="00FD5694"/>
    <w:rsid w:val="00FD5B77"/>
    <w:rsid w:val="00FD5BD4"/>
    <w:rsid w:val="00FD5DC4"/>
    <w:rsid w:val="00FD5ED4"/>
    <w:rsid w:val="00FD6276"/>
    <w:rsid w:val="00FD64F3"/>
    <w:rsid w:val="00FD652E"/>
    <w:rsid w:val="00FD65B5"/>
    <w:rsid w:val="00FD6CA5"/>
    <w:rsid w:val="00FD6CF3"/>
    <w:rsid w:val="00FD752F"/>
    <w:rsid w:val="00FD7AA2"/>
    <w:rsid w:val="00FE0133"/>
    <w:rsid w:val="00FE026D"/>
    <w:rsid w:val="00FE05C9"/>
    <w:rsid w:val="00FE0604"/>
    <w:rsid w:val="00FE0ABB"/>
    <w:rsid w:val="00FE0C52"/>
    <w:rsid w:val="00FE14BC"/>
    <w:rsid w:val="00FE15E3"/>
    <w:rsid w:val="00FE15F5"/>
    <w:rsid w:val="00FE1645"/>
    <w:rsid w:val="00FE213E"/>
    <w:rsid w:val="00FE21E0"/>
    <w:rsid w:val="00FE2816"/>
    <w:rsid w:val="00FE2901"/>
    <w:rsid w:val="00FE294A"/>
    <w:rsid w:val="00FE2D24"/>
    <w:rsid w:val="00FE3097"/>
    <w:rsid w:val="00FE327C"/>
    <w:rsid w:val="00FE3377"/>
    <w:rsid w:val="00FE42BE"/>
    <w:rsid w:val="00FE433E"/>
    <w:rsid w:val="00FE4756"/>
    <w:rsid w:val="00FE4DD0"/>
    <w:rsid w:val="00FE59A4"/>
    <w:rsid w:val="00FE5D84"/>
    <w:rsid w:val="00FE60C7"/>
    <w:rsid w:val="00FE6536"/>
    <w:rsid w:val="00FE663C"/>
    <w:rsid w:val="00FE6669"/>
    <w:rsid w:val="00FE679F"/>
    <w:rsid w:val="00FE6D0D"/>
    <w:rsid w:val="00FE790E"/>
    <w:rsid w:val="00FE7D4F"/>
    <w:rsid w:val="00FF0019"/>
    <w:rsid w:val="00FF04E0"/>
    <w:rsid w:val="00FF05E7"/>
    <w:rsid w:val="00FF084F"/>
    <w:rsid w:val="00FF0B67"/>
    <w:rsid w:val="00FF0B98"/>
    <w:rsid w:val="00FF0CE3"/>
    <w:rsid w:val="00FF1964"/>
    <w:rsid w:val="00FF1D5E"/>
    <w:rsid w:val="00FF2150"/>
    <w:rsid w:val="00FF2209"/>
    <w:rsid w:val="00FF233C"/>
    <w:rsid w:val="00FF23AE"/>
    <w:rsid w:val="00FF25DB"/>
    <w:rsid w:val="00FF26A9"/>
    <w:rsid w:val="00FF280A"/>
    <w:rsid w:val="00FF2872"/>
    <w:rsid w:val="00FF2CAD"/>
    <w:rsid w:val="00FF2FE9"/>
    <w:rsid w:val="00FF3440"/>
    <w:rsid w:val="00FF39BD"/>
    <w:rsid w:val="00FF403B"/>
    <w:rsid w:val="00FF411F"/>
    <w:rsid w:val="00FF42E0"/>
    <w:rsid w:val="00FF4313"/>
    <w:rsid w:val="00FF43C8"/>
    <w:rsid w:val="00FF457D"/>
    <w:rsid w:val="00FF4785"/>
    <w:rsid w:val="00FF4D0B"/>
    <w:rsid w:val="00FF4D97"/>
    <w:rsid w:val="00FF51FF"/>
    <w:rsid w:val="00FF5229"/>
    <w:rsid w:val="00FF528F"/>
    <w:rsid w:val="00FF53DD"/>
    <w:rsid w:val="00FF562E"/>
    <w:rsid w:val="00FF5BCA"/>
    <w:rsid w:val="00FF5DB7"/>
    <w:rsid w:val="00FF5ED9"/>
    <w:rsid w:val="00FF61DC"/>
    <w:rsid w:val="00FF6345"/>
    <w:rsid w:val="00FF648C"/>
    <w:rsid w:val="00FF64D2"/>
    <w:rsid w:val="00FF69ED"/>
    <w:rsid w:val="00FF69FE"/>
    <w:rsid w:val="00FF6A8A"/>
    <w:rsid w:val="00FF6AE4"/>
    <w:rsid w:val="00FF6BC2"/>
    <w:rsid w:val="00FF6D0F"/>
    <w:rsid w:val="00FF73F1"/>
    <w:rsid w:val="00FF78BB"/>
    <w:rsid w:val="00FF7ADF"/>
    <w:rsid w:val="01E5979D"/>
    <w:rsid w:val="058D2F18"/>
    <w:rsid w:val="06CE9D58"/>
    <w:rsid w:val="0716B0E4"/>
    <w:rsid w:val="07648B52"/>
    <w:rsid w:val="07A78A01"/>
    <w:rsid w:val="083A5411"/>
    <w:rsid w:val="087F0E96"/>
    <w:rsid w:val="0B906D88"/>
    <w:rsid w:val="0D08D6D9"/>
    <w:rsid w:val="0D64BA33"/>
    <w:rsid w:val="0DD15FD3"/>
    <w:rsid w:val="0E2A3DB8"/>
    <w:rsid w:val="0E4EDE0B"/>
    <w:rsid w:val="0F882E67"/>
    <w:rsid w:val="105EBA1F"/>
    <w:rsid w:val="10719C0E"/>
    <w:rsid w:val="108BDE69"/>
    <w:rsid w:val="11246BDD"/>
    <w:rsid w:val="128B9BA3"/>
    <w:rsid w:val="158D1675"/>
    <w:rsid w:val="160F67BD"/>
    <w:rsid w:val="171D5B59"/>
    <w:rsid w:val="180D9993"/>
    <w:rsid w:val="1913B932"/>
    <w:rsid w:val="197C1431"/>
    <w:rsid w:val="19DF3175"/>
    <w:rsid w:val="1A29B73F"/>
    <w:rsid w:val="1ACD2F9D"/>
    <w:rsid w:val="1AD9AF8D"/>
    <w:rsid w:val="1B76844F"/>
    <w:rsid w:val="1BA4EF4A"/>
    <w:rsid w:val="1D16E5E3"/>
    <w:rsid w:val="1D7F6B4E"/>
    <w:rsid w:val="1E762C4C"/>
    <w:rsid w:val="1FC3589B"/>
    <w:rsid w:val="21823566"/>
    <w:rsid w:val="25B289CB"/>
    <w:rsid w:val="261B8B94"/>
    <w:rsid w:val="2693E64E"/>
    <w:rsid w:val="27AEBC15"/>
    <w:rsid w:val="286FE671"/>
    <w:rsid w:val="28F8A2DD"/>
    <w:rsid w:val="2931B486"/>
    <w:rsid w:val="2AA2BA18"/>
    <w:rsid w:val="2AFD11E9"/>
    <w:rsid w:val="31258D6C"/>
    <w:rsid w:val="32F68486"/>
    <w:rsid w:val="3326010F"/>
    <w:rsid w:val="33E674B1"/>
    <w:rsid w:val="3460C13C"/>
    <w:rsid w:val="34E23EAA"/>
    <w:rsid w:val="350E539D"/>
    <w:rsid w:val="355C2269"/>
    <w:rsid w:val="372C8A14"/>
    <w:rsid w:val="3A62301D"/>
    <w:rsid w:val="3AC18600"/>
    <w:rsid w:val="3D2A8122"/>
    <w:rsid w:val="3DE209F8"/>
    <w:rsid w:val="3F40169B"/>
    <w:rsid w:val="4076643E"/>
    <w:rsid w:val="421EB176"/>
    <w:rsid w:val="4257D055"/>
    <w:rsid w:val="430FF6C5"/>
    <w:rsid w:val="44F858C7"/>
    <w:rsid w:val="456975B4"/>
    <w:rsid w:val="4802648F"/>
    <w:rsid w:val="4C69EACE"/>
    <w:rsid w:val="4C92D7AE"/>
    <w:rsid w:val="4CA7A80E"/>
    <w:rsid w:val="4CE2C6DB"/>
    <w:rsid w:val="4CF6D84D"/>
    <w:rsid w:val="4D348811"/>
    <w:rsid w:val="4EF358B1"/>
    <w:rsid w:val="4F0C8B71"/>
    <w:rsid w:val="54192C9B"/>
    <w:rsid w:val="55973DE1"/>
    <w:rsid w:val="56DCDC16"/>
    <w:rsid w:val="5A20BD72"/>
    <w:rsid w:val="5A42F317"/>
    <w:rsid w:val="5BB9798C"/>
    <w:rsid w:val="5DE794F9"/>
    <w:rsid w:val="5F0AC9F6"/>
    <w:rsid w:val="600A4B05"/>
    <w:rsid w:val="613B6167"/>
    <w:rsid w:val="6165B572"/>
    <w:rsid w:val="61DA6995"/>
    <w:rsid w:val="624052DA"/>
    <w:rsid w:val="62A8021F"/>
    <w:rsid w:val="64147278"/>
    <w:rsid w:val="64DD1272"/>
    <w:rsid w:val="656E6F76"/>
    <w:rsid w:val="65EF3CB8"/>
    <w:rsid w:val="68B6B1CF"/>
    <w:rsid w:val="699F951D"/>
    <w:rsid w:val="69F59BB1"/>
    <w:rsid w:val="6B182B69"/>
    <w:rsid w:val="6B1DCA9A"/>
    <w:rsid w:val="6C949C5F"/>
    <w:rsid w:val="6D50B01B"/>
    <w:rsid w:val="6D54809B"/>
    <w:rsid w:val="6E3ADD71"/>
    <w:rsid w:val="6E795F92"/>
    <w:rsid w:val="6F0B86F3"/>
    <w:rsid w:val="6F4184FD"/>
    <w:rsid w:val="6FF896EB"/>
    <w:rsid w:val="71059B77"/>
    <w:rsid w:val="72EF42A9"/>
    <w:rsid w:val="7387B8D9"/>
    <w:rsid w:val="73D80E5E"/>
    <w:rsid w:val="73DF1DBE"/>
    <w:rsid w:val="74CAD91E"/>
    <w:rsid w:val="7514D5EF"/>
    <w:rsid w:val="75A40C99"/>
    <w:rsid w:val="75E9A198"/>
    <w:rsid w:val="75FAF510"/>
    <w:rsid w:val="78570760"/>
    <w:rsid w:val="7C0A0FDE"/>
    <w:rsid w:val="7CB6A71B"/>
    <w:rsid w:val="7CFF9BEA"/>
    <w:rsid w:val="7DAE173D"/>
    <w:rsid w:val="7EC626BF"/>
    <w:rsid w:val="7F638455"/>
    <w:rsid w:val="7F6A054A"/>
    <w:rsid w:val="7FD55C2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16BA7"/>
  <w15:docId w15:val="{7612BAA7-5823-415D-A0C6-7F62CFF9C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N)" w:eastAsia="Times New Roman" w:hAnsi="CG Times (W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D01"/>
    <w:rPr>
      <w:rFonts w:ascii="Times New Roman" w:hAnsi="Times New Roman"/>
      <w:color w:val="000000"/>
      <w:sz w:val="22"/>
    </w:rPr>
  </w:style>
  <w:style w:type="paragraph" w:styleId="Heading1">
    <w:name w:val="heading 1"/>
    <w:aliases w:val="Numbered - 1"/>
    <w:basedOn w:val="Normal"/>
    <w:next w:val="Normal"/>
    <w:link w:val="Heading1Char"/>
    <w:qFormat/>
    <w:rsid w:val="00CD5586"/>
    <w:pPr>
      <w:keepNext/>
      <w:numPr>
        <w:numId w:val="84"/>
      </w:numPr>
      <w:spacing w:before="240" w:after="360"/>
      <w:outlineLvl w:val="0"/>
    </w:pPr>
    <w:rPr>
      <w:rFonts w:ascii="Calibri" w:hAnsi="Calibri"/>
      <w:b/>
      <w:sz w:val="32"/>
      <w:lang w:val="x-none" w:eastAsia="x-none"/>
    </w:rPr>
  </w:style>
  <w:style w:type="paragraph" w:styleId="Heading2">
    <w:name w:val="heading 2"/>
    <w:aliases w:val="Heading 2 Char1,Heading 2 Char Char Char,Heading 2 Char Char Char Char Char Char Char,Heading 2 Char Char Char Char,Numbered - 2"/>
    <w:basedOn w:val="Normal"/>
    <w:next w:val="Normal"/>
    <w:link w:val="Heading2Char"/>
    <w:uiPriority w:val="9"/>
    <w:qFormat/>
    <w:rsid w:val="004F1C3D"/>
    <w:pPr>
      <w:keepNext/>
      <w:numPr>
        <w:ilvl w:val="1"/>
        <w:numId w:val="84"/>
      </w:numPr>
      <w:pBdr>
        <w:bottom w:val="single" w:sz="4" w:space="1" w:color="auto"/>
      </w:pBdr>
      <w:tabs>
        <w:tab w:val="left" w:pos="0"/>
        <w:tab w:val="left" w:pos="540"/>
      </w:tabs>
      <w:spacing w:before="120" w:after="240"/>
      <w:ind w:left="576"/>
      <w:outlineLvl w:val="1"/>
    </w:pPr>
    <w:rPr>
      <w:rFonts w:ascii="Calibri" w:hAnsi="Calibri"/>
      <w:b/>
      <w:color w:val="auto"/>
      <w:sz w:val="28"/>
      <w:lang w:val="x-none" w:eastAsia="x-none"/>
    </w:rPr>
  </w:style>
  <w:style w:type="paragraph" w:styleId="Heading3">
    <w:name w:val="heading 3"/>
    <w:aliases w:val="Char2,Numbered - 3"/>
    <w:basedOn w:val="Normal"/>
    <w:next w:val="Normal"/>
    <w:link w:val="Heading3Char"/>
    <w:uiPriority w:val="9"/>
    <w:qFormat/>
    <w:rsid w:val="00A80151"/>
    <w:pPr>
      <w:keepNext/>
      <w:numPr>
        <w:ilvl w:val="2"/>
        <w:numId w:val="84"/>
      </w:numPr>
      <w:spacing w:before="120" w:after="240"/>
      <w:outlineLvl w:val="2"/>
    </w:pPr>
    <w:rPr>
      <w:rFonts w:ascii="Calibri" w:hAnsi="Calibri"/>
      <w:b/>
      <w:i/>
      <w:color w:val="auto"/>
      <w:sz w:val="24"/>
      <w:lang w:val="x-none" w:eastAsia="x-none"/>
    </w:rPr>
  </w:style>
  <w:style w:type="paragraph" w:styleId="Heading4">
    <w:name w:val="heading 4"/>
    <w:aliases w:val="Numbered - 4"/>
    <w:basedOn w:val="Heading3"/>
    <w:next w:val="Normal"/>
    <w:link w:val="Heading4Char"/>
    <w:uiPriority w:val="9"/>
    <w:qFormat/>
    <w:rsid w:val="005B6D01"/>
    <w:pPr>
      <w:numPr>
        <w:ilvl w:val="3"/>
      </w:numPr>
      <w:tabs>
        <w:tab w:val="left" w:pos="1980"/>
        <w:tab w:val="left" w:pos="2700"/>
      </w:tabs>
      <w:ind w:left="864"/>
      <w:outlineLvl w:val="3"/>
    </w:pPr>
    <w:rPr>
      <w:sz w:val="20"/>
      <w:u w:val="single"/>
    </w:rPr>
  </w:style>
  <w:style w:type="paragraph" w:styleId="Heading5">
    <w:name w:val="heading 5"/>
    <w:aliases w:val="Numbered - 5"/>
    <w:basedOn w:val="Normal"/>
    <w:next w:val="Normal"/>
    <w:link w:val="Heading5Char"/>
    <w:uiPriority w:val="9"/>
    <w:qFormat/>
    <w:rsid w:val="005B6D01"/>
    <w:pPr>
      <w:keepNext/>
      <w:numPr>
        <w:ilvl w:val="4"/>
        <w:numId w:val="84"/>
      </w:numPr>
      <w:outlineLvl w:val="4"/>
    </w:pPr>
    <w:rPr>
      <w:i/>
      <w:sz w:val="44"/>
      <w:lang w:val="x-none" w:eastAsia="x-none"/>
    </w:rPr>
  </w:style>
  <w:style w:type="paragraph" w:styleId="Heading6">
    <w:name w:val="heading 6"/>
    <w:aliases w:val="Numbered - 6"/>
    <w:basedOn w:val="Normal"/>
    <w:next w:val="Normal"/>
    <w:link w:val="Heading6Char"/>
    <w:uiPriority w:val="9"/>
    <w:qFormat/>
    <w:rsid w:val="005B6D01"/>
    <w:pPr>
      <w:keepNext/>
      <w:numPr>
        <w:ilvl w:val="5"/>
        <w:numId w:val="84"/>
      </w:numPr>
      <w:outlineLvl w:val="5"/>
    </w:pPr>
    <w:rPr>
      <w:i/>
      <w:sz w:val="28"/>
      <w:lang w:val="x-none" w:eastAsia="x-none"/>
    </w:rPr>
  </w:style>
  <w:style w:type="paragraph" w:styleId="Heading7">
    <w:name w:val="heading 7"/>
    <w:aliases w:val="Numbered - 7"/>
    <w:basedOn w:val="Normal"/>
    <w:next w:val="Normal"/>
    <w:link w:val="Heading7Char"/>
    <w:uiPriority w:val="9"/>
    <w:qFormat/>
    <w:rsid w:val="005B6D01"/>
    <w:pPr>
      <w:keepNext/>
      <w:numPr>
        <w:ilvl w:val="6"/>
        <w:numId w:val="84"/>
      </w:numPr>
      <w:outlineLvl w:val="6"/>
    </w:pPr>
    <w:rPr>
      <w:b/>
      <w:color w:val="auto"/>
      <w:sz w:val="20"/>
      <w:lang w:val="x-none" w:eastAsia="x-none"/>
    </w:rPr>
  </w:style>
  <w:style w:type="paragraph" w:styleId="Heading8">
    <w:name w:val="heading 8"/>
    <w:aliases w:val="Numbered - 8"/>
    <w:basedOn w:val="Normal"/>
    <w:next w:val="Normal"/>
    <w:link w:val="Heading8Char"/>
    <w:uiPriority w:val="9"/>
    <w:qFormat/>
    <w:rsid w:val="005B6D01"/>
    <w:pPr>
      <w:keepNext/>
      <w:numPr>
        <w:ilvl w:val="7"/>
        <w:numId w:val="84"/>
      </w:numPr>
      <w:spacing w:after="60"/>
      <w:outlineLvl w:val="7"/>
    </w:pPr>
    <w:rPr>
      <w:b/>
      <w:lang w:val="x-none" w:eastAsia="x-none"/>
    </w:rPr>
  </w:style>
  <w:style w:type="paragraph" w:styleId="Heading9">
    <w:name w:val="heading 9"/>
    <w:aliases w:val="Numbered - 9"/>
    <w:basedOn w:val="Normal"/>
    <w:next w:val="Normal"/>
    <w:link w:val="Heading9Char"/>
    <w:uiPriority w:val="9"/>
    <w:qFormat/>
    <w:rsid w:val="005B6D01"/>
    <w:pPr>
      <w:keepNext/>
      <w:numPr>
        <w:ilvl w:val="8"/>
        <w:numId w:val="84"/>
      </w:numPr>
      <w:outlineLvl w:val="8"/>
    </w:pPr>
    <w:rPr>
      <w:b/>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B6D01"/>
    <w:pPr>
      <w:pBdr>
        <w:top w:val="single" w:sz="4" w:space="1" w:color="auto"/>
      </w:pBdr>
      <w:tabs>
        <w:tab w:val="center" w:pos="4320"/>
        <w:tab w:val="right" w:pos="8928"/>
      </w:tabs>
    </w:pPr>
    <w:rPr>
      <w:i/>
      <w:sz w:val="18"/>
      <w:lang w:val="x-none" w:eastAsia="x-none"/>
    </w:rPr>
  </w:style>
  <w:style w:type="paragraph" w:styleId="Header">
    <w:name w:val="header"/>
    <w:basedOn w:val="Normal"/>
    <w:link w:val="HeaderChar"/>
    <w:uiPriority w:val="99"/>
    <w:rsid w:val="005B6D01"/>
    <w:pPr>
      <w:tabs>
        <w:tab w:val="center" w:pos="4320"/>
        <w:tab w:val="right" w:pos="8640"/>
      </w:tabs>
    </w:pPr>
    <w:rPr>
      <w:lang w:val="x-none" w:eastAsia="x-none"/>
    </w:rPr>
  </w:style>
  <w:style w:type="paragraph" w:customStyle="1" w:styleId="List1">
    <w:name w:val="List1"/>
    <w:basedOn w:val="Normal"/>
    <w:rsid w:val="005B6D01"/>
    <w:pPr>
      <w:tabs>
        <w:tab w:val="left" w:pos="432"/>
        <w:tab w:val="left" w:pos="720"/>
      </w:tabs>
      <w:ind w:left="720" w:right="720" w:hanging="432"/>
    </w:pPr>
  </w:style>
  <w:style w:type="paragraph" w:customStyle="1" w:styleId="effi">
    <w:name w:val="effi"/>
    <w:basedOn w:val="Normal"/>
    <w:rsid w:val="005B6D01"/>
  </w:style>
  <w:style w:type="paragraph" w:styleId="Title">
    <w:name w:val="Title"/>
    <w:basedOn w:val="Heading1"/>
    <w:next w:val="Normal"/>
    <w:link w:val="TitleChar"/>
    <w:qFormat/>
    <w:rsid w:val="005B6D01"/>
    <w:pPr>
      <w:pBdr>
        <w:top w:val="single" w:sz="48" w:space="1" w:color="auto"/>
      </w:pBdr>
      <w:spacing w:before="3840" w:after="240" w:line="360" w:lineRule="auto"/>
      <w:jc w:val="right"/>
      <w:outlineLvl w:val="9"/>
    </w:pPr>
    <w:rPr>
      <w:color w:val="auto"/>
      <w:sz w:val="60"/>
      <w:lang w:eastAsia="en-US"/>
    </w:rPr>
  </w:style>
  <w:style w:type="paragraph" w:customStyle="1" w:styleId="CompanyName">
    <w:name w:val="CompanyName"/>
    <w:basedOn w:val="Heading1"/>
    <w:rsid w:val="005B6D01"/>
    <w:pPr>
      <w:spacing w:before="0" w:line="360" w:lineRule="auto"/>
      <w:ind w:left="357" w:hanging="357"/>
      <w:jc w:val="right"/>
      <w:outlineLvl w:val="9"/>
    </w:pPr>
    <w:rPr>
      <w:color w:val="auto"/>
      <w:sz w:val="28"/>
      <w:lang w:eastAsia="en-US"/>
    </w:rPr>
  </w:style>
  <w:style w:type="paragraph" w:styleId="BodyText">
    <w:name w:val="Body Text"/>
    <w:basedOn w:val="Normal"/>
    <w:rsid w:val="005B6D01"/>
  </w:style>
  <w:style w:type="paragraph" w:styleId="TOC1">
    <w:name w:val="toc 1"/>
    <w:basedOn w:val="Normal"/>
    <w:next w:val="Normal"/>
    <w:autoRedefine/>
    <w:uiPriority w:val="39"/>
    <w:rsid w:val="00951558"/>
    <w:pPr>
      <w:tabs>
        <w:tab w:val="left" w:pos="480"/>
        <w:tab w:val="right" w:leader="dot" w:pos="9016"/>
      </w:tabs>
      <w:spacing w:before="120" w:after="120"/>
    </w:pPr>
    <w:rPr>
      <w:b/>
      <w:caps/>
      <w:sz w:val="20"/>
    </w:rPr>
  </w:style>
  <w:style w:type="paragraph" w:styleId="TOC2">
    <w:name w:val="toc 2"/>
    <w:basedOn w:val="Normal"/>
    <w:next w:val="Normal"/>
    <w:autoRedefine/>
    <w:uiPriority w:val="39"/>
    <w:rsid w:val="002A29A1"/>
    <w:pPr>
      <w:tabs>
        <w:tab w:val="left" w:pos="720"/>
        <w:tab w:val="right" w:leader="dot" w:pos="9019"/>
      </w:tabs>
      <w:ind w:left="240"/>
    </w:pPr>
    <w:rPr>
      <w:smallCaps/>
      <w:sz w:val="20"/>
    </w:rPr>
  </w:style>
  <w:style w:type="paragraph" w:styleId="TOC3">
    <w:name w:val="toc 3"/>
    <w:basedOn w:val="Normal"/>
    <w:next w:val="Normal"/>
    <w:autoRedefine/>
    <w:uiPriority w:val="39"/>
    <w:rsid w:val="006B4855"/>
    <w:pPr>
      <w:tabs>
        <w:tab w:val="left" w:pos="1200"/>
        <w:tab w:val="right" w:leader="dot" w:pos="9019"/>
      </w:tabs>
      <w:ind w:left="480"/>
    </w:pPr>
    <w:rPr>
      <w:i/>
      <w:sz w:val="20"/>
    </w:rPr>
  </w:style>
  <w:style w:type="paragraph" w:styleId="TOC4">
    <w:name w:val="toc 4"/>
    <w:aliases w:val="TOC 4 Char Char Char1111,TOC 4 Char Char"/>
    <w:basedOn w:val="Normal"/>
    <w:next w:val="Normal"/>
    <w:link w:val="TOC4Char"/>
    <w:autoRedefine/>
    <w:uiPriority w:val="39"/>
    <w:rsid w:val="005B6D01"/>
    <w:pPr>
      <w:ind w:left="720"/>
    </w:pPr>
    <w:rPr>
      <w:sz w:val="18"/>
      <w:lang w:val="x-none" w:eastAsia="x-none"/>
    </w:rPr>
  </w:style>
  <w:style w:type="paragraph" w:styleId="TOC5">
    <w:name w:val="toc 5"/>
    <w:basedOn w:val="Normal"/>
    <w:next w:val="Normal"/>
    <w:autoRedefine/>
    <w:uiPriority w:val="39"/>
    <w:rsid w:val="005B6D01"/>
    <w:pPr>
      <w:ind w:left="960"/>
    </w:pPr>
    <w:rPr>
      <w:sz w:val="18"/>
    </w:rPr>
  </w:style>
  <w:style w:type="paragraph" w:styleId="TOC6">
    <w:name w:val="toc 6"/>
    <w:basedOn w:val="Normal"/>
    <w:next w:val="Normal"/>
    <w:autoRedefine/>
    <w:uiPriority w:val="39"/>
    <w:rsid w:val="005B6D01"/>
    <w:pPr>
      <w:ind w:left="1200"/>
    </w:pPr>
    <w:rPr>
      <w:sz w:val="18"/>
    </w:rPr>
  </w:style>
  <w:style w:type="paragraph" w:styleId="TOC7">
    <w:name w:val="toc 7"/>
    <w:basedOn w:val="Normal"/>
    <w:next w:val="Normal"/>
    <w:autoRedefine/>
    <w:uiPriority w:val="39"/>
    <w:rsid w:val="005B6D01"/>
    <w:pPr>
      <w:ind w:left="1440"/>
    </w:pPr>
    <w:rPr>
      <w:sz w:val="18"/>
    </w:rPr>
  </w:style>
  <w:style w:type="paragraph" w:styleId="TOC8">
    <w:name w:val="toc 8"/>
    <w:basedOn w:val="Normal"/>
    <w:next w:val="Normal"/>
    <w:autoRedefine/>
    <w:uiPriority w:val="39"/>
    <w:rsid w:val="005B6D01"/>
    <w:pPr>
      <w:ind w:left="1680"/>
    </w:pPr>
    <w:rPr>
      <w:sz w:val="18"/>
    </w:rPr>
  </w:style>
  <w:style w:type="paragraph" w:styleId="TOC9">
    <w:name w:val="toc 9"/>
    <w:basedOn w:val="Normal"/>
    <w:next w:val="Normal"/>
    <w:autoRedefine/>
    <w:uiPriority w:val="39"/>
    <w:rsid w:val="005B6D01"/>
    <w:pPr>
      <w:ind w:left="1920"/>
    </w:pPr>
    <w:rPr>
      <w:sz w:val="18"/>
    </w:rPr>
  </w:style>
  <w:style w:type="character" w:customStyle="1" w:styleId="Issuenumber">
    <w:name w:val="Issue number"/>
    <w:rsid w:val="005B6D01"/>
    <w:rPr>
      <w:rFonts w:ascii="Palatino" w:hAnsi="Palatino"/>
      <w:i/>
      <w:sz w:val="18"/>
    </w:rPr>
  </w:style>
  <w:style w:type="character" w:styleId="PageNumber">
    <w:name w:val="page number"/>
    <w:basedOn w:val="DefaultParagraphFont"/>
    <w:rsid w:val="005B6D01"/>
  </w:style>
  <w:style w:type="paragraph" w:styleId="BodyText2">
    <w:name w:val="Body Text 2"/>
    <w:basedOn w:val="Normal"/>
    <w:rsid w:val="005B6D01"/>
    <w:rPr>
      <w:i/>
    </w:rPr>
  </w:style>
  <w:style w:type="paragraph" w:styleId="BodyText3">
    <w:name w:val="Body Text 3"/>
    <w:basedOn w:val="Normal"/>
    <w:rsid w:val="005B6D01"/>
    <w:rPr>
      <w:i/>
    </w:rPr>
  </w:style>
  <w:style w:type="character" w:styleId="CommentReference">
    <w:name w:val="annotation reference"/>
    <w:semiHidden/>
    <w:rsid w:val="005B6D01"/>
    <w:rPr>
      <w:sz w:val="16"/>
    </w:rPr>
  </w:style>
  <w:style w:type="paragraph" w:styleId="CommentText">
    <w:name w:val="annotation text"/>
    <w:basedOn w:val="Normal"/>
    <w:link w:val="CommentTextChar"/>
    <w:uiPriority w:val="99"/>
    <w:rsid w:val="005B6D01"/>
    <w:rPr>
      <w:sz w:val="20"/>
      <w:lang w:val="x-none" w:eastAsia="x-none"/>
    </w:rPr>
  </w:style>
  <w:style w:type="character" w:styleId="FollowedHyperlink">
    <w:name w:val="FollowedHyperlink"/>
    <w:rsid w:val="005B6D01"/>
    <w:rPr>
      <w:rFonts w:ascii="Arial" w:hAnsi="Arial"/>
      <w:color w:val="00FF00"/>
      <w:sz w:val="18"/>
      <w:u w:val="single"/>
    </w:rPr>
  </w:style>
  <w:style w:type="paragraph" w:styleId="CommentSubject">
    <w:name w:val="annotation subject"/>
    <w:basedOn w:val="CommentText"/>
    <w:next w:val="CommentText"/>
    <w:semiHidden/>
    <w:rsid w:val="005F29C8"/>
    <w:rPr>
      <w:b/>
      <w:bCs/>
    </w:rPr>
  </w:style>
  <w:style w:type="paragraph" w:styleId="BalloonText">
    <w:name w:val="Balloon Text"/>
    <w:basedOn w:val="Normal"/>
    <w:rsid w:val="005F29C8"/>
    <w:rPr>
      <w:rFonts w:ascii="Tahoma" w:hAnsi="Tahoma" w:cs="Tahoma"/>
      <w:sz w:val="16"/>
      <w:szCs w:val="16"/>
    </w:rPr>
  </w:style>
  <w:style w:type="table" w:styleId="TableGrid">
    <w:name w:val="Table Grid"/>
    <w:basedOn w:val="TableNormal"/>
    <w:uiPriority w:val="39"/>
    <w:rsid w:val="00FB3557"/>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892745"/>
    <w:rPr>
      <w:color w:val="0000FF"/>
      <w:u w:val="single"/>
    </w:rPr>
  </w:style>
  <w:style w:type="paragraph" w:customStyle="1" w:styleId="Char1CharCharCharCharCharCharCharCharCharCharCharCharCharChar1">
    <w:name w:val="Char1 Char Char Char Char Char Char Char Char Char Char Char Char Char Char1"/>
    <w:basedOn w:val="Normal"/>
    <w:rsid w:val="00104F58"/>
    <w:pPr>
      <w:spacing w:after="120" w:line="240" w:lineRule="exact"/>
    </w:pPr>
    <w:rPr>
      <w:rFonts w:ascii="Verdana" w:hAnsi="Verdana"/>
      <w:color w:val="auto"/>
      <w:sz w:val="20"/>
      <w:lang w:val="en-US" w:eastAsia="en-US"/>
    </w:rPr>
  </w:style>
  <w:style w:type="paragraph" w:customStyle="1" w:styleId="Char1CharCharCharCharCharCharCharCharCharCharChar1CharCharCharCharCharCharCharCharChar">
    <w:name w:val="Char1 Char Char Char Char Char Char Char Char Char Char Char1 Char Char Char Char Char Char Char Char Char"/>
    <w:basedOn w:val="Normal"/>
    <w:rsid w:val="0034004C"/>
    <w:pPr>
      <w:spacing w:after="120" w:line="240" w:lineRule="exact"/>
    </w:pPr>
    <w:rPr>
      <w:rFonts w:ascii="Verdana" w:hAnsi="Verdana"/>
      <w:color w:val="auto"/>
      <w:sz w:val="20"/>
      <w:lang w:val="en-US" w:eastAsia="en-US"/>
    </w:rPr>
  </w:style>
  <w:style w:type="paragraph" w:customStyle="1" w:styleId="Char1CharCharCharCharCharCharCharCharCharCharCharCharCharChar">
    <w:name w:val="Char1 Char Char Char Char Char Char Char Char Char Char Char Char Char Char"/>
    <w:basedOn w:val="Normal"/>
    <w:rsid w:val="005B1B47"/>
    <w:pPr>
      <w:spacing w:after="120" w:line="240" w:lineRule="exact"/>
    </w:pPr>
    <w:rPr>
      <w:rFonts w:ascii="Verdana" w:hAnsi="Verdana"/>
      <w:color w:val="auto"/>
      <w:sz w:val="20"/>
      <w:lang w:val="en-US" w:eastAsia="en-US"/>
    </w:rPr>
  </w:style>
  <w:style w:type="paragraph" w:customStyle="1" w:styleId="Char1CharCharCharCharCharCharCharCharCharCharChar1CharCharChar">
    <w:name w:val="Char1 Char Char Char Char Char Char Char Char Char Char Char1 Char Char Char"/>
    <w:basedOn w:val="Normal"/>
    <w:rsid w:val="00DB5ACC"/>
    <w:pPr>
      <w:spacing w:after="120" w:line="240" w:lineRule="exact"/>
    </w:pPr>
    <w:rPr>
      <w:rFonts w:ascii="Verdana" w:hAnsi="Verdana"/>
      <w:color w:val="auto"/>
      <w:sz w:val="20"/>
      <w:lang w:val="en-US" w:eastAsia="en-US"/>
    </w:rPr>
  </w:style>
  <w:style w:type="paragraph" w:customStyle="1" w:styleId="NumberedCharChar">
    <w:name w:val="Numbered Char Char"/>
    <w:basedOn w:val="BodyTextIndent"/>
    <w:link w:val="NumberedCharCharChar"/>
    <w:rsid w:val="00CB4306"/>
    <w:pPr>
      <w:spacing w:after="240"/>
      <w:ind w:left="0"/>
    </w:pPr>
    <w:rPr>
      <w:rFonts w:ascii="Arial" w:hAnsi="Arial"/>
      <w:szCs w:val="24"/>
      <w:lang w:val="en-GB" w:eastAsia="en-GB"/>
    </w:rPr>
  </w:style>
  <w:style w:type="character" w:customStyle="1" w:styleId="NumberedCharCharChar">
    <w:name w:val="Numbered Char Char Char"/>
    <w:link w:val="NumberedCharChar"/>
    <w:rsid w:val="00CB4306"/>
    <w:rPr>
      <w:rFonts w:ascii="Arial" w:hAnsi="Arial"/>
      <w:color w:val="000000"/>
      <w:sz w:val="22"/>
      <w:szCs w:val="24"/>
      <w:lang w:val="en-GB" w:eastAsia="en-GB" w:bidi="ar-SA"/>
    </w:rPr>
  </w:style>
  <w:style w:type="paragraph" w:styleId="BodyTextIndent">
    <w:name w:val="Body Text Indent"/>
    <w:aliases w:val="Body Text Indent Char1,Body Text Indent Char Char Char,Body Text Indent1,Body Text Indent Char11"/>
    <w:basedOn w:val="Normal"/>
    <w:link w:val="BodyTextIndentChar"/>
    <w:rsid w:val="00CB4306"/>
    <w:pPr>
      <w:spacing w:after="120"/>
      <w:ind w:left="283"/>
    </w:pPr>
    <w:rPr>
      <w:lang w:val="x-none" w:eastAsia="x-none"/>
    </w:rPr>
  </w:style>
  <w:style w:type="paragraph" w:customStyle="1" w:styleId="Numbered">
    <w:name w:val="Numbered"/>
    <w:basedOn w:val="BodyTextIndent"/>
    <w:link w:val="NumberedChar"/>
    <w:rsid w:val="00C97033"/>
    <w:pPr>
      <w:numPr>
        <w:numId w:val="1"/>
      </w:numPr>
      <w:spacing w:after="240"/>
    </w:pPr>
    <w:rPr>
      <w:rFonts w:ascii="Arial" w:hAnsi="Arial"/>
      <w:color w:val="auto"/>
      <w:sz w:val="20"/>
      <w:szCs w:val="24"/>
    </w:rPr>
  </w:style>
  <w:style w:type="paragraph" w:customStyle="1" w:styleId="Char1CharCharCharCharCharCharCharCharCharCharCharCharCharCharCharCharCharCharCharCharCharCharCharCharCharChar1CharCharCharCharCharCharCharCharCharCharCharChar">
    <w:name w:val="Char1 Char Char Char Char Char Char Char Char Char Char Char Char Char Char Char Char Char Char Char Char Char Char Char Char Char Char1 Char Char Char Char Char Char Char Char Char Char Char Char"/>
    <w:basedOn w:val="Normal"/>
    <w:rsid w:val="00C97033"/>
    <w:pPr>
      <w:spacing w:after="120" w:line="240" w:lineRule="exact"/>
    </w:pPr>
    <w:rPr>
      <w:rFonts w:ascii="Verdana" w:hAnsi="Verdana"/>
      <w:color w:val="auto"/>
      <w:sz w:val="20"/>
      <w:lang w:val="en-US" w:eastAsia="en-US"/>
    </w:rPr>
  </w:style>
  <w:style w:type="paragraph" w:customStyle="1" w:styleId="CharChar">
    <w:name w:val="Char Char"/>
    <w:basedOn w:val="Normal"/>
    <w:rsid w:val="00742C9F"/>
    <w:pPr>
      <w:spacing w:after="120" w:line="240" w:lineRule="exact"/>
    </w:pPr>
    <w:rPr>
      <w:rFonts w:ascii="Verdana" w:hAnsi="Verdana"/>
      <w:color w:val="auto"/>
      <w:sz w:val="20"/>
      <w:lang w:val="en-US" w:eastAsia="en-US"/>
    </w:rPr>
  </w:style>
  <w:style w:type="paragraph" w:customStyle="1" w:styleId="CharChar1CharCharChar">
    <w:name w:val="Char Char1 Char Char Char"/>
    <w:basedOn w:val="Normal"/>
    <w:rsid w:val="00F93101"/>
    <w:pPr>
      <w:spacing w:after="160" w:line="240" w:lineRule="exact"/>
      <w:jc w:val="both"/>
    </w:pPr>
    <w:rPr>
      <w:rFonts w:ascii="Verdana" w:hAnsi="Verdana" w:cs="Verdana"/>
      <w:bCs/>
      <w:color w:val="auto"/>
      <w:sz w:val="18"/>
      <w:szCs w:val="24"/>
      <w:lang w:val="en-US" w:eastAsia="en-US"/>
    </w:rPr>
  </w:style>
  <w:style w:type="character" w:customStyle="1" w:styleId="ParagraphbodyTextChar">
    <w:name w:val="Paragraph_body_Text Char"/>
    <w:link w:val="ParagraphbodyText"/>
    <w:rsid w:val="00F93101"/>
    <w:rPr>
      <w:rFonts w:ascii="Arial" w:hAnsi="Arial" w:cs="Verdana"/>
      <w:color w:val="000000"/>
      <w:spacing w:val="-5"/>
      <w:sz w:val="18"/>
      <w:szCs w:val="24"/>
      <w:lang w:eastAsia="en-US"/>
    </w:rPr>
  </w:style>
  <w:style w:type="paragraph" w:customStyle="1" w:styleId="ParagraphbodyText">
    <w:name w:val="Paragraph_body_Text"/>
    <w:basedOn w:val="Normal"/>
    <w:link w:val="ParagraphbodyTextChar"/>
    <w:rsid w:val="00F93101"/>
    <w:pPr>
      <w:spacing w:after="240"/>
    </w:pPr>
    <w:rPr>
      <w:rFonts w:ascii="Arial" w:hAnsi="Arial"/>
      <w:spacing w:val="-5"/>
      <w:sz w:val="18"/>
      <w:szCs w:val="24"/>
      <w:lang w:val="x-none" w:eastAsia="en-US"/>
    </w:rPr>
  </w:style>
  <w:style w:type="paragraph" w:styleId="NormalWeb">
    <w:name w:val="Normal (Web)"/>
    <w:basedOn w:val="Normal"/>
    <w:uiPriority w:val="99"/>
    <w:unhideWhenUsed/>
    <w:rsid w:val="0001600B"/>
    <w:pPr>
      <w:spacing w:before="30" w:after="30"/>
      <w:ind w:left="30" w:right="30"/>
    </w:pPr>
    <w:rPr>
      <w:color w:val="auto"/>
      <w:szCs w:val="22"/>
    </w:rPr>
  </w:style>
  <w:style w:type="character" w:styleId="Strong">
    <w:name w:val="Strong"/>
    <w:uiPriority w:val="22"/>
    <w:qFormat/>
    <w:rsid w:val="0001600B"/>
    <w:rPr>
      <w:b/>
      <w:bCs/>
    </w:rPr>
  </w:style>
  <w:style w:type="paragraph" w:styleId="ListParagraph">
    <w:name w:val="List Paragraph"/>
    <w:aliases w:val="Dot pt,No Spacing1,List Paragraph Char Char Char,Indicator Text,Numbered Para 1,Bullet 1,List Paragraph1,F5 List Paragraph,Bullet Points,List Paragraph11,Colorful List - Accent 12,MAIN CONTENT,List Paragraph12,Normal numbered,OBC Bullet,L"/>
    <w:basedOn w:val="Normal"/>
    <w:link w:val="ListParagraphChar"/>
    <w:uiPriority w:val="34"/>
    <w:qFormat/>
    <w:rsid w:val="00AF65F2"/>
    <w:pPr>
      <w:ind w:left="720"/>
    </w:pPr>
    <w:rPr>
      <w:lang w:val="x-none" w:eastAsia="x-none"/>
    </w:rPr>
  </w:style>
  <w:style w:type="paragraph" w:customStyle="1" w:styleId="Default">
    <w:name w:val="Default"/>
    <w:rsid w:val="002E5D9C"/>
    <w:pPr>
      <w:autoSpaceDE w:val="0"/>
      <w:autoSpaceDN w:val="0"/>
      <w:adjustRightInd w:val="0"/>
    </w:pPr>
    <w:rPr>
      <w:rFonts w:ascii="Arial" w:hAnsi="Arial" w:cs="Arial"/>
      <w:color w:val="000000"/>
      <w:sz w:val="24"/>
      <w:szCs w:val="24"/>
    </w:rPr>
  </w:style>
  <w:style w:type="paragraph" w:styleId="FootnoteText">
    <w:name w:val="footnote text"/>
    <w:basedOn w:val="Normal"/>
    <w:link w:val="FootnoteTextChar"/>
    <w:semiHidden/>
    <w:rsid w:val="002E5D9C"/>
    <w:rPr>
      <w:color w:val="auto"/>
      <w:sz w:val="20"/>
    </w:rPr>
  </w:style>
  <w:style w:type="character" w:styleId="FootnoteReference">
    <w:name w:val="footnote reference"/>
    <w:semiHidden/>
    <w:rsid w:val="002E5D9C"/>
    <w:rPr>
      <w:vertAlign w:val="superscript"/>
    </w:rPr>
  </w:style>
  <w:style w:type="character" w:customStyle="1" w:styleId="Heading2Char">
    <w:name w:val="Heading 2 Char"/>
    <w:aliases w:val="Heading 2 Char1 Char,Heading 2 Char Char Char Char1,Heading 2 Char Char Char Char Char Char Char Char,Heading 2 Char Char Char Char Char,Numbered - 2 Char"/>
    <w:link w:val="Heading2"/>
    <w:uiPriority w:val="9"/>
    <w:rsid w:val="004F1C3D"/>
    <w:rPr>
      <w:rFonts w:ascii="Calibri" w:hAnsi="Calibri"/>
      <w:b/>
      <w:sz w:val="28"/>
      <w:lang w:val="x-none" w:eastAsia="x-none"/>
    </w:rPr>
  </w:style>
  <w:style w:type="paragraph" w:customStyle="1" w:styleId="Char1CharCharCharCharCharCharCharCharCharCharCharCharCharCharCharCharCharCharCharCharCharCharCharCharCharChar1CharCharCharCharCharCharCharCharCharCharCharCharCharCharChar">
    <w:name w:val="Char1 Char Char Char Char Char Char Char Char Char Char Char Char Char Char Char Char Char Char Char Char Char Char Char Char Char Char1 Char Char Char Char Char Char Char Char Char Char Char Char Char Char Char"/>
    <w:basedOn w:val="Normal"/>
    <w:rsid w:val="006A4F3A"/>
    <w:pPr>
      <w:spacing w:after="120" w:line="240" w:lineRule="exact"/>
    </w:pPr>
    <w:rPr>
      <w:rFonts w:ascii="Verdana" w:hAnsi="Verdana"/>
      <w:color w:val="auto"/>
      <w:sz w:val="20"/>
      <w:lang w:val="en-US" w:eastAsia="en-US"/>
    </w:rPr>
  </w:style>
  <w:style w:type="character" w:customStyle="1" w:styleId="CommentTextChar">
    <w:name w:val="Comment Text Char"/>
    <w:link w:val="CommentText"/>
    <w:uiPriority w:val="99"/>
    <w:rsid w:val="002328B5"/>
    <w:rPr>
      <w:rFonts w:ascii="Times New Roman" w:hAnsi="Times New Roman"/>
      <w:color w:val="000000"/>
    </w:rPr>
  </w:style>
  <w:style w:type="paragraph" w:styleId="Revision">
    <w:name w:val="Revision"/>
    <w:hidden/>
    <w:uiPriority w:val="99"/>
    <w:semiHidden/>
    <w:rsid w:val="002C3131"/>
    <w:rPr>
      <w:rFonts w:ascii="Times New Roman" w:hAnsi="Times New Roman"/>
      <w:color w:val="000000"/>
      <w:sz w:val="22"/>
    </w:rPr>
  </w:style>
  <w:style w:type="character" w:customStyle="1" w:styleId="NumberedChar">
    <w:name w:val="Numbered Char"/>
    <w:link w:val="Numbered"/>
    <w:rsid w:val="00624F92"/>
    <w:rPr>
      <w:rFonts w:ascii="Arial" w:hAnsi="Arial"/>
      <w:szCs w:val="24"/>
      <w:lang w:val="x-none" w:eastAsia="x-none"/>
    </w:rPr>
  </w:style>
  <w:style w:type="character" w:customStyle="1" w:styleId="FooterChar">
    <w:name w:val="Footer Char"/>
    <w:link w:val="Footer"/>
    <w:uiPriority w:val="99"/>
    <w:rsid w:val="00977FBE"/>
    <w:rPr>
      <w:rFonts w:ascii="Times New Roman" w:hAnsi="Times New Roman"/>
      <w:i/>
      <w:color w:val="000000"/>
      <w:sz w:val="18"/>
    </w:rPr>
  </w:style>
  <w:style w:type="paragraph" w:styleId="TOCHeading">
    <w:name w:val="TOC Heading"/>
    <w:basedOn w:val="Heading1"/>
    <w:next w:val="Normal"/>
    <w:uiPriority w:val="39"/>
    <w:semiHidden/>
    <w:unhideWhenUsed/>
    <w:qFormat/>
    <w:rsid w:val="00FA26D6"/>
    <w:pPr>
      <w:keepLines/>
      <w:numPr>
        <w:numId w:val="0"/>
      </w:numPr>
      <w:spacing w:before="480" w:after="0" w:line="276" w:lineRule="auto"/>
      <w:outlineLvl w:val="9"/>
    </w:pPr>
    <w:rPr>
      <w:rFonts w:ascii="Cambria" w:hAnsi="Cambria"/>
      <w:bCs/>
      <w:color w:val="365F91"/>
      <w:szCs w:val="28"/>
      <w:lang w:val="en-US" w:eastAsia="en-US"/>
    </w:rPr>
  </w:style>
  <w:style w:type="paragraph" w:customStyle="1" w:styleId="abc">
    <w:name w:val="abc"/>
    <w:basedOn w:val="BodyTextIndent"/>
    <w:rsid w:val="00F936DA"/>
    <w:pPr>
      <w:numPr>
        <w:numId w:val="2"/>
      </w:numPr>
      <w:tabs>
        <w:tab w:val="left" w:pos="2058"/>
      </w:tabs>
      <w:spacing w:after="240"/>
    </w:pPr>
    <w:rPr>
      <w:rFonts w:ascii="Arial" w:hAnsi="Arial"/>
      <w:color w:val="auto"/>
      <w:sz w:val="20"/>
      <w:szCs w:val="24"/>
    </w:rPr>
  </w:style>
  <w:style w:type="paragraph" w:styleId="PlainText">
    <w:name w:val="Plain Text"/>
    <w:basedOn w:val="Normal"/>
    <w:link w:val="PlainTextChar"/>
    <w:uiPriority w:val="99"/>
    <w:unhideWhenUsed/>
    <w:rsid w:val="00B4682B"/>
    <w:rPr>
      <w:rFonts w:ascii="Calibri" w:eastAsia="Calibri" w:hAnsi="Calibri"/>
      <w:color w:val="auto"/>
      <w:szCs w:val="22"/>
      <w:lang w:val="x-none" w:eastAsia="en-US"/>
    </w:rPr>
  </w:style>
  <w:style w:type="character" w:customStyle="1" w:styleId="PlainTextChar">
    <w:name w:val="Plain Text Char"/>
    <w:link w:val="PlainText"/>
    <w:uiPriority w:val="99"/>
    <w:semiHidden/>
    <w:rsid w:val="00B4682B"/>
    <w:rPr>
      <w:rFonts w:ascii="Calibri" w:eastAsia="Calibri" w:hAnsi="Calibri" w:cs="Calibri"/>
      <w:sz w:val="22"/>
      <w:szCs w:val="22"/>
      <w:lang w:eastAsia="en-US"/>
    </w:rPr>
  </w:style>
  <w:style w:type="paragraph" w:styleId="ListBullet">
    <w:name w:val="List Bullet"/>
    <w:basedOn w:val="Normal"/>
    <w:autoRedefine/>
    <w:rsid w:val="006A16C2"/>
    <w:pPr>
      <w:numPr>
        <w:numId w:val="5"/>
      </w:numPr>
      <w:spacing w:before="200" w:after="200" w:line="276" w:lineRule="auto"/>
    </w:pPr>
    <w:rPr>
      <w:rFonts w:ascii="Calibri" w:hAnsi="Calibri"/>
      <w:color w:val="auto"/>
      <w:sz w:val="20"/>
      <w:lang w:val="en-US" w:eastAsia="en-US" w:bidi="en-US"/>
    </w:rPr>
  </w:style>
  <w:style w:type="paragraph" w:customStyle="1" w:styleId="Bullets">
    <w:name w:val="Bullets"/>
    <w:basedOn w:val="Normal"/>
    <w:rsid w:val="006A16C2"/>
    <w:pPr>
      <w:spacing w:before="200" w:after="120" w:line="276" w:lineRule="auto"/>
    </w:pPr>
    <w:rPr>
      <w:rFonts w:ascii="Calibri" w:hAnsi="Calibri"/>
      <w:color w:val="auto"/>
      <w:sz w:val="20"/>
      <w:lang w:val="en-US" w:eastAsia="en-US" w:bidi="en-US"/>
    </w:rPr>
  </w:style>
  <w:style w:type="character" w:styleId="Emphasis">
    <w:name w:val="Emphasis"/>
    <w:uiPriority w:val="20"/>
    <w:qFormat/>
    <w:rsid w:val="00E61885"/>
    <w:rPr>
      <w:caps/>
      <w:color w:val="243F60"/>
      <w:spacing w:val="5"/>
    </w:rPr>
  </w:style>
  <w:style w:type="paragraph" w:customStyle="1" w:styleId="SubHead">
    <w:name w:val="SubHead"/>
    <w:basedOn w:val="Normal"/>
    <w:next w:val="Normal"/>
    <w:rsid w:val="00884796"/>
    <w:pPr>
      <w:spacing w:before="200" w:after="200" w:line="276" w:lineRule="auto"/>
      <w:jc w:val="center"/>
    </w:pPr>
    <w:rPr>
      <w:rFonts w:ascii="Arial Black" w:hAnsi="Arial Black"/>
      <w:color w:val="auto"/>
      <w:sz w:val="44"/>
      <w:lang w:val="en-US" w:eastAsia="en-US" w:bidi="en-US"/>
    </w:rPr>
  </w:style>
  <w:style w:type="paragraph" w:customStyle="1" w:styleId="StyleTOC2Left286cm">
    <w:name w:val="Style TOC 2 + Left:  2.86 cm"/>
    <w:basedOn w:val="TOC2"/>
    <w:rsid w:val="00884796"/>
    <w:pPr>
      <w:tabs>
        <w:tab w:val="clear" w:pos="9019"/>
        <w:tab w:val="right" w:leader="dot" w:pos="9016"/>
      </w:tabs>
      <w:spacing w:before="200" w:after="200" w:line="276" w:lineRule="auto"/>
      <w:ind w:left="3970" w:hanging="1985"/>
    </w:pPr>
    <w:rPr>
      <w:rFonts w:ascii="Calibri" w:hAnsi="Calibri"/>
      <w:smallCaps w:val="0"/>
      <w:noProof/>
      <w:color w:val="0070C0"/>
      <w:lang w:val="en-US" w:eastAsia="en-US" w:bidi="en-US"/>
    </w:rPr>
  </w:style>
  <w:style w:type="paragraph" w:customStyle="1" w:styleId="StyleDocTitleGaramond20pt">
    <w:name w:val="Style DocTitle + Garamond 20 pt"/>
    <w:basedOn w:val="Normal"/>
    <w:rsid w:val="00884796"/>
    <w:pPr>
      <w:pBdr>
        <w:bottom w:val="single" w:sz="12" w:space="1" w:color="auto"/>
      </w:pBdr>
      <w:spacing w:before="2880" w:after="200" w:line="276" w:lineRule="auto"/>
      <w:jc w:val="center"/>
    </w:pPr>
    <w:rPr>
      <w:rFonts w:ascii="Arial Black" w:hAnsi="Arial Black"/>
      <w:caps/>
      <w:color w:val="auto"/>
      <w:sz w:val="40"/>
      <w:szCs w:val="40"/>
      <w:lang w:val="en-US" w:eastAsia="en-US" w:bidi="en-US"/>
    </w:rPr>
  </w:style>
  <w:style w:type="paragraph" w:styleId="Caption">
    <w:name w:val="caption"/>
    <w:basedOn w:val="Normal"/>
    <w:next w:val="Normal"/>
    <w:unhideWhenUsed/>
    <w:qFormat/>
    <w:rsid w:val="00884796"/>
    <w:pPr>
      <w:spacing w:before="200" w:after="200" w:line="276" w:lineRule="auto"/>
    </w:pPr>
    <w:rPr>
      <w:rFonts w:ascii="Calibri" w:hAnsi="Calibri"/>
      <w:b/>
      <w:bCs/>
      <w:color w:val="365F91"/>
      <w:sz w:val="16"/>
      <w:szCs w:val="16"/>
      <w:lang w:val="en-US" w:eastAsia="en-US" w:bidi="en-US"/>
    </w:rPr>
  </w:style>
  <w:style w:type="paragraph" w:styleId="Date">
    <w:name w:val="Date"/>
    <w:basedOn w:val="Normal"/>
    <w:next w:val="Normal"/>
    <w:link w:val="DateChar"/>
    <w:rsid w:val="00884796"/>
    <w:pPr>
      <w:spacing w:before="200" w:after="200" w:line="276" w:lineRule="auto"/>
    </w:pPr>
    <w:rPr>
      <w:rFonts w:ascii="Calibri" w:hAnsi="Calibri"/>
      <w:color w:val="auto"/>
      <w:sz w:val="20"/>
      <w:lang w:val="en-US" w:eastAsia="en-US" w:bidi="en-US"/>
    </w:rPr>
  </w:style>
  <w:style w:type="character" w:customStyle="1" w:styleId="DateChar">
    <w:name w:val="Date Char"/>
    <w:link w:val="Date"/>
    <w:rsid w:val="00884796"/>
    <w:rPr>
      <w:rFonts w:ascii="Calibri" w:hAnsi="Calibri"/>
      <w:lang w:val="en-US" w:eastAsia="en-US" w:bidi="en-US"/>
    </w:rPr>
  </w:style>
  <w:style w:type="paragraph" w:styleId="DocumentMap">
    <w:name w:val="Document Map"/>
    <w:basedOn w:val="Normal"/>
    <w:link w:val="DocumentMapChar"/>
    <w:semiHidden/>
    <w:rsid w:val="00884796"/>
    <w:pPr>
      <w:shd w:val="clear" w:color="auto" w:fill="000080"/>
      <w:spacing w:before="200" w:after="200" w:line="276" w:lineRule="auto"/>
    </w:pPr>
    <w:rPr>
      <w:rFonts w:ascii="Tahoma" w:hAnsi="Tahoma" w:cs="Tahoma"/>
      <w:color w:val="auto"/>
      <w:sz w:val="20"/>
      <w:lang w:val="en-US" w:eastAsia="en-US" w:bidi="en-US"/>
    </w:rPr>
  </w:style>
  <w:style w:type="character" w:customStyle="1" w:styleId="DocumentMapChar">
    <w:name w:val="Document Map Char"/>
    <w:link w:val="DocumentMap"/>
    <w:semiHidden/>
    <w:rsid w:val="00884796"/>
    <w:rPr>
      <w:rFonts w:ascii="Tahoma" w:hAnsi="Tahoma" w:cs="Tahoma"/>
      <w:shd w:val="clear" w:color="auto" w:fill="000080"/>
      <w:lang w:val="en-US" w:eastAsia="en-US" w:bidi="en-US"/>
    </w:rPr>
  </w:style>
  <w:style w:type="paragraph" w:styleId="E-mailSignature">
    <w:name w:val="E-mail Signature"/>
    <w:basedOn w:val="Normal"/>
    <w:link w:val="E-mailSignatureChar"/>
    <w:rsid w:val="00884796"/>
    <w:pPr>
      <w:spacing w:before="200" w:after="200" w:line="276" w:lineRule="auto"/>
    </w:pPr>
    <w:rPr>
      <w:rFonts w:ascii="Calibri" w:hAnsi="Calibri"/>
      <w:color w:val="auto"/>
      <w:sz w:val="20"/>
      <w:lang w:val="en-US" w:eastAsia="en-US" w:bidi="en-US"/>
    </w:rPr>
  </w:style>
  <w:style w:type="character" w:customStyle="1" w:styleId="E-mailSignatureChar">
    <w:name w:val="E-mail Signature Char"/>
    <w:link w:val="E-mailSignature"/>
    <w:rsid w:val="00884796"/>
    <w:rPr>
      <w:rFonts w:ascii="Calibri" w:hAnsi="Calibri"/>
      <w:lang w:val="en-US" w:eastAsia="en-US" w:bidi="en-US"/>
    </w:rPr>
  </w:style>
  <w:style w:type="paragraph" w:styleId="EndnoteText">
    <w:name w:val="endnote text"/>
    <w:basedOn w:val="Normal"/>
    <w:link w:val="EndnoteTextChar"/>
    <w:semiHidden/>
    <w:rsid w:val="00884796"/>
    <w:pPr>
      <w:spacing w:before="200" w:after="200" w:line="276" w:lineRule="auto"/>
    </w:pPr>
    <w:rPr>
      <w:rFonts w:ascii="Calibri" w:hAnsi="Calibri"/>
      <w:color w:val="auto"/>
      <w:sz w:val="20"/>
      <w:lang w:val="en-US" w:eastAsia="en-US" w:bidi="en-US"/>
    </w:rPr>
  </w:style>
  <w:style w:type="character" w:customStyle="1" w:styleId="EndnoteTextChar">
    <w:name w:val="Endnote Text Char"/>
    <w:link w:val="EndnoteText"/>
    <w:semiHidden/>
    <w:rsid w:val="00884796"/>
    <w:rPr>
      <w:rFonts w:ascii="Calibri" w:hAnsi="Calibri"/>
      <w:lang w:val="en-US" w:eastAsia="en-US" w:bidi="en-US"/>
    </w:rPr>
  </w:style>
  <w:style w:type="paragraph" w:styleId="EnvelopeAddress">
    <w:name w:val="envelope address"/>
    <w:basedOn w:val="Normal"/>
    <w:rsid w:val="00884796"/>
    <w:pPr>
      <w:framePr w:w="7920" w:h="1980" w:hRule="exact" w:hSpace="180" w:wrap="auto" w:hAnchor="page" w:xAlign="center" w:yAlign="bottom"/>
      <w:spacing w:before="200" w:after="200" w:line="276" w:lineRule="auto"/>
      <w:ind w:left="2880"/>
    </w:pPr>
    <w:rPr>
      <w:rFonts w:ascii="Calibri" w:hAnsi="Calibri" w:cs="Arial"/>
      <w:color w:val="auto"/>
      <w:sz w:val="20"/>
      <w:lang w:val="en-US" w:eastAsia="en-US" w:bidi="en-US"/>
    </w:rPr>
  </w:style>
  <w:style w:type="paragraph" w:styleId="EnvelopeReturn">
    <w:name w:val="envelope return"/>
    <w:basedOn w:val="Normal"/>
    <w:rsid w:val="00884796"/>
    <w:pPr>
      <w:spacing w:before="200" w:after="200" w:line="276" w:lineRule="auto"/>
    </w:pPr>
    <w:rPr>
      <w:rFonts w:ascii="Calibri" w:hAnsi="Calibri" w:cs="Arial"/>
      <w:color w:val="auto"/>
      <w:sz w:val="20"/>
      <w:lang w:val="en-US" w:eastAsia="en-US" w:bidi="en-US"/>
    </w:rPr>
  </w:style>
  <w:style w:type="paragraph" w:styleId="HTMLAddress">
    <w:name w:val="HTML Address"/>
    <w:basedOn w:val="Normal"/>
    <w:link w:val="HTMLAddressChar"/>
    <w:rsid w:val="00884796"/>
    <w:pPr>
      <w:spacing w:before="200" w:after="200" w:line="276" w:lineRule="auto"/>
    </w:pPr>
    <w:rPr>
      <w:rFonts w:ascii="Calibri" w:hAnsi="Calibri"/>
      <w:i/>
      <w:iCs/>
      <w:color w:val="auto"/>
      <w:sz w:val="20"/>
      <w:lang w:val="en-US" w:eastAsia="en-US" w:bidi="en-US"/>
    </w:rPr>
  </w:style>
  <w:style w:type="character" w:customStyle="1" w:styleId="HTMLAddressChar">
    <w:name w:val="HTML Address Char"/>
    <w:link w:val="HTMLAddress"/>
    <w:rsid w:val="00884796"/>
    <w:rPr>
      <w:rFonts w:ascii="Calibri" w:hAnsi="Calibri"/>
      <w:i/>
      <w:iCs/>
      <w:lang w:val="en-US" w:eastAsia="en-US" w:bidi="en-US"/>
    </w:rPr>
  </w:style>
  <w:style w:type="paragraph" w:styleId="HTMLPreformatted">
    <w:name w:val="HTML Preformatted"/>
    <w:basedOn w:val="Normal"/>
    <w:link w:val="HTMLPreformattedChar"/>
    <w:rsid w:val="00884796"/>
    <w:pPr>
      <w:spacing w:before="200" w:after="200" w:line="276" w:lineRule="auto"/>
    </w:pPr>
    <w:rPr>
      <w:rFonts w:ascii="Courier New" w:hAnsi="Courier New" w:cs="Courier New"/>
      <w:color w:val="auto"/>
      <w:sz w:val="20"/>
      <w:lang w:val="en-US" w:eastAsia="en-US" w:bidi="en-US"/>
    </w:rPr>
  </w:style>
  <w:style w:type="character" w:customStyle="1" w:styleId="HTMLPreformattedChar">
    <w:name w:val="HTML Preformatted Char"/>
    <w:link w:val="HTMLPreformatted"/>
    <w:rsid w:val="00884796"/>
    <w:rPr>
      <w:rFonts w:ascii="Courier New" w:hAnsi="Courier New" w:cs="Courier New"/>
      <w:lang w:val="en-US" w:eastAsia="en-US" w:bidi="en-US"/>
    </w:rPr>
  </w:style>
  <w:style w:type="paragraph" w:styleId="Index1">
    <w:name w:val="index 1"/>
    <w:basedOn w:val="Normal"/>
    <w:next w:val="Normal"/>
    <w:autoRedefine/>
    <w:semiHidden/>
    <w:rsid w:val="00884796"/>
    <w:pPr>
      <w:spacing w:before="200" w:after="200" w:line="276" w:lineRule="auto"/>
      <w:ind w:left="240" w:hanging="240"/>
    </w:pPr>
    <w:rPr>
      <w:rFonts w:ascii="Calibri" w:hAnsi="Calibri"/>
      <w:color w:val="auto"/>
      <w:sz w:val="20"/>
      <w:lang w:val="en-US" w:eastAsia="en-US" w:bidi="en-US"/>
    </w:rPr>
  </w:style>
  <w:style w:type="paragraph" w:styleId="Index2">
    <w:name w:val="index 2"/>
    <w:basedOn w:val="Normal"/>
    <w:next w:val="Normal"/>
    <w:autoRedefine/>
    <w:semiHidden/>
    <w:rsid w:val="00884796"/>
    <w:pPr>
      <w:spacing w:before="200" w:after="200" w:line="276" w:lineRule="auto"/>
      <w:ind w:left="480" w:hanging="240"/>
    </w:pPr>
    <w:rPr>
      <w:rFonts w:ascii="Calibri" w:hAnsi="Calibri"/>
      <w:color w:val="auto"/>
      <w:sz w:val="20"/>
      <w:lang w:val="en-US" w:eastAsia="en-US" w:bidi="en-US"/>
    </w:rPr>
  </w:style>
  <w:style w:type="paragraph" w:styleId="Index3">
    <w:name w:val="index 3"/>
    <w:basedOn w:val="Normal"/>
    <w:next w:val="Normal"/>
    <w:autoRedefine/>
    <w:semiHidden/>
    <w:rsid w:val="00884796"/>
    <w:pPr>
      <w:spacing w:before="200" w:after="200" w:line="276" w:lineRule="auto"/>
      <w:ind w:left="720" w:hanging="240"/>
    </w:pPr>
    <w:rPr>
      <w:rFonts w:ascii="Calibri" w:hAnsi="Calibri"/>
      <w:color w:val="auto"/>
      <w:sz w:val="20"/>
      <w:lang w:val="en-US" w:eastAsia="en-US" w:bidi="en-US"/>
    </w:rPr>
  </w:style>
  <w:style w:type="paragraph" w:styleId="Index4">
    <w:name w:val="index 4"/>
    <w:basedOn w:val="Normal"/>
    <w:next w:val="Normal"/>
    <w:autoRedefine/>
    <w:semiHidden/>
    <w:rsid w:val="00884796"/>
    <w:pPr>
      <w:spacing w:before="200" w:after="200" w:line="276" w:lineRule="auto"/>
      <w:ind w:left="960" w:hanging="240"/>
    </w:pPr>
    <w:rPr>
      <w:rFonts w:ascii="Calibri" w:hAnsi="Calibri"/>
      <w:color w:val="auto"/>
      <w:sz w:val="20"/>
      <w:lang w:val="en-US" w:eastAsia="en-US" w:bidi="en-US"/>
    </w:rPr>
  </w:style>
  <w:style w:type="paragraph" w:styleId="Index5">
    <w:name w:val="index 5"/>
    <w:basedOn w:val="Normal"/>
    <w:next w:val="Normal"/>
    <w:autoRedefine/>
    <w:semiHidden/>
    <w:rsid w:val="00884796"/>
    <w:pPr>
      <w:spacing w:before="200" w:after="200" w:line="276" w:lineRule="auto"/>
      <w:ind w:left="1200" w:hanging="240"/>
    </w:pPr>
    <w:rPr>
      <w:rFonts w:ascii="Calibri" w:hAnsi="Calibri"/>
      <w:color w:val="auto"/>
      <w:sz w:val="20"/>
      <w:lang w:val="en-US" w:eastAsia="en-US" w:bidi="en-US"/>
    </w:rPr>
  </w:style>
  <w:style w:type="paragraph" w:styleId="Index6">
    <w:name w:val="index 6"/>
    <w:basedOn w:val="Normal"/>
    <w:next w:val="Normal"/>
    <w:autoRedefine/>
    <w:semiHidden/>
    <w:rsid w:val="00884796"/>
    <w:pPr>
      <w:spacing w:before="200" w:after="200" w:line="276" w:lineRule="auto"/>
      <w:ind w:left="1440" w:hanging="240"/>
    </w:pPr>
    <w:rPr>
      <w:rFonts w:ascii="Calibri" w:hAnsi="Calibri"/>
      <w:color w:val="auto"/>
      <w:sz w:val="20"/>
      <w:lang w:val="en-US" w:eastAsia="en-US" w:bidi="en-US"/>
    </w:rPr>
  </w:style>
  <w:style w:type="paragraph" w:styleId="Index7">
    <w:name w:val="index 7"/>
    <w:basedOn w:val="Normal"/>
    <w:next w:val="Normal"/>
    <w:autoRedefine/>
    <w:semiHidden/>
    <w:rsid w:val="00884796"/>
    <w:pPr>
      <w:spacing w:before="200" w:after="200" w:line="276" w:lineRule="auto"/>
      <w:ind w:left="1680" w:hanging="240"/>
    </w:pPr>
    <w:rPr>
      <w:rFonts w:ascii="Calibri" w:hAnsi="Calibri"/>
      <w:color w:val="auto"/>
      <w:sz w:val="20"/>
      <w:lang w:val="en-US" w:eastAsia="en-US" w:bidi="en-US"/>
    </w:rPr>
  </w:style>
  <w:style w:type="paragraph" w:styleId="Index8">
    <w:name w:val="index 8"/>
    <w:basedOn w:val="Normal"/>
    <w:next w:val="Normal"/>
    <w:autoRedefine/>
    <w:semiHidden/>
    <w:rsid w:val="00884796"/>
    <w:pPr>
      <w:spacing w:before="200" w:after="200" w:line="276" w:lineRule="auto"/>
      <w:ind w:left="1920" w:hanging="240"/>
    </w:pPr>
    <w:rPr>
      <w:rFonts w:ascii="Calibri" w:hAnsi="Calibri"/>
      <w:color w:val="auto"/>
      <w:sz w:val="20"/>
      <w:lang w:val="en-US" w:eastAsia="en-US" w:bidi="en-US"/>
    </w:rPr>
  </w:style>
  <w:style w:type="paragraph" w:styleId="Index9">
    <w:name w:val="index 9"/>
    <w:basedOn w:val="Normal"/>
    <w:next w:val="Normal"/>
    <w:autoRedefine/>
    <w:semiHidden/>
    <w:rsid w:val="00884796"/>
    <w:pPr>
      <w:spacing w:before="200" w:after="200" w:line="276" w:lineRule="auto"/>
      <w:ind w:left="2160" w:hanging="240"/>
    </w:pPr>
    <w:rPr>
      <w:rFonts w:ascii="Calibri" w:hAnsi="Calibri"/>
      <w:color w:val="auto"/>
      <w:sz w:val="20"/>
      <w:lang w:val="en-US" w:eastAsia="en-US" w:bidi="en-US"/>
    </w:rPr>
  </w:style>
  <w:style w:type="paragraph" w:styleId="IndexHeading">
    <w:name w:val="index heading"/>
    <w:basedOn w:val="Normal"/>
    <w:next w:val="Index1"/>
    <w:semiHidden/>
    <w:rsid w:val="00884796"/>
    <w:pPr>
      <w:spacing w:before="200" w:after="200" w:line="276" w:lineRule="auto"/>
    </w:pPr>
    <w:rPr>
      <w:rFonts w:ascii="Calibri" w:hAnsi="Calibri" w:cs="Arial"/>
      <w:b/>
      <w:bCs/>
      <w:color w:val="auto"/>
      <w:sz w:val="20"/>
      <w:lang w:val="en-US" w:eastAsia="en-US" w:bidi="en-US"/>
    </w:rPr>
  </w:style>
  <w:style w:type="paragraph" w:styleId="List">
    <w:name w:val="List"/>
    <w:basedOn w:val="Normal"/>
    <w:rsid w:val="00884796"/>
    <w:pPr>
      <w:spacing w:before="200" w:after="200" w:line="276" w:lineRule="auto"/>
      <w:ind w:left="283" w:hanging="283"/>
    </w:pPr>
    <w:rPr>
      <w:rFonts w:ascii="Calibri" w:hAnsi="Calibri"/>
      <w:color w:val="auto"/>
      <w:sz w:val="20"/>
      <w:lang w:val="en-US" w:eastAsia="en-US" w:bidi="en-US"/>
    </w:rPr>
  </w:style>
  <w:style w:type="paragraph" w:styleId="List2">
    <w:name w:val="List 2"/>
    <w:basedOn w:val="Normal"/>
    <w:rsid w:val="00884796"/>
    <w:pPr>
      <w:spacing w:before="200" w:after="200" w:line="276" w:lineRule="auto"/>
      <w:ind w:left="566" w:hanging="283"/>
    </w:pPr>
    <w:rPr>
      <w:rFonts w:ascii="Calibri" w:hAnsi="Calibri"/>
      <w:color w:val="auto"/>
      <w:sz w:val="20"/>
      <w:lang w:val="en-US" w:eastAsia="en-US" w:bidi="en-US"/>
    </w:rPr>
  </w:style>
  <w:style w:type="paragraph" w:styleId="List3">
    <w:name w:val="List 3"/>
    <w:basedOn w:val="Normal"/>
    <w:rsid w:val="00884796"/>
    <w:pPr>
      <w:spacing w:before="200" w:after="200" w:line="276" w:lineRule="auto"/>
      <w:ind w:left="849" w:hanging="283"/>
    </w:pPr>
    <w:rPr>
      <w:rFonts w:ascii="Calibri" w:hAnsi="Calibri"/>
      <w:color w:val="auto"/>
      <w:sz w:val="20"/>
      <w:lang w:val="en-US" w:eastAsia="en-US" w:bidi="en-US"/>
    </w:rPr>
  </w:style>
  <w:style w:type="paragraph" w:styleId="List4">
    <w:name w:val="List 4"/>
    <w:basedOn w:val="Normal"/>
    <w:rsid w:val="00884796"/>
    <w:pPr>
      <w:spacing w:before="200" w:after="200" w:line="276" w:lineRule="auto"/>
      <w:ind w:left="1132" w:hanging="283"/>
    </w:pPr>
    <w:rPr>
      <w:rFonts w:ascii="Calibri" w:hAnsi="Calibri"/>
      <w:color w:val="auto"/>
      <w:sz w:val="20"/>
      <w:lang w:val="en-US" w:eastAsia="en-US" w:bidi="en-US"/>
    </w:rPr>
  </w:style>
  <w:style w:type="paragraph" w:styleId="List5">
    <w:name w:val="List 5"/>
    <w:basedOn w:val="Normal"/>
    <w:rsid w:val="00884796"/>
    <w:pPr>
      <w:spacing w:before="200" w:after="200" w:line="276" w:lineRule="auto"/>
      <w:ind w:left="1415" w:hanging="283"/>
    </w:pPr>
    <w:rPr>
      <w:rFonts w:ascii="Calibri" w:hAnsi="Calibri"/>
      <w:color w:val="auto"/>
      <w:sz w:val="20"/>
      <w:lang w:val="en-US" w:eastAsia="en-US" w:bidi="en-US"/>
    </w:rPr>
  </w:style>
  <w:style w:type="paragraph" w:styleId="ListBullet2">
    <w:name w:val="List Bullet 2"/>
    <w:basedOn w:val="Normal"/>
    <w:autoRedefine/>
    <w:rsid w:val="00884796"/>
    <w:pPr>
      <w:numPr>
        <w:numId w:val="16"/>
      </w:numPr>
      <w:spacing w:before="200" w:after="200" w:line="276" w:lineRule="auto"/>
    </w:pPr>
    <w:rPr>
      <w:rFonts w:ascii="Calibri" w:hAnsi="Calibri"/>
      <w:color w:val="auto"/>
      <w:sz w:val="20"/>
      <w:lang w:val="en-US" w:eastAsia="en-US" w:bidi="en-US"/>
    </w:rPr>
  </w:style>
  <w:style w:type="paragraph" w:styleId="ListBullet3">
    <w:name w:val="List Bullet 3"/>
    <w:basedOn w:val="Normal"/>
    <w:autoRedefine/>
    <w:rsid w:val="00884796"/>
    <w:pPr>
      <w:numPr>
        <w:numId w:val="17"/>
      </w:numPr>
      <w:spacing w:before="200" w:after="200" w:line="276" w:lineRule="auto"/>
    </w:pPr>
    <w:rPr>
      <w:rFonts w:ascii="Calibri" w:hAnsi="Calibri"/>
      <w:color w:val="auto"/>
      <w:sz w:val="20"/>
      <w:lang w:val="en-US" w:eastAsia="en-US" w:bidi="en-US"/>
    </w:rPr>
  </w:style>
  <w:style w:type="paragraph" w:styleId="ListBullet4">
    <w:name w:val="List Bullet 4"/>
    <w:basedOn w:val="Normal"/>
    <w:autoRedefine/>
    <w:rsid w:val="00884796"/>
    <w:pPr>
      <w:numPr>
        <w:numId w:val="18"/>
      </w:numPr>
      <w:spacing w:before="200" w:after="200" w:line="276" w:lineRule="auto"/>
    </w:pPr>
    <w:rPr>
      <w:rFonts w:ascii="Calibri" w:hAnsi="Calibri"/>
      <w:color w:val="auto"/>
      <w:sz w:val="20"/>
      <w:lang w:val="en-US" w:eastAsia="en-US" w:bidi="en-US"/>
    </w:rPr>
  </w:style>
  <w:style w:type="paragraph" w:styleId="ListBullet5">
    <w:name w:val="List Bullet 5"/>
    <w:basedOn w:val="Normal"/>
    <w:autoRedefine/>
    <w:rsid w:val="00884796"/>
    <w:pPr>
      <w:numPr>
        <w:numId w:val="19"/>
      </w:numPr>
      <w:spacing w:before="200" w:after="200" w:line="276" w:lineRule="auto"/>
    </w:pPr>
    <w:rPr>
      <w:rFonts w:ascii="Calibri" w:hAnsi="Calibri"/>
      <w:color w:val="auto"/>
      <w:sz w:val="20"/>
      <w:lang w:val="en-US" w:eastAsia="en-US" w:bidi="en-US"/>
    </w:rPr>
  </w:style>
  <w:style w:type="paragraph" w:styleId="ListContinue">
    <w:name w:val="List Continue"/>
    <w:basedOn w:val="Normal"/>
    <w:rsid w:val="00884796"/>
    <w:pPr>
      <w:spacing w:before="200" w:after="120" w:line="276" w:lineRule="auto"/>
      <w:ind w:left="283"/>
    </w:pPr>
    <w:rPr>
      <w:rFonts w:ascii="Calibri" w:hAnsi="Calibri"/>
      <w:color w:val="auto"/>
      <w:sz w:val="20"/>
      <w:lang w:val="en-US" w:eastAsia="en-US" w:bidi="en-US"/>
    </w:rPr>
  </w:style>
  <w:style w:type="paragraph" w:styleId="ListContinue2">
    <w:name w:val="List Continue 2"/>
    <w:basedOn w:val="Normal"/>
    <w:rsid w:val="00884796"/>
    <w:pPr>
      <w:spacing w:before="200" w:after="120" w:line="276" w:lineRule="auto"/>
      <w:ind w:left="566"/>
    </w:pPr>
    <w:rPr>
      <w:rFonts w:ascii="Calibri" w:hAnsi="Calibri"/>
      <w:color w:val="auto"/>
      <w:sz w:val="20"/>
      <w:lang w:val="en-US" w:eastAsia="en-US" w:bidi="en-US"/>
    </w:rPr>
  </w:style>
  <w:style w:type="paragraph" w:styleId="ListContinue3">
    <w:name w:val="List Continue 3"/>
    <w:basedOn w:val="Normal"/>
    <w:rsid w:val="00884796"/>
    <w:pPr>
      <w:spacing w:before="200" w:after="120" w:line="276" w:lineRule="auto"/>
      <w:ind w:left="849"/>
    </w:pPr>
    <w:rPr>
      <w:rFonts w:ascii="Calibri" w:hAnsi="Calibri"/>
      <w:color w:val="auto"/>
      <w:sz w:val="20"/>
      <w:lang w:val="en-US" w:eastAsia="en-US" w:bidi="en-US"/>
    </w:rPr>
  </w:style>
  <w:style w:type="paragraph" w:styleId="ListContinue4">
    <w:name w:val="List Continue 4"/>
    <w:basedOn w:val="Normal"/>
    <w:rsid w:val="00884796"/>
    <w:pPr>
      <w:spacing w:before="200" w:after="120" w:line="276" w:lineRule="auto"/>
      <w:ind w:left="1132"/>
    </w:pPr>
    <w:rPr>
      <w:rFonts w:ascii="Calibri" w:hAnsi="Calibri"/>
      <w:color w:val="auto"/>
      <w:sz w:val="20"/>
      <w:lang w:val="en-US" w:eastAsia="en-US" w:bidi="en-US"/>
    </w:rPr>
  </w:style>
  <w:style w:type="paragraph" w:styleId="ListContinue5">
    <w:name w:val="List Continue 5"/>
    <w:basedOn w:val="Normal"/>
    <w:rsid w:val="00884796"/>
    <w:pPr>
      <w:spacing w:before="200" w:after="120" w:line="276" w:lineRule="auto"/>
      <w:ind w:left="1415"/>
    </w:pPr>
    <w:rPr>
      <w:rFonts w:ascii="Calibri" w:hAnsi="Calibri"/>
      <w:color w:val="auto"/>
      <w:sz w:val="20"/>
      <w:lang w:val="en-US" w:eastAsia="en-US" w:bidi="en-US"/>
    </w:rPr>
  </w:style>
  <w:style w:type="paragraph" w:styleId="ListNumber">
    <w:name w:val="List Number"/>
    <w:basedOn w:val="Normal"/>
    <w:rsid w:val="00884796"/>
    <w:pPr>
      <w:numPr>
        <w:numId w:val="20"/>
      </w:numPr>
      <w:spacing w:before="200" w:after="200" w:line="276" w:lineRule="auto"/>
    </w:pPr>
    <w:rPr>
      <w:rFonts w:ascii="Calibri" w:hAnsi="Calibri"/>
      <w:color w:val="auto"/>
      <w:sz w:val="20"/>
      <w:lang w:val="en-US" w:eastAsia="en-US" w:bidi="en-US"/>
    </w:rPr>
  </w:style>
  <w:style w:type="paragraph" w:styleId="ListNumber2">
    <w:name w:val="List Number 2"/>
    <w:basedOn w:val="Normal"/>
    <w:rsid w:val="00884796"/>
    <w:pPr>
      <w:numPr>
        <w:numId w:val="21"/>
      </w:numPr>
      <w:spacing w:before="200" w:after="200" w:line="276" w:lineRule="auto"/>
    </w:pPr>
    <w:rPr>
      <w:rFonts w:ascii="Calibri" w:hAnsi="Calibri"/>
      <w:color w:val="auto"/>
      <w:sz w:val="20"/>
      <w:lang w:val="en-US" w:eastAsia="en-US" w:bidi="en-US"/>
    </w:rPr>
  </w:style>
  <w:style w:type="paragraph" w:styleId="ListNumber3">
    <w:name w:val="List Number 3"/>
    <w:basedOn w:val="Normal"/>
    <w:rsid w:val="00884796"/>
    <w:pPr>
      <w:numPr>
        <w:numId w:val="22"/>
      </w:numPr>
      <w:spacing w:before="200" w:after="200" w:line="276" w:lineRule="auto"/>
    </w:pPr>
    <w:rPr>
      <w:rFonts w:ascii="Calibri" w:hAnsi="Calibri"/>
      <w:color w:val="auto"/>
      <w:sz w:val="20"/>
      <w:lang w:val="en-US" w:eastAsia="en-US" w:bidi="en-US"/>
    </w:rPr>
  </w:style>
  <w:style w:type="paragraph" w:styleId="ListNumber4">
    <w:name w:val="List Number 4"/>
    <w:basedOn w:val="Normal"/>
    <w:rsid w:val="00884796"/>
    <w:pPr>
      <w:numPr>
        <w:numId w:val="23"/>
      </w:numPr>
      <w:spacing w:before="200" w:after="200" w:line="276" w:lineRule="auto"/>
    </w:pPr>
    <w:rPr>
      <w:rFonts w:ascii="Calibri" w:hAnsi="Calibri"/>
      <w:color w:val="auto"/>
      <w:sz w:val="20"/>
      <w:lang w:val="en-US" w:eastAsia="en-US" w:bidi="en-US"/>
    </w:rPr>
  </w:style>
  <w:style w:type="paragraph" w:styleId="ListNumber5">
    <w:name w:val="List Number 5"/>
    <w:basedOn w:val="Normal"/>
    <w:rsid w:val="00884796"/>
    <w:pPr>
      <w:numPr>
        <w:numId w:val="24"/>
      </w:numPr>
      <w:spacing w:before="200" w:after="200" w:line="276" w:lineRule="auto"/>
    </w:pPr>
    <w:rPr>
      <w:rFonts w:ascii="Calibri" w:hAnsi="Calibri"/>
      <w:color w:val="auto"/>
      <w:sz w:val="20"/>
      <w:lang w:val="en-US" w:eastAsia="en-US" w:bidi="en-US"/>
    </w:rPr>
  </w:style>
  <w:style w:type="paragraph" w:styleId="MacroText">
    <w:name w:val="macro"/>
    <w:link w:val="MacroTextChar"/>
    <w:semiHidden/>
    <w:rsid w:val="00884796"/>
    <w:pPr>
      <w:tabs>
        <w:tab w:val="left" w:pos="480"/>
        <w:tab w:val="left" w:pos="960"/>
        <w:tab w:val="left" w:pos="1440"/>
        <w:tab w:val="left" w:pos="1920"/>
        <w:tab w:val="left" w:pos="2400"/>
        <w:tab w:val="left" w:pos="2880"/>
        <w:tab w:val="left" w:pos="3360"/>
        <w:tab w:val="left" w:pos="3840"/>
        <w:tab w:val="left" w:pos="4320"/>
      </w:tabs>
      <w:spacing w:before="200" w:after="200" w:line="276" w:lineRule="auto"/>
    </w:pPr>
    <w:rPr>
      <w:rFonts w:ascii="Courier New" w:hAnsi="Courier New" w:cs="Courier New"/>
      <w:sz w:val="22"/>
      <w:szCs w:val="22"/>
    </w:rPr>
  </w:style>
  <w:style w:type="character" w:customStyle="1" w:styleId="MacroTextChar">
    <w:name w:val="Macro Text Char"/>
    <w:link w:val="MacroText"/>
    <w:semiHidden/>
    <w:rsid w:val="00884796"/>
    <w:rPr>
      <w:rFonts w:ascii="Courier New" w:hAnsi="Courier New" w:cs="Courier New"/>
      <w:sz w:val="22"/>
      <w:szCs w:val="22"/>
      <w:lang w:val="en-GB" w:eastAsia="en-GB" w:bidi="ar-SA"/>
    </w:rPr>
  </w:style>
  <w:style w:type="paragraph" w:styleId="MessageHeader">
    <w:name w:val="Message Header"/>
    <w:basedOn w:val="Normal"/>
    <w:link w:val="MessageHeaderChar"/>
    <w:rsid w:val="00884796"/>
    <w:pPr>
      <w:pBdr>
        <w:top w:val="single" w:sz="6" w:space="1" w:color="auto"/>
        <w:left w:val="single" w:sz="6" w:space="1" w:color="auto"/>
        <w:bottom w:val="single" w:sz="6" w:space="1" w:color="auto"/>
        <w:right w:val="single" w:sz="6" w:space="1" w:color="auto"/>
      </w:pBdr>
      <w:shd w:val="pct20" w:color="auto" w:fill="auto"/>
      <w:spacing w:before="200" w:after="200" w:line="276" w:lineRule="auto"/>
      <w:ind w:left="1134" w:hanging="1134"/>
    </w:pPr>
    <w:rPr>
      <w:rFonts w:ascii="Calibri" w:hAnsi="Calibri" w:cs="Arial"/>
      <w:color w:val="auto"/>
      <w:sz w:val="20"/>
      <w:lang w:val="en-US" w:eastAsia="en-US" w:bidi="en-US"/>
    </w:rPr>
  </w:style>
  <w:style w:type="character" w:customStyle="1" w:styleId="MessageHeaderChar">
    <w:name w:val="Message Header Char"/>
    <w:link w:val="MessageHeader"/>
    <w:rsid w:val="00884796"/>
    <w:rPr>
      <w:rFonts w:ascii="Calibri" w:hAnsi="Calibri" w:cs="Arial"/>
      <w:shd w:val="pct20" w:color="auto" w:fill="auto"/>
      <w:lang w:val="en-US" w:eastAsia="en-US" w:bidi="en-US"/>
    </w:rPr>
  </w:style>
  <w:style w:type="paragraph" w:styleId="NormalIndent">
    <w:name w:val="Normal Indent"/>
    <w:basedOn w:val="Normal"/>
    <w:rsid w:val="00884796"/>
    <w:pPr>
      <w:spacing w:before="200" w:after="200" w:line="276" w:lineRule="auto"/>
      <w:ind w:left="720"/>
    </w:pPr>
    <w:rPr>
      <w:rFonts w:ascii="Calibri" w:hAnsi="Calibri"/>
      <w:color w:val="auto"/>
      <w:sz w:val="20"/>
      <w:lang w:val="en-US" w:eastAsia="en-US" w:bidi="en-US"/>
    </w:rPr>
  </w:style>
  <w:style w:type="paragraph" w:styleId="NoteHeading">
    <w:name w:val="Note Heading"/>
    <w:basedOn w:val="Normal"/>
    <w:next w:val="Normal"/>
    <w:link w:val="NoteHeadingChar"/>
    <w:rsid w:val="00884796"/>
    <w:pPr>
      <w:spacing w:before="200" w:after="200" w:line="276" w:lineRule="auto"/>
    </w:pPr>
    <w:rPr>
      <w:rFonts w:ascii="Calibri" w:hAnsi="Calibri"/>
      <w:color w:val="auto"/>
      <w:sz w:val="20"/>
      <w:lang w:val="en-US" w:eastAsia="en-US" w:bidi="en-US"/>
    </w:rPr>
  </w:style>
  <w:style w:type="character" w:customStyle="1" w:styleId="NoteHeadingChar">
    <w:name w:val="Note Heading Char"/>
    <w:link w:val="NoteHeading"/>
    <w:rsid w:val="00884796"/>
    <w:rPr>
      <w:rFonts w:ascii="Calibri" w:hAnsi="Calibri"/>
      <w:lang w:val="en-US" w:eastAsia="en-US" w:bidi="en-US"/>
    </w:rPr>
  </w:style>
  <w:style w:type="paragraph" w:styleId="Signature">
    <w:name w:val="Signature"/>
    <w:basedOn w:val="Normal"/>
    <w:link w:val="SignatureChar"/>
    <w:rsid w:val="00884796"/>
    <w:pPr>
      <w:spacing w:before="200" w:after="200" w:line="276" w:lineRule="auto"/>
      <w:ind w:left="4252"/>
    </w:pPr>
    <w:rPr>
      <w:rFonts w:ascii="Calibri" w:hAnsi="Calibri"/>
      <w:color w:val="auto"/>
      <w:sz w:val="20"/>
      <w:lang w:val="en-US" w:eastAsia="en-US" w:bidi="en-US"/>
    </w:rPr>
  </w:style>
  <w:style w:type="character" w:customStyle="1" w:styleId="SignatureChar">
    <w:name w:val="Signature Char"/>
    <w:link w:val="Signature"/>
    <w:rsid w:val="00884796"/>
    <w:rPr>
      <w:rFonts w:ascii="Calibri" w:hAnsi="Calibri"/>
      <w:lang w:val="en-US" w:eastAsia="en-US" w:bidi="en-US"/>
    </w:rPr>
  </w:style>
  <w:style w:type="character" w:customStyle="1" w:styleId="Heading4Char">
    <w:name w:val="Heading 4 Char"/>
    <w:aliases w:val="Numbered - 4 Char"/>
    <w:link w:val="Heading4"/>
    <w:uiPriority w:val="9"/>
    <w:rsid w:val="00884796"/>
    <w:rPr>
      <w:rFonts w:ascii="Calibri" w:hAnsi="Calibri"/>
      <w:b/>
      <w:i/>
      <w:u w:val="single"/>
      <w:lang w:val="x-none" w:eastAsia="x-none"/>
    </w:rPr>
  </w:style>
  <w:style w:type="paragraph" w:styleId="TableofAuthorities">
    <w:name w:val="table of authorities"/>
    <w:basedOn w:val="Normal"/>
    <w:next w:val="Normal"/>
    <w:semiHidden/>
    <w:rsid w:val="00884796"/>
    <w:pPr>
      <w:spacing w:before="200" w:after="200" w:line="276" w:lineRule="auto"/>
      <w:ind w:left="240" w:hanging="240"/>
    </w:pPr>
    <w:rPr>
      <w:rFonts w:ascii="Calibri" w:hAnsi="Calibri"/>
      <w:color w:val="auto"/>
      <w:sz w:val="20"/>
      <w:lang w:val="en-US" w:eastAsia="en-US" w:bidi="en-US"/>
    </w:rPr>
  </w:style>
  <w:style w:type="paragraph" w:styleId="TableofFigures">
    <w:name w:val="table of figures"/>
    <w:basedOn w:val="Normal"/>
    <w:next w:val="Normal"/>
    <w:semiHidden/>
    <w:rsid w:val="00884796"/>
    <w:pPr>
      <w:spacing w:before="200" w:after="200" w:line="276" w:lineRule="auto"/>
      <w:ind w:left="480" w:hanging="480"/>
    </w:pPr>
    <w:rPr>
      <w:rFonts w:ascii="Calibri" w:hAnsi="Calibri"/>
      <w:color w:val="auto"/>
      <w:sz w:val="20"/>
      <w:lang w:val="en-US" w:eastAsia="en-US" w:bidi="en-US"/>
    </w:rPr>
  </w:style>
  <w:style w:type="character" w:customStyle="1" w:styleId="TOC4Char">
    <w:name w:val="TOC 4 Char"/>
    <w:aliases w:val="TOC 4 Char Char Char1111 Char,TOC 4 Char Char Char"/>
    <w:link w:val="TOC4"/>
    <w:uiPriority w:val="39"/>
    <w:rsid w:val="00884796"/>
    <w:rPr>
      <w:rFonts w:ascii="Times New Roman" w:hAnsi="Times New Roman"/>
      <w:color w:val="000000"/>
      <w:sz w:val="18"/>
    </w:rPr>
  </w:style>
  <w:style w:type="paragraph" w:styleId="TOAHeading">
    <w:name w:val="toa heading"/>
    <w:basedOn w:val="Normal"/>
    <w:next w:val="Normal"/>
    <w:semiHidden/>
    <w:rsid w:val="00884796"/>
    <w:pPr>
      <w:spacing w:before="120" w:after="200" w:line="276" w:lineRule="auto"/>
    </w:pPr>
    <w:rPr>
      <w:rFonts w:ascii="Calibri" w:hAnsi="Calibri" w:cs="Arial"/>
      <w:b/>
      <w:bCs/>
      <w:color w:val="auto"/>
      <w:sz w:val="20"/>
      <w:lang w:val="en-US" w:eastAsia="en-US" w:bidi="en-US"/>
    </w:rPr>
  </w:style>
  <w:style w:type="paragraph" w:customStyle="1" w:styleId="ParagraphA">
    <w:name w:val="ParagraphA"/>
    <w:rsid w:val="00884796"/>
    <w:pPr>
      <w:numPr>
        <w:numId w:val="28"/>
      </w:numPr>
      <w:spacing w:before="200" w:after="240" w:line="276" w:lineRule="auto"/>
    </w:pPr>
    <w:rPr>
      <w:rFonts w:ascii="Arial" w:hAnsi="Arial"/>
      <w:sz w:val="22"/>
      <w:szCs w:val="24"/>
    </w:rPr>
  </w:style>
  <w:style w:type="paragraph" w:customStyle="1" w:styleId="ParagraphB">
    <w:name w:val="ParagraphB"/>
    <w:basedOn w:val="ParagraphA"/>
    <w:rsid w:val="00884796"/>
    <w:pPr>
      <w:numPr>
        <w:numId w:val="26"/>
      </w:numPr>
      <w:tabs>
        <w:tab w:val="left" w:pos="2268"/>
      </w:tabs>
    </w:pPr>
  </w:style>
  <w:style w:type="paragraph" w:customStyle="1" w:styleId="ParagraphC">
    <w:name w:val="ParagraphC"/>
    <w:basedOn w:val="ParagraphA"/>
    <w:rsid w:val="00884796"/>
    <w:pPr>
      <w:numPr>
        <w:numId w:val="27"/>
      </w:numPr>
      <w:tabs>
        <w:tab w:val="clear" w:pos="2421"/>
      </w:tabs>
    </w:pPr>
  </w:style>
  <w:style w:type="paragraph" w:customStyle="1" w:styleId="ParagraphD">
    <w:name w:val="ParagraphD"/>
    <w:basedOn w:val="ParagraphA"/>
    <w:rsid w:val="00884796"/>
    <w:pPr>
      <w:numPr>
        <w:numId w:val="25"/>
      </w:numPr>
      <w:tabs>
        <w:tab w:val="left" w:pos="2268"/>
      </w:tabs>
    </w:pPr>
  </w:style>
  <w:style w:type="paragraph" w:customStyle="1" w:styleId="Control">
    <w:name w:val="Control"/>
    <w:basedOn w:val="Normal"/>
    <w:rsid w:val="00884796"/>
    <w:pPr>
      <w:spacing w:before="200" w:after="200" w:line="276" w:lineRule="auto"/>
    </w:pPr>
    <w:rPr>
      <w:rFonts w:ascii="Calibri" w:hAnsi="Calibri"/>
      <w:b/>
      <w:color w:val="auto"/>
      <w:sz w:val="28"/>
      <w:lang w:val="en-US" w:eastAsia="en-US" w:bidi="en-US"/>
    </w:rPr>
  </w:style>
  <w:style w:type="paragraph" w:customStyle="1" w:styleId="Control2">
    <w:name w:val="Control2"/>
    <w:basedOn w:val="Control"/>
    <w:rsid w:val="00884796"/>
    <w:rPr>
      <w:b w:val="0"/>
      <w:sz w:val="18"/>
    </w:rPr>
  </w:style>
  <w:style w:type="numbering" w:customStyle="1" w:styleId="Bulleted">
    <w:name w:val="Bulleted"/>
    <w:basedOn w:val="NoList"/>
    <w:rsid w:val="00884796"/>
    <w:pPr>
      <w:numPr>
        <w:numId w:val="29"/>
      </w:numPr>
    </w:pPr>
  </w:style>
  <w:style w:type="paragraph" w:customStyle="1" w:styleId="Roman">
    <w:name w:val="Roman"/>
    <w:basedOn w:val="abc"/>
    <w:rsid w:val="00884796"/>
    <w:pPr>
      <w:numPr>
        <w:numId w:val="30"/>
      </w:numPr>
      <w:tabs>
        <w:tab w:val="clear" w:pos="2058"/>
      </w:tabs>
      <w:spacing w:before="200" w:after="120" w:line="276" w:lineRule="auto"/>
    </w:pPr>
  </w:style>
  <w:style w:type="paragraph" w:customStyle="1" w:styleId="ABCHeading">
    <w:name w:val="ABC Heading"/>
    <w:basedOn w:val="Heading2"/>
    <w:next w:val="BodyTextIndent"/>
    <w:rsid w:val="00884796"/>
    <w:pPr>
      <w:keepNext w:val="0"/>
      <w:numPr>
        <w:ilvl w:val="0"/>
        <w:numId w:val="31"/>
      </w:numPr>
      <w:pBdr>
        <w:bottom w:val="none" w:sz="0" w:space="0" w:color="auto"/>
      </w:pBdr>
      <w:shd w:val="clear" w:color="auto" w:fill="D9D9D9"/>
      <w:tabs>
        <w:tab w:val="clear" w:pos="540"/>
      </w:tabs>
      <w:spacing w:before="200" w:after="0" w:line="276" w:lineRule="auto"/>
    </w:pPr>
    <w:rPr>
      <w:caps/>
      <w:spacing w:val="15"/>
      <w:sz w:val="22"/>
      <w:szCs w:val="22"/>
      <w:lang w:val="en-US" w:eastAsia="en-US" w:bidi="en-US"/>
    </w:rPr>
  </w:style>
  <w:style w:type="paragraph" w:customStyle="1" w:styleId="AddressBlockRight">
    <w:name w:val="Address Block Right"/>
    <w:basedOn w:val="Normal"/>
    <w:rsid w:val="00884796"/>
    <w:pPr>
      <w:widowControl w:val="0"/>
      <w:overflowPunct w:val="0"/>
      <w:autoSpaceDE w:val="0"/>
      <w:autoSpaceDN w:val="0"/>
      <w:adjustRightInd w:val="0"/>
      <w:spacing w:before="200" w:after="240" w:line="276" w:lineRule="auto"/>
    </w:pPr>
    <w:rPr>
      <w:rFonts w:ascii="Calibri" w:hAnsi="Calibri"/>
      <w:color w:val="auto"/>
      <w:sz w:val="24"/>
      <w:lang w:val="en-US" w:eastAsia="en-US" w:bidi="en-US"/>
    </w:rPr>
  </w:style>
  <w:style w:type="paragraph" w:customStyle="1" w:styleId="Sub-Heading">
    <w:name w:val="Sub-Heading"/>
    <w:basedOn w:val="Normal"/>
    <w:next w:val="Numbered"/>
    <w:rsid w:val="00884796"/>
    <w:pPr>
      <w:keepNext/>
      <w:keepLines/>
      <w:widowControl w:val="0"/>
      <w:numPr>
        <w:ilvl w:val="12"/>
      </w:numPr>
      <w:overflowPunct w:val="0"/>
      <w:autoSpaceDE w:val="0"/>
      <w:autoSpaceDN w:val="0"/>
      <w:adjustRightInd w:val="0"/>
      <w:spacing w:before="200" w:after="120" w:line="276" w:lineRule="auto"/>
    </w:pPr>
    <w:rPr>
      <w:rFonts w:ascii="Calibri" w:hAnsi="Calibri"/>
      <w:b/>
      <w:color w:val="auto"/>
      <w:sz w:val="24"/>
      <w:lang w:val="en-US" w:eastAsia="en-US" w:bidi="en-US"/>
    </w:rPr>
  </w:style>
  <w:style w:type="paragraph" w:customStyle="1" w:styleId="DfESBullets">
    <w:name w:val="DfESBullets"/>
    <w:basedOn w:val="Normal"/>
    <w:rsid w:val="00884796"/>
    <w:pPr>
      <w:widowControl w:val="0"/>
      <w:overflowPunct w:val="0"/>
      <w:autoSpaceDE w:val="0"/>
      <w:autoSpaceDN w:val="0"/>
      <w:adjustRightInd w:val="0"/>
      <w:spacing w:before="200" w:after="240" w:line="276" w:lineRule="auto"/>
    </w:pPr>
    <w:rPr>
      <w:rFonts w:ascii="Calibri" w:hAnsi="Calibri"/>
      <w:color w:val="auto"/>
      <w:sz w:val="24"/>
      <w:lang w:val="en-US" w:eastAsia="en-US" w:bidi="en-US"/>
    </w:rPr>
  </w:style>
  <w:style w:type="paragraph" w:customStyle="1" w:styleId="DfESOutNumbered">
    <w:name w:val="DfESOutNumbered"/>
    <w:basedOn w:val="Normal"/>
    <w:rsid w:val="00884796"/>
    <w:pPr>
      <w:widowControl w:val="0"/>
      <w:overflowPunct w:val="0"/>
      <w:autoSpaceDE w:val="0"/>
      <w:autoSpaceDN w:val="0"/>
      <w:adjustRightInd w:val="0"/>
      <w:spacing w:before="200" w:after="240" w:line="276" w:lineRule="auto"/>
    </w:pPr>
    <w:rPr>
      <w:rFonts w:ascii="Calibri" w:hAnsi="Calibri"/>
      <w:color w:val="auto"/>
      <w:sz w:val="24"/>
      <w:lang w:val="en-US" w:eastAsia="en-US" w:bidi="en-US"/>
    </w:rPr>
  </w:style>
  <w:style w:type="paragraph" w:customStyle="1" w:styleId="TableSub-header">
    <w:name w:val="Table Sub-header"/>
    <w:basedOn w:val="Normal"/>
    <w:autoRedefine/>
    <w:rsid w:val="00884796"/>
    <w:pPr>
      <w:shd w:val="clear" w:color="auto" w:fill="F3F3F3"/>
      <w:spacing w:before="80" w:after="80" w:line="276" w:lineRule="auto"/>
    </w:pPr>
    <w:rPr>
      <w:rFonts w:ascii="Calibri" w:hAnsi="Calibri"/>
      <w:color w:val="auto"/>
      <w:lang w:val="en-US" w:eastAsia="en-US" w:bidi="en-US"/>
    </w:rPr>
  </w:style>
  <w:style w:type="paragraph" w:customStyle="1" w:styleId="TableHdr">
    <w:name w:val="Table Hdr"/>
    <w:basedOn w:val="Numbered"/>
    <w:rsid w:val="00884796"/>
    <w:pPr>
      <w:keepNext/>
      <w:widowControl w:val="0"/>
      <w:numPr>
        <w:numId w:val="0"/>
      </w:numPr>
      <w:overflowPunct w:val="0"/>
      <w:autoSpaceDE w:val="0"/>
      <w:autoSpaceDN w:val="0"/>
      <w:adjustRightInd w:val="0"/>
      <w:spacing w:before="120" w:after="120" w:line="276" w:lineRule="auto"/>
    </w:pPr>
    <w:rPr>
      <w:b/>
      <w:bCs/>
      <w:color w:val="000000"/>
      <w:spacing w:val="24"/>
      <w:sz w:val="22"/>
      <w:szCs w:val="20"/>
      <w:lang w:eastAsia="en-US"/>
    </w:rPr>
  </w:style>
  <w:style w:type="paragraph" w:customStyle="1" w:styleId="paraheader">
    <w:name w:val="para header"/>
    <w:basedOn w:val="Normal"/>
    <w:next w:val="Heading3"/>
    <w:rsid w:val="00884796"/>
    <w:pPr>
      <w:keepNext/>
      <w:keepLines/>
      <w:widowControl w:val="0"/>
      <w:numPr>
        <w:ilvl w:val="12"/>
      </w:numPr>
      <w:overflowPunct w:val="0"/>
      <w:autoSpaceDE w:val="0"/>
      <w:autoSpaceDN w:val="0"/>
      <w:adjustRightInd w:val="0"/>
      <w:spacing w:before="120" w:after="120" w:line="276" w:lineRule="auto"/>
    </w:pPr>
    <w:rPr>
      <w:rFonts w:ascii="Calibri" w:hAnsi="Calibri"/>
      <w:b/>
      <w:color w:val="auto"/>
      <w:sz w:val="24"/>
      <w:lang w:val="en-US" w:eastAsia="en-US" w:bidi="en-US"/>
    </w:rPr>
  </w:style>
  <w:style w:type="character" w:customStyle="1" w:styleId="Heading3Char">
    <w:name w:val="Heading 3 Char"/>
    <w:aliases w:val="Char2 Char,Numbered - 3 Char"/>
    <w:link w:val="Heading3"/>
    <w:uiPriority w:val="9"/>
    <w:rsid w:val="00884796"/>
    <w:rPr>
      <w:rFonts w:ascii="Calibri" w:hAnsi="Calibri"/>
      <w:b/>
      <w:i/>
      <w:sz w:val="24"/>
      <w:lang w:val="x-none" w:eastAsia="x-none"/>
    </w:rPr>
  </w:style>
  <w:style w:type="paragraph" w:styleId="BodyTextIndent3">
    <w:name w:val="Body Text Indent 3"/>
    <w:basedOn w:val="Normal"/>
    <w:link w:val="BodyTextIndent3Char"/>
    <w:rsid w:val="00884796"/>
    <w:pPr>
      <w:spacing w:before="200" w:after="120" w:line="276" w:lineRule="auto"/>
      <w:ind w:left="283"/>
    </w:pPr>
    <w:rPr>
      <w:rFonts w:ascii="Calibri" w:hAnsi="Calibri"/>
      <w:color w:val="auto"/>
      <w:sz w:val="16"/>
      <w:szCs w:val="16"/>
      <w:lang w:val="en-US" w:eastAsia="en-US" w:bidi="en-US"/>
    </w:rPr>
  </w:style>
  <w:style w:type="character" w:customStyle="1" w:styleId="BodyTextIndent3Char">
    <w:name w:val="Body Text Indent 3 Char"/>
    <w:link w:val="BodyTextIndent3"/>
    <w:rsid w:val="00884796"/>
    <w:rPr>
      <w:rFonts w:ascii="Calibri" w:hAnsi="Calibri"/>
      <w:sz w:val="16"/>
      <w:szCs w:val="16"/>
      <w:lang w:val="en-US" w:eastAsia="en-US" w:bidi="en-US"/>
    </w:rPr>
  </w:style>
  <w:style w:type="paragraph" w:customStyle="1" w:styleId="Heading">
    <w:name w:val="Heading"/>
    <w:basedOn w:val="Normal"/>
    <w:next w:val="Normal"/>
    <w:rsid w:val="00884796"/>
    <w:pPr>
      <w:keepNext/>
      <w:keepLines/>
      <w:widowControl w:val="0"/>
      <w:overflowPunct w:val="0"/>
      <w:autoSpaceDE w:val="0"/>
      <w:autoSpaceDN w:val="0"/>
      <w:adjustRightInd w:val="0"/>
      <w:spacing w:before="240" w:after="240" w:line="276" w:lineRule="auto"/>
      <w:ind w:left="-720"/>
      <w:textAlignment w:val="baseline"/>
    </w:pPr>
    <w:rPr>
      <w:rFonts w:ascii="Calibri" w:hAnsi="Calibri"/>
      <w:b/>
      <w:color w:val="auto"/>
      <w:sz w:val="24"/>
      <w:lang w:val="en-US" w:eastAsia="en-US" w:bidi="en-US"/>
    </w:rPr>
  </w:style>
  <w:style w:type="paragraph" w:styleId="BodyTextIndent2">
    <w:name w:val="Body Text Indent 2"/>
    <w:basedOn w:val="Normal"/>
    <w:link w:val="BodyTextIndent2Char"/>
    <w:rsid w:val="00884796"/>
    <w:pPr>
      <w:spacing w:before="200" w:after="120" w:line="480" w:lineRule="auto"/>
      <w:ind w:left="283"/>
    </w:pPr>
    <w:rPr>
      <w:rFonts w:ascii="Calibri" w:hAnsi="Calibri"/>
      <w:color w:val="auto"/>
      <w:sz w:val="20"/>
      <w:lang w:val="en-US" w:eastAsia="en-US" w:bidi="en-US"/>
    </w:rPr>
  </w:style>
  <w:style w:type="character" w:customStyle="1" w:styleId="BodyTextIndent2Char">
    <w:name w:val="Body Text Indent 2 Char"/>
    <w:link w:val="BodyTextIndent2"/>
    <w:rsid w:val="00884796"/>
    <w:rPr>
      <w:rFonts w:ascii="Calibri" w:hAnsi="Calibri"/>
      <w:lang w:val="en-US" w:eastAsia="en-US" w:bidi="en-US"/>
    </w:rPr>
  </w:style>
  <w:style w:type="character" w:customStyle="1" w:styleId="BodyTextIndentChar">
    <w:name w:val="Body Text Indent Char"/>
    <w:aliases w:val="Body Text Indent Char1 Char,Body Text Indent Char Char Char Char,Body Text Indent1 Char,Body Text Indent Char11 Char"/>
    <w:link w:val="BodyTextIndent"/>
    <w:rsid w:val="00884796"/>
    <w:rPr>
      <w:rFonts w:ascii="Times New Roman" w:hAnsi="Times New Roman"/>
      <w:color w:val="000000"/>
      <w:sz w:val="22"/>
    </w:rPr>
  </w:style>
  <w:style w:type="paragraph" w:customStyle="1" w:styleId="DfEEBullets">
    <w:name w:val="DfEEBullets"/>
    <w:basedOn w:val="Normal"/>
    <w:rsid w:val="00884796"/>
    <w:pPr>
      <w:widowControl w:val="0"/>
      <w:numPr>
        <w:numId w:val="32"/>
      </w:numPr>
      <w:overflowPunct w:val="0"/>
      <w:autoSpaceDE w:val="0"/>
      <w:autoSpaceDN w:val="0"/>
      <w:adjustRightInd w:val="0"/>
      <w:spacing w:before="200" w:after="240" w:line="276" w:lineRule="auto"/>
      <w:textAlignment w:val="baseline"/>
    </w:pPr>
    <w:rPr>
      <w:rFonts w:ascii="Calibri" w:hAnsi="Calibri"/>
      <w:color w:val="auto"/>
      <w:sz w:val="24"/>
      <w:lang w:val="en-US" w:eastAsia="en-US" w:bidi="en-US"/>
    </w:rPr>
  </w:style>
  <w:style w:type="paragraph" w:customStyle="1" w:styleId="StyleabcAfter6pt">
    <w:name w:val="Style abc + After:  6 pt"/>
    <w:basedOn w:val="abc"/>
    <w:rsid w:val="00884796"/>
    <w:pPr>
      <w:numPr>
        <w:numId w:val="3"/>
      </w:numPr>
      <w:tabs>
        <w:tab w:val="clear" w:pos="2058"/>
        <w:tab w:val="num" w:pos="2529"/>
      </w:tabs>
      <w:spacing w:before="200" w:after="120" w:line="276" w:lineRule="auto"/>
    </w:pPr>
    <w:rPr>
      <w:szCs w:val="20"/>
    </w:rPr>
  </w:style>
  <w:style w:type="paragraph" w:customStyle="1" w:styleId="StyleAfter6pt">
    <w:name w:val="Style After:  6 pt"/>
    <w:basedOn w:val="Normal"/>
    <w:rsid w:val="00884796"/>
    <w:pPr>
      <w:spacing w:before="200" w:after="120" w:line="276" w:lineRule="auto"/>
      <w:ind w:left="3544"/>
    </w:pPr>
    <w:rPr>
      <w:rFonts w:ascii="Calibri" w:hAnsi="Calibri"/>
      <w:color w:val="auto"/>
      <w:sz w:val="20"/>
      <w:lang w:val="en-US" w:eastAsia="en-US" w:bidi="en-US"/>
    </w:rPr>
  </w:style>
  <w:style w:type="paragraph" w:customStyle="1" w:styleId="Char1CharCharCharCharChar2CharCharCharCharCharCharCharCharCharCharCharCharCharCharCharCharCharChar">
    <w:name w:val="Char1 Char Char Char Char Char2 Char Char Char Char Char Char Char Char Char Char Char Char Char Char Char Char Char Char"/>
    <w:basedOn w:val="Normal"/>
    <w:rsid w:val="00884796"/>
    <w:pPr>
      <w:spacing w:before="200" w:after="120" w:line="240" w:lineRule="exact"/>
    </w:pPr>
    <w:rPr>
      <w:rFonts w:ascii="Verdana" w:hAnsi="Verdana"/>
      <w:color w:val="auto"/>
      <w:sz w:val="20"/>
      <w:lang w:val="en-US" w:eastAsia="en-US" w:bidi="en-US"/>
    </w:rPr>
  </w:style>
  <w:style w:type="paragraph" w:customStyle="1" w:styleId="DeptOutNumbered">
    <w:name w:val="DeptOutNumbered"/>
    <w:basedOn w:val="Normal"/>
    <w:rsid w:val="00884796"/>
    <w:pPr>
      <w:widowControl w:val="0"/>
      <w:numPr>
        <w:numId w:val="33"/>
      </w:numPr>
      <w:overflowPunct w:val="0"/>
      <w:autoSpaceDE w:val="0"/>
      <w:autoSpaceDN w:val="0"/>
      <w:adjustRightInd w:val="0"/>
      <w:spacing w:before="200" w:after="240" w:line="276" w:lineRule="auto"/>
      <w:textAlignment w:val="baseline"/>
    </w:pPr>
    <w:rPr>
      <w:rFonts w:ascii="Calibri" w:hAnsi="Calibri"/>
      <w:color w:val="auto"/>
      <w:sz w:val="24"/>
      <w:lang w:val="en-US" w:eastAsia="en-US" w:bidi="en-US"/>
    </w:rPr>
  </w:style>
  <w:style w:type="paragraph" w:customStyle="1" w:styleId="DeptBullets">
    <w:name w:val="DeptBullets"/>
    <w:basedOn w:val="Normal"/>
    <w:rsid w:val="00884796"/>
    <w:pPr>
      <w:widowControl w:val="0"/>
      <w:numPr>
        <w:numId w:val="34"/>
      </w:numPr>
      <w:overflowPunct w:val="0"/>
      <w:autoSpaceDE w:val="0"/>
      <w:autoSpaceDN w:val="0"/>
      <w:adjustRightInd w:val="0"/>
      <w:spacing w:before="200" w:after="240" w:line="276" w:lineRule="auto"/>
      <w:textAlignment w:val="baseline"/>
    </w:pPr>
    <w:rPr>
      <w:rFonts w:ascii="Calibri" w:hAnsi="Calibri"/>
      <w:color w:val="auto"/>
      <w:sz w:val="24"/>
      <w:lang w:val="en-US" w:eastAsia="en-US" w:bidi="en-US"/>
    </w:rPr>
  </w:style>
  <w:style w:type="paragraph" w:customStyle="1" w:styleId="MinuteSubject">
    <w:name w:val="Minute Subject"/>
    <w:basedOn w:val="Normal"/>
    <w:next w:val="Heading3"/>
    <w:rsid w:val="00884796"/>
    <w:pPr>
      <w:widowControl w:val="0"/>
      <w:overflowPunct w:val="0"/>
      <w:autoSpaceDE w:val="0"/>
      <w:autoSpaceDN w:val="0"/>
      <w:adjustRightInd w:val="0"/>
      <w:spacing w:before="200" w:after="240" w:line="276" w:lineRule="auto"/>
      <w:textAlignment w:val="baseline"/>
    </w:pPr>
    <w:rPr>
      <w:rFonts w:ascii="Calibri" w:hAnsi="Calibri"/>
      <w:b/>
      <w:color w:val="auto"/>
      <w:lang w:val="en-US" w:eastAsia="en-US" w:bidi="en-US"/>
    </w:rPr>
  </w:style>
  <w:style w:type="paragraph" w:customStyle="1" w:styleId="CharCharChar">
    <w:name w:val="Char Char Char"/>
    <w:basedOn w:val="Normal"/>
    <w:rsid w:val="00884796"/>
    <w:pPr>
      <w:spacing w:before="200" w:after="120" w:line="240" w:lineRule="exact"/>
    </w:pPr>
    <w:rPr>
      <w:rFonts w:ascii="Verdana" w:hAnsi="Verdana"/>
      <w:color w:val="auto"/>
      <w:sz w:val="20"/>
      <w:lang w:val="en-US" w:eastAsia="en-US" w:bidi="en-US"/>
    </w:rPr>
  </w:style>
  <w:style w:type="paragraph" w:customStyle="1" w:styleId="Char1CharCharCharCharChar">
    <w:name w:val="Char1 Char Char Char Char Char"/>
    <w:basedOn w:val="Normal"/>
    <w:rsid w:val="00884796"/>
    <w:pPr>
      <w:spacing w:before="200" w:after="120" w:line="240" w:lineRule="exact"/>
    </w:pPr>
    <w:rPr>
      <w:rFonts w:ascii="Verdana" w:hAnsi="Verdana"/>
      <w:color w:val="auto"/>
      <w:sz w:val="20"/>
      <w:lang w:val="en-US" w:eastAsia="en-US" w:bidi="en-US"/>
    </w:rPr>
  </w:style>
  <w:style w:type="paragraph" w:customStyle="1" w:styleId="Char1CharCharCharCharChar1">
    <w:name w:val="Char1 Char Char Char Char Char1"/>
    <w:basedOn w:val="Normal"/>
    <w:rsid w:val="00884796"/>
    <w:pPr>
      <w:spacing w:before="200" w:after="120" w:line="240" w:lineRule="exact"/>
    </w:pPr>
    <w:rPr>
      <w:rFonts w:ascii="Verdana" w:hAnsi="Verdana"/>
      <w:color w:val="auto"/>
      <w:sz w:val="20"/>
      <w:lang w:val="en-US" w:eastAsia="en-US" w:bidi="en-US"/>
    </w:rPr>
  </w:style>
  <w:style w:type="paragraph" w:customStyle="1" w:styleId="Char1CharCharCharCharCharCharCharCharCharCharChar">
    <w:name w:val="Char1 Char Char Char Char Char Char Char Char Char Char Char"/>
    <w:basedOn w:val="Normal"/>
    <w:rsid w:val="00884796"/>
    <w:pPr>
      <w:spacing w:before="200" w:after="120" w:line="240" w:lineRule="exact"/>
    </w:pPr>
    <w:rPr>
      <w:rFonts w:ascii="Verdana" w:hAnsi="Verdana"/>
      <w:color w:val="auto"/>
      <w:sz w:val="20"/>
      <w:lang w:val="en-US" w:eastAsia="en-US" w:bidi="en-US"/>
    </w:rPr>
  </w:style>
  <w:style w:type="paragraph" w:customStyle="1" w:styleId="Char1CharCharChar">
    <w:name w:val="Char1 Char Char Char"/>
    <w:basedOn w:val="Normal"/>
    <w:rsid w:val="00884796"/>
    <w:pPr>
      <w:spacing w:before="200" w:after="120" w:line="240" w:lineRule="exact"/>
    </w:pPr>
    <w:rPr>
      <w:rFonts w:ascii="Verdana" w:hAnsi="Verdana"/>
      <w:color w:val="auto"/>
      <w:sz w:val="20"/>
      <w:lang w:val="en-US" w:eastAsia="en-US" w:bidi="en-US"/>
    </w:rPr>
  </w:style>
  <w:style w:type="paragraph" w:customStyle="1" w:styleId="Char1CharChar">
    <w:name w:val="Char1 Char Char"/>
    <w:basedOn w:val="Normal"/>
    <w:rsid w:val="00884796"/>
    <w:pPr>
      <w:spacing w:before="200" w:after="120" w:line="240" w:lineRule="exact"/>
    </w:pPr>
    <w:rPr>
      <w:rFonts w:ascii="Verdana" w:hAnsi="Verdana"/>
      <w:color w:val="auto"/>
      <w:sz w:val="20"/>
      <w:lang w:val="en-US" w:eastAsia="en-US" w:bidi="en-US"/>
    </w:rPr>
  </w:style>
  <w:style w:type="paragraph" w:customStyle="1" w:styleId="Char1CharCharCharCharCharCharCharChar">
    <w:name w:val="Char1 Char Char Char Char Char Char Char Char"/>
    <w:basedOn w:val="Normal"/>
    <w:rsid w:val="00884796"/>
    <w:pPr>
      <w:spacing w:before="200" w:after="120" w:line="240" w:lineRule="exact"/>
    </w:pPr>
    <w:rPr>
      <w:rFonts w:ascii="Verdana" w:hAnsi="Verdana"/>
      <w:color w:val="auto"/>
      <w:sz w:val="20"/>
      <w:lang w:val="en-US" w:eastAsia="en-US" w:bidi="en-US"/>
    </w:rPr>
  </w:style>
  <w:style w:type="paragraph" w:customStyle="1" w:styleId="Char1CharCharCharCharCharCharCharCharCharCharCharCharCharCharCharCharCharCharCharChar">
    <w:name w:val="Char1 Char Char Char Char Char Char Char Char Char Char Char Char Char Char Char Char Char Char Char Char"/>
    <w:basedOn w:val="Normal"/>
    <w:rsid w:val="00884796"/>
    <w:pPr>
      <w:spacing w:before="200" w:after="120" w:line="240" w:lineRule="exact"/>
    </w:pPr>
    <w:rPr>
      <w:rFonts w:ascii="Verdana" w:hAnsi="Verdana"/>
      <w:color w:val="auto"/>
      <w:sz w:val="20"/>
      <w:lang w:val="en-US" w:eastAsia="en-US" w:bidi="en-US"/>
    </w:rPr>
  </w:style>
  <w:style w:type="paragraph" w:customStyle="1" w:styleId="Char1CharCharCharCharCharCharCharCharCharCharChar1CharCharCharCharCharCharCharCharCharCharCharCharCharCharChar">
    <w:name w:val="Char1 Char Char Char Char Char Char Char Char Char Char Char1 Char Char Char Char Char Char Char Char Char Char Char Char Char Char Char"/>
    <w:basedOn w:val="Normal"/>
    <w:rsid w:val="00884796"/>
    <w:pPr>
      <w:spacing w:before="200" w:after="120" w:line="240" w:lineRule="exact"/>
    </w:pPr>
    <w:rPr>
      <w:rFonts w:ascii="Verdana" w:hAnsi="Verdana"/>
      <w:color w:val="auto"/>
      <w:sz w:val="20"/>
      <w:lang w:val="en-US" w:eastAsia="en-US" w:bidi="en-US"/>
    </w:rPr>
  </w:style>
  <w:style w:type="paragraph" w:customStyle="1" w:styleId="Char1CharCharCharCharCharCharCharCharCharCharChar1">
    <w:name w:val="Char1 Char Char Char Char Char Char Char Char Char Char Char1"/>
    <w:basedOn w:val="Normal"/>
    <w:rsid w:val="00884796"/>
    <w:pPr>
      <w:spacing w:before="200" w:after="120" w:line="240" w:lineRule="exact"/>
    </w:pPr>
    <w:rPr>
      <w:rFonts w:ascii="Verdana" w:hAnsi="Verdana"/>
      <w:color w:val="auto"/>
      <w:sz w:val="20"/>
      <w:lang w:val="en-US" w:eastAsia="en-US" w:bidi="en-US"/>
    </w:rPr>
  </w:style>
  <w:style w:type="paragraph" w:customStyle="1" w:styleId="Char1CharCharCharCharCharCharCharChar1">
    <w:name w:val="Char1 Char Char Char Char Char Char Char Char1"/>
    <w:basedOn w:val="Normal"/>
    <w:rsid w:val="00884796"/>
    <w:pPr>
      <w:spacing w:before="200" w:after="120" w:line="240" w:lineRule="exact"/>
    </w:pPr>
    <w:rPr>
      <w:rFonts w:ascii="Verdana" w:hAnsi="Verdana"/>
      <w:color w:val="auto"/>
      <w:sz w:val="20"/>
      <w:lang w:val="en-US" w:eastAsia="en-US" w:bidi="en-US"/>
    </w:rPr>
  </w:style>
  <w:style w:type="paragraph" w:customStyle="1" w:styleId="Char1CharCharCharCharChar2CharCharCharCharCharCharCharCharCharCharCharCharCharCharCharCharCharCharChar1">
    <w:name w:val="Char1 Char Char Char Char Char2 Char Char Char Char Char Char Char Char Char Char Char Char Char Char Char Char Char Char Char1"/>
    <w:basedOn w:val="Normal"/>
    <w:rsid w:val="00884796"/>
    <w:pPr>
      <w:spacing w:before="200" w:after="120" w:line="240" w:lineRule="exact"/>
    </w:pPr>
    <w:rPr>
      <w:rFonts w:ascii="Verdana" w:hAnsi="Verdana"/>
      <w:color w:val="auto"/>
      <w:sz w:val="20"/>
      <w:lang w:val="en-US" w:eastAsia="en-US" w:bidi="en-US"/>
    </w:rPr>
  </w:style>
  <w:style w:type="paragraph" w:customStyle="1" w:styleId="Char1CharCharCharCharCharCharCharChar1CharCharCharCharCharChar">
    <w:name w:val="Char1 Char Char Char Char Char Char Char Char1 Char Char Char Char Char Char"/>
    <w:basedOn w:val="Normal"/>
    <w:rsid w:val="00884796"/>
    <w:pPr>
      <w:spacing w:before="200" w:after="120" w:line="240" w:lineRule="exact"/>
    </w:pPr>
    <w:rPr>
      <w:rFonts w:ascii="Verdana" w:hAnsi="Verdana"/>
      <w:color w:val="auto"/>
      <w:sz w:val="20"/>
      <w:lang w:val="en-US" w:eastAsia="en-US" w:bidi="en-US"/>
    </w:rPr>
  </w:style>
  <w:style w:type="paragraph" w:customStyle="1" w:styleId="MinuteTop">
    <w:name w:val="Minute Top"/>
    <w:basedOn w:val="Normal"/>
    <w:rsid w:val="00884796"/>
    <w:pPr>
      <w:widowControl w:val="0"/>
      <w:tabs>
        <w:tab w:val="left" w:pos="4680"/>
        <w:tab w:val="left" w:pos="5587"/>
      </w:tabs>
      <w:overflowPunct w:val="0"/>
      <w:autoSpaceDE w:val="0"/>
      <w:autoSpaceDN w:val="0"/>
      <w:adjustRightInd w:val="0"/>
      <w:spacing w:before="200" w:after="200" w:line="276" w:lineRule="auto"/>
      <w:textAlignment w:val="baseline"/>
    </w:pPr>
    <w:rPr>
      <w:rFonts w:ascii="Calibri" w:hAnsi="Calibri"/>
      <w:color w:val="auto"/>
      <w:lang w:val="en-US" w:eastAsia="en-US" w:bidi="en-US"/>
    </w:rPr>
  </w:style>
  <w:style w:type="paragraph" w:customStyle="1" w:styleId="MinuteAddressee">
    <w:name w:val="Minute Addressee"/>
    <w:basedOn w:val="Normal"/>
    <w:rsid w:val="00884796"/>
    <w:pPr>
      <w:widowControl w:val="0"/>
      <w:overflowPunct w:val="0"/>
      <w:autoSpaceDE w:val="0"/>
      <w:autoSpaceDN w:val="0"/>
      <w:adjustRightInd w:val="0"/>
      <w:spacing w:before="200" w:after="480" w:line="276" w:lineRule="auto"/>
      <w:textAlignment w:val="baseline"/>
    </w:pPr>
    <w:rPr>
      <w:rFonts w:ascii="CG Times (W1)" w:hAnsi="CG Times (W1)"/>
      <w:color w:val="auto"/>
      <w:lang w:val="en-US" w:eastAsia="en-US" w:bidi="en-US"/>
    </w:rPr>
  </w:style>
  <w:style w:type="paragraph" w:styleId="Subtitle">
    <w:name w:val="Subtitle"/>
    <w:basedOn w:val="Normal"/>
    <w:next w:val="Normal"/>
    <w:link w:val="SubtitleChar"/>
    <w:uiPriority w:val="11"/>
    <w:qFormat/>
    <w:rsid w:val="00884796"/>
    <w:pPr>
      <w:spacing w:before="200" w:after="1000"/>
    </w:pPr>
    <w:rPr>
      <w:rFonts w:ascii="Calibri" w:hAnsi="Calibri"/>
      <w:caps/>
      <w:color w:val="595959"/>
      <w:spacing w:val="10"/>
      <w:sz w:val="24"/>
      <w:szCs w:val="24"/>
      <w:lang w:val="en-US" w:eastAsia="en-US" w:bidi="en-US"/>
    </w:rPr>
  </w:style>
  <w:style w:type="character" w:customStyle="1" w:styleId="SubtitleChar">
    <w:name w:val="Subtitle Char"/>
    <w:link w:val="Subtitle"/>
    <w:uiPriority w:val="11"/>
    <w:rsid w:val="00884796"/>
    <w:rPr>
      <w:rFonts w:ascii="Calibri" w:hAnsi="Calibri"/>
      <w:caps/>
      <w:color w:val="595959"/>
      <w:spacing w:val="10"/>
      <w:sz w:val="24"/>
      <w:szCs w:val="24"/>
      <w:lang w:val="en-US" w:eastAsia="en-US" w:bidi="en-US"/>
    </w:rPr>
  </w:style>
  <w:style w:type="character" w:customStyle="1" w:styleId="TitleChar">
    <w:name w:val="Title Char"/>
    <w:link w:val="Title"/>
    <w:rsid w:val="00884796"/>
    <w:rPr>
      <w:rFonts w:ascii="Calibri" w:hAnsi="Calibri"/>
      <w:b/>
      <w:sz w:val="60"/>
      <w:lang w:val="x-none" w:eastAsia="en-US"/>
    </w:rPr>
  </w:style>
  <w:style w:type="character" w:customStyle="1" w:styleId="PersonalComposeStyle">
    <w:name w:val="Personal Compose Style"/>
    <w:rsid w:val="00884796"/>
    <w:rPr>
      <w:rFonts w:ascii="Arial" w:hAnsi="Arial" w:cs="Arial"/>
      <w:color w:val="auto"/>
      <w:sz w:val="20"/>
    </w:rPr>
  </w:style>
  <w:style w:type="character" w:customStyle="1" w:styleId="PersonalReplyStyle">
    <w:name w:val="Personal Reply Style"/>
    <w:rsid w:val="00884796"/>
    <w:rPr>
      <w:rFonts w:ascii="Arial" w:hAnsi="Arial" w:cs="Arial"/>
      <w:color w:val="auto"/>
      <w:sz w:val="20"/>
    </w:rPr>
  </w:style>
  <w:style w:type="paragraph" w:customStyle="1" w:styleId="numbered0">
    <w:name w:val="numbered"/>
    <w:basedOn w:val="Normal"/>
    <w:rsid w:val="00884796"/>
    <w:pPr>
      <w:spacing w:before="100" w:beforeAutospacing="1" w:after="100" w:afterAutospacing="1" w:line="276" w:lineRule="auto"/>
    </w:pPr>
    <w:rPr>
      <w:rFonts w:ascii="Calibri" w:hAnsi="Calibri" w:cs="Arial"/>
      <w:color w:val="auto"/>
      <w:sz w:val="24"/>
      <w:lang w:val="en-US" w:eastAsia="en-US" w:bidi="en-US"/>
    </w:rPr>
  </w:style>
  <w:style w:type="paragraph" w:customStyle="1" w:styleId="Text1">
    <w:name w:val="Text 1"/>
    <w:basedOn w:val="Normal"/>
    <w:rsid w:val="00884796"/>
    <w:pPr>
      <w:spacing w:before="120" w:after="200" w:line="276" w:lineRule="auto"/>
    </w:pPr>
    <w:rPr>
      <w:rFonts w:ascii="Calibri" w:hAnsi="Calibri"/>
      <w:color w:val="auto"/>
      <w:sz w:val="20"/>
      <w:lang w:val="en-US" w:eastAsia="en-US" w:bidi="en-US"/>
    </w:rPr>
  </w:style>
  <w:style w:type="numbering" w:customStyle="1" w:styleId="NoList1">
    <w:name w:val="No List1"/>
    <w:next w:val="NoList"/>
    <w:semiHidden/>
    <w:rsid w:val="00884796"/>
  </w:style>
  <w:style w:type="character" w:customStyle="1" w:styleId="Heading1Char">
    <w:name w:val="Heading 1 Char"/>
    <w:aliases w:val="Numbered - 1 Char"/>
    <w:link w:val="Heading1"/>
    <w:rsid w:val="00884796"/>
    <w:rPr>
      <w:rFonts w:ascii="Calibri" w:hAnsi="Calibri"/>
      <w:b/>
      <w:color w:val="000000"/>
      <w:sz w:val="32"/>
      <w:lang w:val="x-none" w:eastAsia="x-none"/>
    </w:rPr>
  </w:style>
  <w:style w:type="character" w:customStyle="1" w:styleId="Heading5Char">
    <w:name w:val="Heading 5 Char"/>
    <w:aliases w:val="Numbered - 5 Char"/>
    <w:link w:val="Heading5"/>
    <w:uiPriority w:val="9"/>
    <w:rsid w:val="00884796"/>
    <w:rPr>
      <w:rFonts w:ascii="Times New Roman" w:hAnsi="Times New Roman"/>
      <w:i/>
      <w:color w:val="000000"/>
      <w:sz w:val="44"/>
      <w:lang w:val="x-none" w:eastAsia="x-none"/>
    </w:rPr>
  </w:style>
  <w:style w:type="character" w:customStyle="1" w:styleId="Heading6Char">
    <w:name w:val="Heading 6 Char"/>
    <w:aliases w:val="Numbered - 6 Char"/>
    <w:link w:val="Heading6"/>
    <w:uiPriority w:val="9"/>
    <w:rsid w:val="00884796"/>
    <w:rPr>
      <w:rFonts w:ascii="Times New Roman" w:hAnsi="Times New Roman"/>
      <w:i/>
      <w:color w:val="000000"/>
      <w:sz w:val="28"/>
      <w:lang w:val="x-none" w:eastAsia="x-none"/>
    </w:rPr>
  </w:style>
  <w:style w:type="character" w:customStyle="1" w:styleId="Heading7Char">
    <w:name w:val="Heading 7 Char"/>
    <w:aliases w:val="Numbered - 7 Char"/>
    <w:link w:val="Heading7"/>
    <w:uiPriority w:val="9"/>
    <w:rsid w:val="00884796"/>
    <w:rPr>
      <w:rFonts w:ascii="Times New Roman" w:hAnsi="Times New Roman"/>
      <w:b/>
      <w:lang w:val="x-none" w:eastAsia="x-none"/>
    </w:rPr>
  </w:style>
  <w:style w:type="character" w:customStyle="1" w:styleId="Heading8Char">
    <w:name w:val="Heading 8 Char"/>
    <w:aliases w:val="Numbered - 8 Char"/>
    <w:link w:val="Heading8"/>
    <w:uiPriority w:val="9"/>
    <w:rsid w:val="00884796"/>
    <w:rPr>
      <w:rFonts w:ascii="Times New Roman" w:hAnsi="Times New Roman"/>
      <w:b/>
      <w:color w:val="000000"/>
      <w:sz w:val="22"/>
      <w:lang w:val="x-none" w:eastAsia="x-none"/>
    </w:rPr>
  </w:style>
  <w:style w:type="character" w:customStyle="1" w:styleId="Heading9Char">
    <w:name w:val="Heading 9 Char"/>
    <w:aliases w:val="Numbered - 9 Char"/>
    <w:link w:val="Heading9"/>
    <w:uiPriority w:val="9"/>
    <w:rsid w:val="00884796"/>
    <w:rPr>
      <w:rFonts w:ascii="Times New Roman" w:hAnsi="Times New Roman"/>
      <w:b/>
      <w:color w:val="000000"/>
      <w:sz w:val="22"/>
      <w:lang w:val="x-none" w:eastAsia="x-none"/>
    </w:rPr>
  </w:style>
  <w:style w:type="paragraph" w:styleId="NoSpacing">
    <w:name w:val="No Spacing"/>
    <w:basedOn w:val="Normal"/>
    <w:link w:val="NoSpacingChar"/>
    <w:uiPriority w:val="1"/>
    <w:qFormat/>
    <w:rsid w:val="00884796"/>
    <w:rPr>
      <w:rFonts w:ascii="Calibri" w:hAnsi="Calibri"/>
      <w:color w:val="auto"/>
      <w:sz w:val="20"/>
      <w:lang w:val="en-US" w:eastAsia="en-US" w:bidi="en-US"/>
    </w:rPr>
  </w:style>
  <w:style w:type="paragraph" w:styleId="Quote">
    <w:name w:val="Quote"/>
    <w:basedOn w:val="Normal"/>
    <w:next w:val="Normal"/>
    <w:link w:val="QuoteChar"/>
    <w:uiPriority w:val="29"/>
    <w:qFormat/>
    <w:rsid w:val="00884796"/>
    <w:pPr>
      <w:spacing w:before="200" w:after="200" w:line="276" w:lineRule="auto"/>
    </w:pPr>
    <w:rPr>
      <w:rFonts w:ascii="Calibri" w:hAnsi="Calibri"/>
      <w:i/>
      <w:iCs/>
      <w:color w:val="auto"/>
      <w:sz w:val="20"/>
      <w:lang w:val="en-US" w:eastAsia="en-US" w:bidi="en-US"/>
    </w:rPr>
  </w:style>
  <w:style w:type="character" w:customStyle="1" w:styleId="QuoteChar">
    <w:name w:val="Quote Char"/>
    <w:link w:val="Quote"/>
    <w:uiPriority w:val="29"/>
    <w:rsid w:val="00884796"/>
    <w:rPr>
      <w:rFonts w:ascii="Calibri" w:hAnsi="Calibri"/>
      <w:i/>
      <w:iCs/>
      <w:lang w:val="en-US" w:eastAsia="en-US" w:bidi="en-US"/>
    </w:rPr>
  </w:style>
  <w:style w:type="paragraph" w:styleId="IntenseQuote">
    <w:name w:val="Intense Quote"/>
    <w:basedOn w:val="Normal"/>
    <w:next w:val="Normal"/>
    <w:link w:val="IntenseQuoteChar"/>
    <w:uiPriority w:val="30"/>
    <w:qFormat/>
    <w:rsid w:val="00884796"/>
    <w:pPr>
      <w:pBdr>
        <w:top w:val="single" w:sz="4" w:space="10" w:color="4F81BD"/>
        <w:left w:val="single" w:sz="4" w:space="10" w:color="4F81BD"/>
      </w:pBdr>
      <w:spacing w:before="200" w:line="276" w:lineRule="auto"/>
      <w:ind w:left="1296" w:right="1152"/>
      <w:jc w:val="both"/>
    </w:pPr>
    <w:rPr>
      <w:rFonts w:ascii="Calibri" w:hAnsi="Calibri"/>
      <w:i/>
      <w:iCs/>
      <w:color w:val="4F81BD"/>
      <w:sz w:val="20"/>
      <w:lang w:val="en-US" w:eastAsia="en-US" w:bidi="en-US"/>
    </w:rPr>
  </w:style>
  <w:style w:type="character" w:customStyle="1" w:styleId="IntenseQuoteChar">
    <w:name w:val="Intense Quote Char"/>
    <w:link w:val="IntenseQuote"/>
    <w:uiPriority w:val="30"/>
    <w:rsid w:val="00884796"/>
    <w:rPr>
      <w:rFonts w:ascii="Calibri" w:hAnsi="Calibri"/>
      <w:i/>
      <w:iCs/>
      <w:color w:val="4F81BD"/>
      <w:lang w:val="en-US" w:eastAsia="en-US" w:bidi="en-US"/>
    </w:rPr>
  </w:style>
  <w:style w:type="character" w:styleId="SubtleEmphasis">
    <w:name w:val="Subtle Emphasis"/>
    <w:uiPriority w:val="19"/>
    <w:qFormat/>
    <w:rsid w:val="00884796"/>
    <w:rPr>
      <w:i/>
      <w:iCs/>
      <w:color w:val="243F60"/>
    </w:rPr>
  </w:style>
  <w:style w:type="character" w:styleId="IntenseEmphasis">
    <w:name w:val="Intense Emphasis"/>
    <w:uiPriority w:val="21"/>
    <w:qFormat/>
    <w:rsid w:val="00884796"/>
    <w:rPr>
      <w:b/>
      <w:bCs/>
      <w:caps/>
      <w:color w:val="243F60"/>
      <w:spacing w:val="10"/>
    </w:rPr>
  </w:style>
  <w:style w:type="character" w:styleId="SubtleReference">
    <w:name w:val="Subtle Reference"/>
    <w:uiPriority w:val="31"/>
    <w:qFormat/>
    <w:rsid w:val="00884796"/>
    <w:rPr>
      <w:b/>
      <w:bCs/>
      <w:color w:val="4F81BD"/>
    </w:rPr>
  </w:style>
  <w:style w:type="character" w:styleId="IntenseReference">
    <w:name w:val="Intense Reference"/>
    <w:uiPriority w:val="32"/>
    <w:qFormat/>
    <w:rsid w:val="00884796"/>
    <w:rPr>
      <w:b/>
      <w:bCs/>
      <w:i/>
      <w:iCs/>
      <w:caps/>
      <w:color w:val="4F81BD"/>
    </w:rPr>
  </w:style>
  <w:style w:type="character" w:styleId="BookTitle">
    <w:name w:val="Book Title"/>
    <w:uiPriority w:val="33"/>
    <w:qFormat/>
    <w:rsid w:val="00884796"/>
    <w:rPr>
      <w:b/>
      <w:bCs/>
      <w:i/>
      <w:iCs/>
      <w:spacing w:val="9"/>
    </w:rPr>
  </w:style>
  <w:style w:type="character" w:customStyle="1" w:styleId="NoSpacingChar">
    <w:name w:val="No Spacing Char"/>
    <w:link w:val="NoSpacing"/>
    <w:uiPriority w:val="1"/>
    <w:rsid w:val="00884796"/>
    <w:rPr>
      <w:rFonts w:ascii="Calibri" w:hAnsi="Calibri"/>
      <w:lang w:val="en-US" w:eastAsia="en-US" w:bidi="en-US"/>
    </w:rPr>
  </w:style>
  <w:style w:type="character" w:customStyle="1" w:styleId="HeaderChar">
    <w:name w:val="Header Char"/>
    <w:link w:val="Header"/>
    <w:uiPriority w:val="99"/>
    <w:rsid w:val="00884796"/>
    <w:rPr>
      <w:rFonts w:ascii="Times New Roman" w:hAnsi="Times New Roman"/>
      <w:color w:val="000000"/>
      <w:sz w:val="22"/>
    </w:rPr>
  </w:style>
  <w:style w:type="paragraph" w:customStyle="1" w:styleId="N1">
    <w:name w:val="N1"/>
    <w:basedOn w:val="Normal"/>
    <w:rsid w:val="00884796"/>
    <w:pPr>
      <w:numPr>
        <w:numId w:val="45"/>
      </w:numPr>
      <w:spacing w:before="160" w:line="220" w:lineRule="atLeast"/>
      <w:jc w:val="both"/>
    </w:pPr>
    <w:rPr>
      <w:color w:val="auto"/>
      <w:sz w:val="21"/>
      <w:lang w:eastAsia="en-US"/>
    </w:rPr>
  </w:style>
  <w:style w:type="paragraph" w:customStyle="1" w:styleId="N2">
    <w:name w:val="N2"/>
    <w:basedOn w:val="N1"/>
    <w:rsid w:val="00884796"/>
    <w:pPr>
      <w:numPr>
        <w:ilvl w:val="1"/>
      </w:numPr>
      <w:spacing w:before="80"/>
    </w:pPr>
  </w:style>
  <w:style w:type="paragraph" w:customStyle="1" w:styleId="N3">
    <w:name w:val="N3"/>
    <w:basedOn w:val="N2"/>
    <w:rsid w:val="00884796"/>
    <w:pPr>
      <w:numPr>
        <w:ilvl w:val="2"/>
      </w:numPr>
    </w:pPr>
  </w:style>
  <w:style w:type="paragraph" w:customStyle="1" w:styleId="N4">
    <w:name w:val="N4"/>
    <w:basedOn w:val="N3"/>
    <w:rsid w:val="00884796"/>
    <w:pPr>
      <w:numPr>
        <w:ilvl w:val="3"/>
      </w:numPr>
    </w:pPr>
  </w:style>
  <w:style w:type="paragraph" w:customStyle="1" w:styleId="N5">
    <w:name w:val="N5"/>
    <w:basedOn w:val="N4"/>
    <w:rsid w:val="00884796"/>
    <w:pPr>
      <w:numPr>
        <w:ilvl w:val="4"/>
      </w:numPr>
    </w:p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List Paragraph11 Char,MAIN CONTENT Char,L Char"/>
    <w:link w:val="ListParagraph"/>
    <w:uiPriority w:val="34"/>
    <w:qFormat/>
    <w:locked/>
    <w:rsid w:val="00C01A84"/>
    <w:rPr>
      <w:rFonts w:ascii="Times New Roman" w:hAnsi="Times New Roman"/>
      <w:color w:val="000000"/>
      <w:sz w:val="22"/>
    </w:rPr>
  </w:style>
  <w:style w:type="character" w:customStyle="1" w:styleId="left">
    <w:name w:val="left"/>
    <w:basedOn w:val="DefaultParagraphFont"/>
    <w:rsid w:val="001E0DFF"/>
  </w:style>
  <w:style w:type="character" w:customStyle="1" w:styleId="UnresolvedMention1">
    <w:name w:val="Unresolved Mention1"/>
    <w:uiPriority w:val="99"/>
    <w:semiHidden/>
    <w:unhideWhenUsed/>
    <w:rsid w:val="00334111"/>
    <w:rPr>
      <w:color w:val="605E5C"/>
      <w:shd w:val="clear" w:color="auto" w:fill="E1DFDD"/>
    </w:rPr>
  </w:style>
  <w:style w:type="paragraph" w:customStyle="1" w:styleId="EMSITitle">
    <w:name w:val="EM SI Title"/>
    <w:basedOn w:val="Normal"/>
    <w:next w:val="Normal"/>
    <w:rsid w:val="00F562E5"/>
    <w:pPr>
      <w:keepNext/>
      <w:spacing w:after="240"/>
      <w:jc w:val="center"/>
    </w:pPr>
    <w:rPr>
      <w:b/>
      <w:bCs/>
      <w:caps/>
      <w:color w:val="auto"/>
      <w:sz w:val="24"/>
      <w:lang w:eastAsia="en-US"/>
    </w:rPr>
  </w:style>
  <w:style w:type="character" w:styleId="UnresolvedMention">
    <w:name w:val="Unresolved Mention"/>
    <w:basedOn w:val="DefaultParagraphFont"/>
    <w:uiPriority w:val="99"/>
    <w:unhideWhenUsed/>
    <w:rsid w:val="004972AF"/>
    <w:rPr>
      <w:color w:val="605E5C"/>
      <w:shd w:val="clear" w:color="auto" w:fill="E1DFDD"/>
    </w:rPr>
  </w:style>
  <w:style w:type="character" w:styleId="Mention">
    <w:name w:val="Mention"/>
    <w:basedOn w:val="DefaultParagraphFont"/>
    <w:uiPriority w:val="99"/>
    <w:unhideWhenUsed/>
    <w:rsid w:val="00BA3855"/>
    <w:rPr>
      <w:color w:val="2B579A"/>
      <w:shd w:val="clear" w:color="auto" w:fill="E1DFDD"/>
    </w:rPr>
  </w:style>
  <w:style w:type="character" w:customStyle="1" w:styleId="FootnoteTextChar">
    <w:name w:val="Footnote Text Char"/>
    <w:link w:val="FootnoteText"/>
    <w:semiHidden/>
    <w:rsid w:val="00DC2994"/>
    <w:rPr>
      <w:rFonts w:ascii="Times New Roman" w:hAnsi="Times New Roman"/>
    </w:rPr>
  </w:style>
  <w:style w:type="paragraph" w:customStyle="1" w:styleId="TableHeader">
    <w:name w:val="TableHeader"/>
    <w:qFormat/>
    <w:rsid w:val="00A107CE"/>
    <w:pPr>
      <w:spacing w:before="100" w:after="100"/>
      <w:ind w:left="58" w:right="58"/>
    </w:pPr>
    <w:rPr>
      <w:rFonts w:ascii="Arial" w:hAnsi="Arial"/>
      <w:b/>
      <w:color w:val="0D0D0D" w:themeColor="text1" w:themeTint="F2"/>
      <w:sz w:val="24"/>
      <w:szCs w:val="24"/>
    </w:rPr>
  </w:style>
  <w:style w:type="paragraph" w:customStyle="1" w:styleId="TableRow">
    <w:name w:val="TableRow"/>
    <w:link w:val="TableRowChar"/>
    <w:qFormat/>
    <w:rsid w:val="00A107CE"/>
    <w:pPr>
      <w:spacing w:before="100" w:after="100"/>
      <w:ind w:left="58" w:right="58"/>
    </w:pPr>
    <w:rPr>
      <w:rFonts w:ascii="Arial" w:hAnsi="Arial"/>
      <w:color w:val="0D0D0D" w:themeColor="text1" w:themeTint="F2"/>
      <w:sz w:val="24"/>
      <w:szCs w:val="24"/>
    </w:rPr>
  </w:style>
  <w:style w:type="character" w:customStyle="1" w:styleId="TableRowChar">
    <w:name w:val="TableRow Char"/>
    <w:link w:val="TableRow"/>
    <w:rsid w:val="00A107CE"/>
    <w:rPr>
      <w:rFonts w:ascii="Arial" w:hAnsi="Arial"/>
      <w:color w:val="0D0D0D" w:themeColor="text1" w:themeTint="F2"/>
      <w:sz w:val="24"/>
      <w:szCs w:val="24"/>
    </w:rPr>
  </w:style>
  <w:style w:type="character" w:customStyle="1" w:styleId="superscript">
    <w:name w:val="superscript"/>
    <w:basedOn w:val="DefaultParagraphFont"/>
    <w:rsid w:val="00A107CE"/>
  </w:style>
  <w:style w:type="character" w:customStyle="1" w:styleId="cf01">
    <w:name w:val="cf01"/>
    <w:basedOn w:val="DefaultParagraphFont"/>
    <w:rsid w:val="0092418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17953">
      <w:bodyDiv w:val="1"/>
      <w:marLeft w:val="0"/>
      <w:marRight w:val="0"/>
      <w:marTop w:val="0"/>
      <w:marBottom w:val="0"/>
      <w:divBdr>
        <w:top w:val="none" w:sz="0" w:space="0" w:color="auto"/>
        <w:left w:val="none" w:sz="0" w:space="0" w:color="auto"/>
        <w:bottom w:val="none" w:sz="0" w:space="0" w:color="auto"/>
        <w:right w:val="none" w:sz="0" w:space="0" w:color="auto"/>
      </w:divBdr>
    </w:div>
    <w:div w:id="89012465">
      <w:bodyDiv w:val="1"/>
      <w:marLeft w:val="0"/>
      <w:marRight w:val="0"/>
      <w:marTop w:val="0"/>
      <w:marBottom w:val="0"/>
      <w:divBdr>
        <w:top w:val="none" w:sz="0" w:space="0" w:color="auto"/>
        <w:left w:val="none" w:sz="0" w:space="0" w:color="auto"/>
        <w:bottom w:val="none" w:sz="0" w:space="0" w:color="auto"/>
        <w:right w:val="none" w:sz="0" w:space="0" w:color="auto"/>
      </w:divBdr>
    </w:div>
    <w:div w:id="214975684">
      <w:bodyDiv w:val="1"/>
      <w:marLeft w:val="0"/>
      <w:marRight w:val="0"/>
      <w:marTop w:val="0"/>
      <w:marBottom w:val="0"/>
      <w:divBdr>
        <w:top w:val="none" w:sz="0" w:space="0" w:color="auto"/>
        <w:left w:val="none" w:sz="0" w:space="0" w:color="auto"/>
        <w:bottom w:val="none" w:sz="0" w:space="0" w:color="auto"/>
        <w:right w:val="none" w:sz="0" w:space="0" w:color="auto"/>
      </w:divBdr>
    </w:div>
    <w:div w:id="337586769">
      <w:bodyDiv w:val="1"/>
      <w:marLeft w:val="0"/>
      <w:marRight w:val="0"/>
      <w:marTop w:val="0"/>
      <w:marBottom w:val="0"/>
      <w:divBdr>
        <w:top w:val="none" w:sz="0" w:space="0" w:color="auto"/>
        <w:left w:val="none" w:sz="0" w:space="0" w:color="auto"/>
        <w:bottom w:val="none" w:sz="0" w:space="0" w:color="auto"/>
        <w:right w:val="none" w:sz="0" w:space="0" w:color="auto"/>
      </w:divBdr>
    </w:div>
    <w:div w:id="339623811">
      <w:bodyDiv w:val="1"/>
      <w:marLeft w:val="0"/>
      <w:marRight w:val="0"/>
      <w:marTop w:val="0"/>
      <w:marBottom w:val="0"/>
      <w:divBdr>
        <w:top w:val="none" w:sz="0" w:space="0" w:color="auto"/>
        <w:left w:val="none" w:sz="0" w:space="0" w:color="auto"/>
        <w:bottom w:val="none" w:sz="0" w:space="0" w:color="auto"/>
        <w:right w:val="none" w:sz="0" w:space="0" w:color="auto"/>
      </w:divBdr>
      <w:divsChild>
        <w:div w:id="1919705672">
          <w:marLeft w:val="0"/>
          <w:marRight w:val="0"/>
          <w:marTop w:val="0"/>
          <w:marBottom w:val="0"/>
          <w:divBdr>
            <w:top w:val="none" w:sz="0" w:space="0" w:color="auto"/>
            <w:left w:val="none" w:sz="0" w:space="0" w:color="auto"/>
            <w:bottom w:val="none" w:sz="0" w:space="0" w:color="auto"/>
            <w:right w:val="none" w:sz="0" w:space="0" w:color="auto"/>
          </w:divBdr>
          <w:divsChild>
            <w:div w:id="563030218">
              <w:marLeft w:val="0"/>
              <w:marRight w:val="0"/>
              <w:marTop w:val="0"/>
              <w:marBottom w:val="0"/>
              <w:divBdr>
                <w:top w:val="none" w:sz="0" w:space="0" w:color="auto"/>
                <w:left w:val="none" w:sz="0" w:space="0" w:color="auto"/>
                <w:bottom w:val="none" w:sz="0" w:space="0" w:color="auto"/>
                <w:right w:val="none" w:sz="0" w:space="0" w:color="auto"/>
              </w:divBdr>
              <w:divsChild>
                <w:div w:id="251819444">
                  <w:marLeft w:val="0"/>
                  <w:marRight w:val="0"/>
                  <w:marTop w:val="0"/>
                  <w:marBottom w:val="0"/>
                  <w:divBdr>
                    <w:top w:val="none" w:sz="0" w:space="0" w:color="auto"/>
                    <w:left w:val="none" w:sz="0" w:space="0" w:color="auto"/>
                    <w:bottom w:val="none" w:sz="0" w:space="0" w:color="auto"/>
                    <w:right w:val="none" w:sz="0" w:space="0" w:color="auto"/>
                  </w:divBdr>
                  <w:divsChild>
                    <w:div w:id="1939409704">
                      <w:marLeft w:val="0"/>
                      <w:marRight w:val="0"/>
                      <w:marTop w:val="0"/>
                      <w:marBottom w:val="0"/>
                      <w:divBdr>
                        <w:top w:val="none" w:sz="0" w:space="0" w:color="auto"/>
                        <w:left w:val="none" w:sz="0" w:space="0" w:color="auto"/>
                        <w:bottom w:val="none" w:sz="0" w:space="0" w:color="auto"/>
                        <w:right w:val="none" w:sz="0" w:space="0" w:color="auto"/>
                      </w:divBdr>
                      <w:divsChild>
                        <w:div w:id="186096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9985387">
      <w:bodyDiv w:val="1"/>
      <w:marLeft w:val="0"/>
      <w:marRight w:val="0"/>
      <w:marTop w:val="0"/>
      <w:marBottom w:val="0"/>
      <w:divBdr>
        <w:top w:val="none" w:sz="0" w:space="0" w:color="auto"/>
        <w:left w:val="none" w:sz="0" w:space="0" w:color="auto"/>
        <w:bottom w:val="none" w:sz="0" w:space="0" w:color="auto"/>
        <w:right w:val="none" w:sz="0" w:space="0" w:color="auto"/>
      </w:divBdr>
    </w:div>
    <w:div w:id="535123587">
      <w:bodyDiv w:val="1"/>
      <w:marLeft w:val="0"/>
      <w:marRight w:val="0"/>
      <w:marTop w:val="0"/>
      <w:marBottom w:val="0"/>
      <w:divBdr>
        <w:top w:val="none" w:sz="0" w:space="0" w:color="auto"/>
        <w:left w:val="none" w:sz="0" w:space="0" w:color="auto"/>
        <w:bottom w:val="none" w:sz="0" w:space="0" w:color="auto"/>
        <w:right w:val="none" w:sz="0" w:space="0" w:color="auto"/>
      </w:divBdr>
    </w:div>
    <w:div w:id="570964753">
      <w:bodyDiv w:val="1"/>
      <w:marLeft w:val="0"/>
      <w:marRight w:val="0"/>
      <w:marTop w:val="0"/>
      <w:marBottom w:val="0"/>
      <w:divBdr>
        <w:top w:val="none" w:sz="0" w:space="0" w:color="auto"/>
        <w:left w:val="none" w:sz="0" w:space="0" w:color="auto"/>
        <w:bottom w:val="none" w:sz="0" w:space="0" w:color="auto"/>
        <w:right w:val="none" w:sz="0" w:space="0" w:color="auto"/>
      </w:divBdr>
    </w:div>
    <w:div w:id="655497099">
      <w:bodyDiv w:val="1"/>
      <w:marLeft w:val="0"/>
      <w:marRight w:val="0"/>
      <w:marTop w:val="0"/>
      <w:marBottom w:val="0"/>
      <w:divBdr>
        <w:top w:val="none" w:sz="0" w:space="0" w:color="auto"/>
        <w:left w:val="none" w:sz="0" w:space="0" w:color="auto"/>
        <w:bottom w:val="none" w:sz="0" w:space="0" w:color="auto"/>
        <w:right w:val="none" w:sz="0" w:space="0" w:color="auto"/>
      </w:divBdr>
    </w:div>
    <w:div w:id="751590006">
      <w:bodyDiv w:val="1"/>
      <w:marLeft w:val="0"/>
      <w:marRight w:val="0"/>
      <w:marTop w:val="0"/>
      <w:marBottom w:val="0"/>
      <w:divBdr>
        <w:top w:val="none" w:sz="0" w:space="0" w:color="auto"/>
        <w:left w:val="none" w:sz="0" w:space="0" w:color="auto"/>
        <w:bottom w:val="none" w:sz="0" w:space="0" w:color="auto"/>
        <w:right w:val="none" w:sz="0" w:space="0" w:color="auto"/>
      </w:divBdr>
    </w:div>
    <w:div w:id="783377781">
      <w:bodyDiv w:val="1"/>
      <w:marLeft w:val="0"/>
      <w:marRight w:val="0"/>
      <w:marTop w:val="0"/>
      <w:marBottom w:val="0"/>
      <w:divBdr>
        <w:top w:val="none" w:sz="0" w:space="0" w:color="auto"/>
        <w:left w:val="none" w:sz="0" w:space="0" w:color="auto"/>
        <w:bottom w:val="none" w:sz="0" w:space="0" w:color="auto"/>
        <w:right w:val="none" w:sz="0" w:space="0" w:color="auto"/>
      </w:divBdr>
    </w:div>
    <w:div w:id="789709763">
      <w:bodyDiv w:val="1"/>
      <w:marLeft w:val="0"/>
      <w:marRight w:val="0"/>
      <w:marTop w:val="0"/>
      <w:marBottom w:val="0"/>
      <w:divBdr>
        <w:top w:val="none" w:sz="0" w:space="0" w:color="auto"/>
        <w:left w:val="none" w:sz="0" w:space="0" w:color="auto"/>
        <w:bottom w:val="none" w:sz="0" w:space="0" w:color="auto"/>
        <w:right w:val="none" w:sz="0" w:space="0" w:color="auto"/>
      </w:divBdr>
    </w:div>
    <w:div w:id="918292133">
      <w:bodyDiv w:val="1"/>
      <w:marLeft w:val="0"/>
      <w:marRight w:val="0"/>
      <w:marTop w:val="0"/>
      <w:marBottom w:val="0"/>
      <w:divBdr>
        <w:top w:val="none" w:sz="0" w:space="0" w:color="auto"/>
        <w:left w:val="none" w:sz="0" w:space="0" w:color="auto"/>
        <w:bottom w:val="none" w:sz="0" w:space="0" w:color="auto"/>
        <w:right w:val="none" w:sz="0" w:space="0" w:color="auto"/>
      </w:divBdr>
    </w:div>
    <w:div w:id="919678398">
      <w:bodyDiv w:val="1"/>
      <w:marLeft w:val="0"/>
      <w:marRight w:val="0"/>
      <w:marTop w:val="0"/>
      <w:marBottom w:val="0"/>
      <w:divBdr>
        <w:top w:val="none" w:sz="0" w:space="0" w:color="auto"/>
        <w:left w:val="none" w:sz="0" w:space="0" w:color="auto"/>
        <w:bottom w:val="none" w:sz="0" w:space="0" w:color="auto"/>
        <w:right w:val="none" w:sz="0" w:space="0" w:color="auto"/>
      </w:divBdr>
    </w:div>
    <w:div w:id="1024287547">
      <w:bodyDiv w:val="1"/>
      <w:marLeft w:val="0"/>
      <w:marRight w:val="0"/>
      <w:marTop w:val="0"/>
      <w:marBottom w:val="0"/>
      <w:divBdr>
        <w:top w:val="none" w:sz="0" w:space="0" w:color="auto"/>
        <w:left w:val="none" w:sz="0" w:space="0" w:color="auto"/>
        <w:bottom w:val="none" w:sz="0" w:space="0" w:color="auto"/>
        <w:right w:val="none" w:sz="0" w:space="0" w:color="auto"/>
      </w:divBdr>
    </w:div>
    <w:div w:id="1057244148">
      <w:bodyDiv w:val="1"/>
      <w:marLeft w:val="0"/>
      <w:marRight w:val="0"/>
      <w:marTop w:val="0"/>
      <w:marBottom w:val="0"/>
      <w:divBdr>
        <w:top w:val="none" w:sz="0" w:space="0" w:color="auto"/>
        <w:left w:val="none" w:sz="0" w:space="0" w:color="auto"/>
        <w:bottom w:val="none" w:sz="0" w:space="0" w:color="auto"/>
        <w:right w:val="none" w:sz="0" w:space="0" w:color="auto"/>
      </w:divBdr>
    </w:div>
    <w:div w:id="1080786821">
      <w:bodyDiv w:val="1"/>
      <w:marLeft w:val="0"/>
      <w:marRight w:val="0"/>
      <w:marTop w:val="0"/>
      <w:marBottom w:val="0"/>
      <w:divBdr>
        <w:top w:val="none" w:sz="0" w:space="0" w:color="auto"/>
        <w:left w:val="none" w:sz="0" w:space="0" w:color="auto"/>
        <w:bottom w:val="none" w:sz="0" w:space="0" w:color="auto"/>
        <w:right w:val="none" w:sz="0" w:space="0" w:color="auto"/>
      </w:divBdr>
    </w:div>
    <w:div w:id="1158886126">
      <w:bodyDiv w:val="1"/>
      <w:marLeft w:val="0"/>
      <w:marRight w:val="0"/>
      <w:marTop w:val="0"/>
      <w:marBottom w:val="0"/>
      <w:divBdr>
        <w:top w:val="none" w:sz="0" w:space="0" w:color="auto"/>
        <w:left w:val="none" w:sz="0" w:space="0" w:color="auto"/>
        <w:bottom w:val="none" w:sz="0" w:space="0" w:color="auto"/>
        <w:right w:val="none" w:sz="0" w:space="0" w:color="auto"/>
      </w:divBdr>
    </w:div>
    <w:div w:id="1234045389">
      <w:bodyDiv w:val="1"/>
      <w:marLeft w:val="0"/>
      <w:marRight w:val="0"/>
      <w:marTop w:val="0"/>
      <w:marBottom w:val="0"/>
      <w:divBdr>
        <w:top w:val="none" w:sz="0" w:space="0" w:color="auto"/>
        <w:left w:val="none" w:sz="0" w:space="0" w:color="auto"/>
        <w:bottom w:val="none" w:sz="0" w:space="0" w:color="auto"/>
        <w:right w:val="none" w:sz="0" w:space="0" w:color="auto"/>
      </w:divBdr>
    </w:div>
    <w:div w:id="1267038363">
      <w:bodyDiv w:val="1"/>
      <w:marLeft w:val="0"/>
      <w:marRight w:val="0"/>
      <w:marTop w:val="0"/>
      <w:marBottom w:val="0"/>
      <w:divBdr>
        <w:top w:val="none" w:sz="0" w:space="0" w:color="auto"/>
        <w:left w:val="none" w:sz="0" w:space="0" w:color="auto"/>
        <w:bottom w:val="none" w:sz="0" w:space="0" w:color="auto"/>
        <w:right w:val="none" w:sz="0" w:space="0" w:color="auto"/>
      </w:divBdr>
    </w:div>
    <w:div w:id="1267349191">
      <w:bodyDiv w:val="1"/>
      <w:marLeft w:val="0"/>
      <w:marRight w:val="0"/>
      <w:marTop w:val="0"/>
      <w:marBottom w:val="0"/>
      <w:divBdr>
        <w:top w:val="none" w:sz="0" w:space="0" w:color="auto"/>
        <w:left w:val="none" w:sz="0" w:space="0" w:color="auto"/>
        <w:bottom w:val="none" w:sz="0" w:space="0" w:color="auto"/>
        <w:right w:val="none" w:sz="0" w:space="0" w:color="auto"/>
      </w:divBdr>
    </w:div>
    <w:div w:id="1375345197">
      <w:bodyDiv w:val="1"/>
      <w:marLeft w:val="0"/>
      <w:marRight w:val="0"/>
      <w:marTop w:val="0"/>
      <w:marBottom w:val="0"/>
      <w:divBdr>
        <w:top w:val="none" w:sz="0" w:space="0" w:color="auto"/>
        <w:left w:val="none" w:sz="0" w:space="0" w:color="auto"/>
        <w:bottom w:val="none" w:sz="0" w:space="0" w:color="auto"/>
        <w:right w:val="none" w:sz="0" w:space="0" w:color="auto"/>
      </w:divBdr>
      <w:divsChild>
        <w:div w:id="1527325377">
          <w:marLeft w:val="0"/>
          <w:marRight w:val="0"/>
          <w:marTop w:val="0"/>
          <w:marBottom w:val="0"/>
          <w:divBdr>
            <w:top w:val="none" w:sz="0" w:space="0" w:color="auto"/>
            <w:left w:val="none" w:sz="0" w:space="0" w:color="auto"/>
            <w:bottom w:val="none" w:sz="0" w:space="0" w:color="auto"/>
            <w:right w:val="none" w:sz="0" w:space="0" w:color="auto"/>
          </w:divBdr>
          <w:divsChild>
            <w:div w:id="1573738895">
              <w:marLeft w:val="0"/>
              <w:marRight w:val="0"/>
              <w:marTop w:val="0"/>
              <w:marBottom w:val="0"/>
              <w:divBdr>
                <w:top w:val="none" w:sz="0" w:space="0" w:color="auto"/>
                <w:left w:val="none" w:sz="0" w:space="0" w:color="auto"/>
                <w:bottom w:val="none" w:sz="0" w:space="0" w:color="auto"/>
                <w:right w:val="none" w:sz="0" w:space="0" w:color="auto"/>
              </w:divBdr>
              <w:divsChild>
                <w:div w:id="1486357760">
                  <w:marLeft w:val="0"/>
                  <w:marRight w:val="0"/>
                  <w:marTop w:val="0"/>
                  <w:marBottom w:val="0"/>
                  <w:divBdr>
                    <w:top w:val="none" w:sz="0" w:space="0" w:color="auto"/>
                    <w:left w:val="none" w:sz="0" w:space="0" w:color="auto"/>
                    <w:bottom w:val="none" w:sz="0" w:space="0" w:color="auto"/>
                    <w:right w:val="none" w:sz="0" w:space="0" w:color="auto"/>
                  </w:divBdr>
                  <w:divsChild>
                    <w:div w:id="1020012205">
                      <w:marLeft w:val="0"/>
                      <w:marRight w:val="0"/>
                      <w:marTop w:val="0"/>
                      <w:marBottom w:val="0"/>
                      <w:divBdr>
                        <w:top w:val="none" w:sz="0" w:space="0" w:color="auto"/>
                        <w:left w:val="none" w:sz="0" w:space="0" w:color="auto"/>
                        <w:bottom w:val="none" w:sz="0" w:space="0" w:color="auto"/>
                        <w:right w:val="none" w:sz="0" w:space="0" w:color="auto"/>
                      </w:divBdr>
                      <w:divsChild>
                        <w:div w:id="659816650">
                          <w:marLeft w:val="0"/>
                          <w:marRight w:val="0"/>
                          <w:marTop w:val="0"/>
                          <w:marBottom w:val="0"/>
                          <w:divBdr>
                            <w:top w:val="none" w:sz="0" w:space="0" w:color="auto"/>
                            <w:left w:val="none" w:sz="0" w:space="0" w:color="auto"/>
                            <w:bottom w:val="none" w:sz="0" w:space="0" w:color="auto"/>
                            <w:right w:val="none" w:sz="0" w:space="0" w:color="auto"/>
                          </w:divBdr>
                          <w:divsChild>
                            <w:div w:id="6075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1214768">
      <w:bodyDiv w:val="1"/>
      <w:marLeft w:val="0"/>
      <w:marRight w:val="0"/>
      <w:marTop w:val="0"/>
      <w:marBottom w:val="0"/>
      <w:divBdr>
        <w:top w:val="none" w:sz="0" w:space="0" w:color="auto"/>
        <w:left w:val="none" w:sz="0" w:space="0" w:color="auto"/>
        <w:bottom w:val="none" w:sz="0" w:space="0" w:color="auto"/>
        <w:right w:val="none" w:sz="0" w:space="0" w:color="auto"/>
      </w:divBdr>
    </w:div>
    <w:div w:id="1512260159">
      <w:bodyDiv w:val="1"/>
      <w:marLeft w:val="0"/>
      <w:marRight w:val="0"/>
      <w:marTop w:val="0"/>
      <w:marBottom w:val="0"/>
      <w:divBdr>
        <w:top w:val="none" w:sz="0" w:space="0" w:color="auto"/>
        <w:left w:val="none" w:sz="0" w:space="0" w:color="auto"/>
        <w:bottom w:val="none" w:sz="0" w:space="0" w:color="auto"/>
        <w:right w:val="none" w:sz="0" w:space="0" w:color="auto"/>
      </w:divBdr>
      <w:divsChild>
        <w:div w:id="482701823">
          <w:marLeft w:val="360"/>
          <w:marRight w:val="0"/>
          <w:marTop w:val="0"/>
          <w:marBottom w:val="0"/>
          <w:divBdr>
            <w:top w:val="none" w:sz="0" w:space="0" w:color="auto"/>
            <w:left w:val="none" w:sz="0" w:space="0" w:color="auto"/>
            <w:bottom w:val="none" w:sz="0" w:space="0" w:color="auto"/>
            <w:right w:val="none" w:sz="0" w:space="0" w:color="auto"/>
          </w:divBdr>
        </w:div>
        <w:div w:id="715004245">
          <w:marLeft w:val="360"/>
          <w:marRight w:val="0"/>
          <w:marTop w:val="0"/>
          <w:marBottom w:val="0"/>
          <w:divBdr>
            <w:top w:val="none" w:sz="0" w:space="0" w:color="auto"/>
            <w:left w:val="none" w:sz="0" w:space="0" w:color="auto"/>
            <w:bottom w:val="none" w:sz="0" w:space="0" w:color="auto"/>
            <w:right w:val="none" w:sz="0" w:space="0" w:color="auto"/>
          </w:divBdr>
        </w:div>
        <w:div w:id="1011838316">
          <w:marLeft w:val="360"/>
          <w:marRight w:val="0"/>
          <w:marTop w:val="0"/>
          <w:marBottom w:val="0"/>
          <w:divBdr>
            <w:top w:val="none" w:sz="0" w:space="0" w:color="auto"/>
            <w:left w:val="none" w:sz="0" w:space="0" w:color="auto"/>
            <w:bottom w:val="none" w:sz="0" w:space="0" w:color="auto"/>
            <w:right w:val="none" w:sz="0" w:space="0" w:color="auto"/>
          </w:divBdr>
        </w:div>
        <w:div w:id="1231191908">
          <w:marLeft w:val="360"/>
          <w:marRight w:val="0"/>
          <w:marTop w:val="0"/>
          <w:marBottom w:val="0"/>
          <w:divBdr>
            <w:top w:val="none" w:sz="0" w:space="0" w:color="auto"/>
            <w:left w:val="none" w:sz="0" w:space="0" w:color="auto"/>
            <w:bottom w:val="none" w:sz="0" w:space="0" w:color="auto"/>
            <w:right w:val="none" w:sz="0" w:space="0" w:color="auto"/>
          </w:divBdr>
        </w:div>
        <w:div w:id="1518427014">
          <w:marLeft w:val="360"/>
          <w:marRight w:val="0"/>
          <w:marTop w:val="0"/>
          <w:marBottom w:val="0"/>
          <w:divBdr>
            <w:top w:val="none" w:sz="0" w:space="0" w:color="auto"/>
            <w:left w:val="none" w:sz="0" w:space="0" w:color="auto"/>
            <w:bottom w:val="none" w:sz="0" w:space="0" w:color="auto"/>
            <w:right w:val="none" w:sz="0" w:space="0" w:color="auto"/>
          </w:divBdr>
        </w:div>
        <w:div w:id="1543058037">
          <w:marLeft w:val="360"/>
          <w:marRight w:val="0"/>
          <w:marTop w:val="0"/>
          <w:marBottom w:val="0"/>
          <w:divBdr>
            <w:top w:val="none" w:sz="0" w:space="0" w:color="auto"/>
            <w:left w:val="none" w:sz="0" w:space="0" w:color="auto"/>
            <w:bottom w:val="none" w:sz="0" w:space="0" w:color="auto"/>
            <w:right w:val="none" w:sz="0" w:space="0" w:color="auto"/>
          </w:divBdr>
        </w:div>
        <w:div w:id="2122648675">
          <w:marLeft w:val="360"/>
          <w:marRight w:val="0"/>
          <w:marTop w:val="0"/>
          <w:marBottom w:val="0"/>
          <w:divBdr>
            <w:top w:val="none" w:sz="0" w:space="0" w:color="auto"/>
            <w:left w:val="none" w:sz="0" w:space="0" w:color="auto"/>
            <w:bottom w:val="none" w:sz="0" w:space="0" w:color="auto"/>
            <w:right w:val="none" w:sz="0" w:space="0" w:color="auto"/>
          </w:divBdr>
        </w:div>
      </w:divsChild>
    </w:div>
    <w:div w:id="1551381050">
      <w:bodyDiv w:val="1"/>
      <w:marLeft w:val="0"/>
      <w:marRight w:val="0"/>
      <w:marTop w:val="0"/>
      <w:marBottom w:val="0"/>
      <w:divBdr>
        <w:top w:val="none" w:sz="0" w:space="0" w:color="auto"/>
        <w:left w:val="none" w:sz="0" w:space="0" w:color="auto"/>
        <w:bottom w:val="none" w:sz="0" w:space="0" w:color="auto"/>
        <w:right w:val="none" w:sz="0" w:space="0" w:color="auto"/>
      </w:divBdr>
    </w:div>
    <w:div w:id="1659922461">
      <w:bodyDiv w:val="1"/>
      <w:marLeft w:val="0"/>
      <w:marRight w:val="0"/>
      <w:marTop w:val="0"/>
      <w:marBottom w:val="0"/>
      <w:divBdr>
        <w:top w:val="none" w:sz="0" w:space="0" w:color="auto"/>
        <w:left w:val="none" w:sz="0" w:space="0" w:color="auto"/>
        <w:bottom w:val="none" w:sz="0" w:space="0" w:color="auto"/>
        <w:right w:val="none" w:sz="0" w:space="0" w:color="auto"/>
      </w:divBdr>
      <w:divsChild>
        <w:div w:id="1538658741">
          <w:marLeft w:val="0"/>
          <w:marRight w:val="0"/>
          <w:marTop w:val="0"/>
          <w:marBottom w:val="0"/>
          <w:divBdr>
            <w:top w:val="none" w:sz="0" w:space="0" w:color="auto"/>
            <w:left w:val="none" w:sz="0" w:space="0" w:color="auto"/>
            <w:bottom w:val="none" w:sz="0" w:space="0" w:color="auto"/>
            <w:right w:val="none" w:sz="0" w:space="0" w:color="auto"/>
          </w:divBdr>
          <w:divsChild>
            <w:div w:id="29496831">
              <w:marLeft w:val="0"/>
              <w:marRight w:val="0"/>
              <w:marTop w:val="0"/>
              <w:marBottom w:val="0"/>
              <w:divBdr>
                <w:top w:val="none" w:sz="0" w:space="0" w:color="auto"/>
                <w:left w:val="none" w:sz="0" w:space="0" w:color="auto"/>
                <w:bottom w:val="none" w:sz="0" w:space="0" w:color="auto"/>
                <w:right w:val="none" w:sz="0" w:space="0" w:color="auto"/>
              </w:divBdr>
              <w:divsChild>
                <w:div w:id="726419714">
                  <w:marLeft w:val="0"/>
                  <w:marRight w:val="0"/>
                  <w:marTop w:val="0"/>
                  <w:marBottom w:val="240"/>
                  <w:divBdr>
                    <w:top w:val="none" w:sz="0" w:space="0" w:color="auto"/>
                    <w:left w:val="none" w:sz="0" w:space="0" w:color="auto"/>
                    <w:bottom w:val="none" w:sz="0" w:space="0" w:color="auto"/>
                    <w:right w:val="none" w:sz="0" w:space="0" w:color="auto"/>
                  </w:divBdr>
                  <w:divsChild>
                    <w:div w:id="28111551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1678463614">
      <w:bodyDiv w:val="1"/>
      <w:marLeft w:val="0"/>
      <w:marRight w:val="0"/>
      <w:marTop w:val="0"/>
      <w:marBottom w:val="0"/>
      <w:divBdr>
        <w:top w:val="none" w:sz="0" w:space="0" w:color="auto"/>
        <w:left w:val="none" w:sz="0" w:space="0" w:color="auto"/>
        <w:bottom w:val="none" w:sz="0" w:space="0" w:color="auto"/>
        <w:right w:val="none" w:sz="0" w:space="0" w:color="auto"/>
      </w:divBdr>
    </w:div>
    <w:div w:id="1790197747">
      <w:bodyDiv w:val="1"/>
      <w:marLeft w:val="0"/>
      <w:marRight w:val="0"/>
      <w:marTop w:val="0"/>
      <w:marBottom w:val="0"/>
      <w:divBdr>
        <w:top w:val="none" w:sz="0" w:space="0" w:color="auto"/>
        <w:left w:val="none" w:sz="0" w:space="0" w:color="auto"/>
        <w:bottom w:val="none" w:sz="0" w:space="0" w:color="auto"/>
        <w:right w:val="none" w:sz="0" w:space="0" w:color="auto"/>
      </w:divBdr>
    </w:div>
    <w:div w:id="1977253050">
      <w:bodyDiv w:val="1"/>
      <w:marLeft w:val="0"/>
      <w:marRight w:val="0"/>
      <w:marTop w:val="0"/>
      <w:marBottom w:val="0"/>
      <w:divBdr>
        <w:top w:val="none" w:sz="0" w:space="0" w:color="auto"/>
        <w:left w:val="none" w:sz="0" w:space="0" w:color="auto"/>
        <w:bottom w:val="none" w:sz="0" w:space="0" w:color="auto"/>
        <w:right w:val="none" w:sz="0" w:space="0" w:color="auto"/>
      </w:divBdr>
    </w:div>
    <w:div w:id="2021813343">
      <w:bodyDiv w:val="1"/>
      <w:marLeft w:val="0"/>
      <w:marRight w:val="0"/>
      <w:marTop w:val="0"/>
      <w:marBottom w:val="0"/>
      <w:divBdr>
        <w:top w:val="none" w:sz="0" w:space="0" w:color="auto"/>
        <w:left w:val="none" w:sz="0" w:space="0" w:color="auto"/>
        <w:bottom w:val="none" w:sz="0" w:space="0" w:color="auto"/>
        <w:right w:val="none" w:sz="0" w:space="0" w:color="auto"/>
      </w:divBdr>
    </w:div>
    <w:div w:id="2103723991">
      <w:bodyDiv w:val="1"/>
      <w:marLeft w:val="0"/>
      <w:marRight w:val="0"/>
      <w:marTop w:val="0"/>
      <w:marBottom w:val="0"/>
      <w:divBdr>
        <w:top w:val="none" w:sz="0" w:space="0" w:color="auto"/>
        <w:left w:val="none" w:sz="0" w:space="0" w:color="auto"/>
        <w:bottom w:val="none" w:sz="0" w:space="0" w:color="auto"/>
        <w:right w:val="none" w:sz="0" w:space="0" w:color="auto"/>
      </w:divBdr>
      <w:divsChild>
        <w:div w:id="1015883505">
          <w:marLeft w:val="692"/>
          <w:marRight w:val="0"/>
          <w:marTop w:val="720"/>
          <w:marBottom w:val="0"/>
          <w:divBdr>
            <w:top w:val="none" w:sz="0" w:space="0" w:color="auto"/>
            <w:left w:val="none" w:sz="0" w:space="0" w:color="auto"/>
            <w:bottom w:val="none" w:sz="0" w:space="0" w:color="auto"/>
            <w:right w:val="none" w:sz="0" w:space="0" w:color="auto"/>
          </w:divBdr>
          <w:divsChild>
            <w:div w:id="524027405">
              <w:marLeft w:val="0"/>
              <w:marRight w:val="0"/>
              <w:marTop w:val="0"/>
              <w:marBottom w:val="0"/>
              <w:divBdr>
                <w:top w:val="none" w:sz="0" w:space="0" w:color="auto"/>
                <w:left w:val="none" w:sz="0" w:space="0" w:color="auto"/>
                <w:bottom w:val="none" w:sz="0" w:space="0" w:color="auto"/>
                <w:right w:val="none" w:sz="0" w:space="0" w:color="auto"/>
              </w:divBdr>
              <w:divsChild>
                <w:div w:id="892230564">
                  <w:marLeft w:val="0"/>
                  <w:marRight w:val="0"/>
                  <w:marTop w:val="0"/>
                  <w:marBottom w:val="0"/>
                  <w:divBdr>
                    <w:top w:val="none" w:sz="0" w:space="0" w:color="auto"/>
                    <w:left w:val="none" w:sz="0" w:space="0" w:color="auto"/>
                    <w:bottom w:val="none" w:sz="0" w:space="0" w:color="auto"/>
                    <w:right w:val="none" w:sz="0" w:space="0" w:color="auto"/>
                  </w:divBdr>
                  <w:divsChild>
                    <w:div w:id="191652695">
                      <w:marLeft w:val="0"/>
                      <w:marRight w:val="0"/>
                      <w:marTop w:val="0"/>
                      <w:marBottom w:val="0"/>
                      <w:divBdr>
                        <w:top w:val="none" w:sz="0" w:space="0" w:color="auto"/>
                        <w:left w:val="none" w:sz="0" w:space="0" w:color="auto"/>
                        <w:bottom w:val="none" w:sz="0" w:space="0" w:color="auto"/>
                        <w:right w:val="none" w:sz="0" w:space="0" w:color="auto"/>
                      </w:divBdr>
                    </w:div>
                  </w:divsChild>
                </w:div>
                <w:div w:id="1317807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7678">
      <w:bodyDiv w:val="1"/>
      <w:marLeft w:val="0"/>
      <w:marRight w:val="0"/>
      <w:marTop w:val="0"/>
      <w:marBottom w:val="0"/>
      <w:divBdr>
        <w:top w:val="none" w:sz="0" w:space="0" w:color="auto"/>
        <w:left w:val="none" w:sz="0" w:space="0" w:color="auto"/>
        <w:bottom w:val="none" w:sz="0" w:space="0" w:color="auto"/>
        <w:right w:val="none" w:sz="0" w:space="0" w:color="auto"/>
      </w:divBdr>
    </w:div>
    <w:div w:id="2134325788">
      <w:bodyDiv w:val="1"/>
      <w:marLeft w:val="0"/>
      <w:marRight w:val="0"/>
      <w:marTop w:val="0"/>
      <w:marBottom w:val="0"/>
      <w:divBdr>
        <w:top w:val="none" w:sz="0" w:space="0" w:color="auto"/>
        <w:left w:val="none" w:sz="0" w:space="0" w:color="auto"/>
        <w:bottom w:val="none" w:sz="0" w:space="0" w:color="auto"/>
        <w:right w:val="none" w:sz="0" w:space="0" w:color="auto"/>
      </w:divBdr>
    </w:div>
    <w:div w:id="21414585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practitioners.slc.co.uk/policy/"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gov.uk/government/publications/qualifying-care-relief-foster-carers-adult-placement-carers-kinship-carers-and-staying-put-carers-hs236-self-assessment-helpsheet" TargetMode="External"/><Relationship Id="rId2" Type="http://schemas.openxmlformats.org/officeDocument/2006/relationships/customXml" Target="../customXml/item2.xml"/><Relationship Id="rId16" Type="http://schemas.openxmlformats.org/officeDocument/2006/relationships/hyperlink" Target="https://www.legislation.gov.uk/ukpga/2007/3/section/23"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microsoft.com/office/2019/05/relationships/documenttasks" Target="documenttasks/documenttasks1.xml"/><Relationship Id="rId5" Type="http://schemas.openxmlformats.org/officeDocument/2006/relationships/customXml" Target="../customXml/item5.xml"/><Relationship Id="rId15" Type="http://schemas.openxmlformats.org/officeDocument/2006/relationships/hyperlink" Target="https://www.practitioners.slc.co.uk/media/1999/20231215-financial-memorandum-for-202425.pdf"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practitioners.slc.co.uk/media/2030/sfe-assessing-financial-entitlement-guidance-202425-v10.pdf"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bucknam\LOCALS~1\Temp\notes0A63AE\Skeleton%20Layout%20For%20Portrait%20Docs.dot" TargetMode="External"/></Relationships>
</file>

<file path=word/documenttasks/documenttasks1.xml><?xml version="1.0" encoding="utf-8"?>
<t:Tasks xmlns:t="http://schemas.microsoft.com/office/tasks/2019/documenttasks" xmlns:oel="http://schemas.microsoft.com/office/2019/extlst">
  <t:Task id="{3DB85D33-FC80-4391-AD06-8D37DE3CAEBA}">
    <t:Anchor>
      <t:Comment id="632703566"/>
    </t:Anchor>
    <t:History>
      <t:Event id="{F7E00E05-FABD-4C7D-B858-7E47AD7EA846}" time="2022-02-15T16:03:48.048Z">
        <t:Attribution userId="S::paul.robinson@education.gov.uk::b07e7c31-df27-48fe-970f-346157aad222" userProvider="AD" userName="ROBINSON, Paul"/>
        <t:Anchor>
          <t:Comment id="1511580098"/>
        </t:Anchor>
        <t:Create/>
      </t:Event>
      <t:Event id="{BE142B8D-EDE4-4649-9CC5-CE959170CEFD}" time="2022-02-15T16:03:48.048Z">
        <t:Attribution userId="S::paul.robinson@education.gov.uk::b07e7c31-df27-48fe-970f-346157aad222" userProvider="AD" userName="ROBINSON, Paul"/>
        <t:Anchor>
          <t:Comment id="1511580098"/>
        </t:Anchor>
        <t:Assign userId="S::Alex.SUTHERLAND@education.gov.uk::26d8dc66-9dfa-4389-9721-d793aa54d19d" userProvider="AD" userName="SUTHERLAND, Alex"/>
      </t:Event>
      <t:Event id="{7BD8A454-4D4C-4296-AF1F-95B707185827}" time="2022-02-15T16:03:48.048Z">
        <t:Attribution userId="S::paul.robinson@education.gov.uk::b07e7c31-df27-48fe-970f-346157aad222" userProvider="AD" userName="ROBINSON, Paul"/>
        <t:Anchor>
          <t:Comment id="1511580098"/>
        </t:Anchor>
        <t:SetTitle title="@SUTHERLAND, Alex please can you consider?"/>
      </t:Event>
    </t:History>
  </t:Task>
  <t:Task id="{54CE2A0A-89F0-482C-97EC-8A0B4BC8CC5F}">
    <t:Anchor>
      <t:Comment id="632608890"/>
    </t:Anchor>
    <t:History>
      <t:Event id="{E3B2B6B8-32D9-4CF3-90A2-299FCAF81D6A}" time="2022-02-17T11:18:01.053Z">
        <t:Attribution userId="S::kate.dale@education.gov.uk::41d37a6a-1808-4eee-af32-50c2c11ffbc2" userProvider="AD" userName="DALE, Kate"/>
        <t:Anchor>
          <t:Comment id="1111413674"/>
        </t:Anchor>
        <t:Create/>
      </t:Event>
      <t:Event id="{E412D1A1-AB78-49AE-9EB2-7FADD7291358}" time="2022-02-17T11:18:01.053Z">
        <t:Attribution userId="S::kate.dale@education.gov.uk::41d37a6a-1808-4eee-af32-50c2c11ffbc2" userProvider="AD" userName="DALE, Kate"/>
        <t:Anchor>
          <t:Comment id="1111413674"/>
        </t:Anchor>
        <t:Assign userId="S::Simon.WIGFIELD@education.gov.uk::219fdfcc-b1fe-4c13-a467-f87fc246e0fe" userProvider="AD" userName="WIGFIELD, Simon"/>
      </t:Event>
      <t:Event id="{E15213A3-9F87-4F36-B5B6-5B5443866FDA}" time="2022-02-17T11:18:01.053Z">
        <t:Attribution userId="S::kate.dale@education.gov.uk::41d37a6a-1808-4eee-af32-50c2c11ffbc2" userProvider="AD" userName="DALE, Kate"/>
        <t:Anchor>
          <t:Comment id="1111413674"/>
        </t:Anchor>
        <t:SetTitle title="@WIGFIELD, Simon this reads correctly to me but I know you worked on the single transfer rule so would be grateful if you could review?"/>
      </t:Event>
    </t:History>
  </t:Task>
  <t:Task id="{84373B16-5240-4CA4-9053-0893BCEA7EC4}">
    <t:Anchor>
      <t:Comment id="632701219"/>
    </t:Anchor>
    <t:History>
      <t:Event id="{4F5726EC-CBB1-46F4-A3A7-7B0CB1DAD2D6}" time="2022-02-21T15:15:58.366Z">
        <t:Attribution userId="S::linda.brennan@education.gov.uk::ea4c9fd3-1230-43d2-a745-e6711dc26659" userProvider="AD" userName="BRENNAN, Linda"/>
        <t:Anchor>
          <t:Comment id="1736309693"/>
        </t:Anchor>
        <t:Create/>
      </t:Event>
      <t:Event id="{342680EB-4E7B-4173-A49C-17D6673D1951}" time="2022-02-21T15:15:58.366Z">
        <t:Attribution userId="S::linda.brennan@education.gov.uk::ea4c9fd3-1230-43d2-a745-e6711dc26659" userProvider="AD" userName="BRENNAN, Linda"/>
        <t:Anchor>
          <t:Comment id="1736309693"/>
        </t:Anchor>
        <t:Assign userId="S::Katherine.BAYLISS@education.gov.uk::dbfb49a9-f226-4ea1-9752-21d349822b57" userProvider="AD" userName="BAYLISS, Katherine"/>
      </t:Event>
      <t:Event id="{E6B9D54D-B574-44D9-AF63-D95E4659DBF8}" time="2022-02-21T15:15:58.366Z">
        <t:Attribution userId="S::linda.brennan@education.gov.uk::ea4c9fd3-1230-43d2-a745-e6711dc26659" userProvider="AD" userName="BRENNAN, Linda"/>
        <t:Anchor>
          <t:Comment id="1736309693"/>
        </t:Anchor>
        <t:SetTitle title="I have no comment on this section - looks fine to me. @BAYLISS, Katherine are you happy with the DSA element"/>
      </t:Event>
    </t:History>
  </t:Task>
  <t:Task id="{CF197EAC-2DBA-4615-9FE6-595DE747F30B}">
    <t:Anchor>
      <t:Comment id="663025766"/>
    </t:Anchor>
    <t:History>
      <t:Event id="{F2A68A01-371A-42D7-9642-E7DFCA035B02}" time="2023-02-01T14:55:20.549Z">
        <t:Attribution userId="S::linda.brennan@education.gov.uk::ea4c9fd3-1230-43d2-a745-e6711dc26659" userProvider="AD" userName="BRENNAN, Linda"/>
        <t:Anchor>
          <t:Comment id="350831583"/>
        </t:Anchor>
        <t:Create/>
      </t:Event>
      <t:Event id="{D88C42AB-AC6C-486C-BBFA-7A2B97BC3FD7}" time="2023-02-01T14:55:20.549Z">
        <t:Attribution userId="S::linda.brennan@education.gov.uk::ea4c9fd3-1230-43d2-a745-e6711dc26659" userProvider="AD" userName="BRENNAN, Linda"/>
        <t:Anchor>
          <t:Comment id="350831583"/>
        </t:Anchor>
        <t:Assign userId="S::Gill.WALDEN@education.gov.uk::6c30f59a-f343-4cdd-ac08-d86237998d25" userProvider="AD" userName="WALDEN, Gill"/>
      </t:Event>
      <t:Event id="{26212BC7-CCC8-45F9-92A2-1AA885A476FB}" time="2023-02-01T14:55:20.549Z">
        <t:Attribution userId="S::linda.brennan@education.gov.uk::ea4c9fd3-1230-43d2-a745-e6711dc26659" userProvider="AD" userName="BRENNAN, Linda"/>
        <t:Anchor>
          <t:Comment id="350831583"/>
        </t:Anchor>
        <t:SetTitle title="@WALDEN, Gill Hi Gill is this something you would be able to review and comment 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Official Document" ma:contentTypeID="0x010100545E941595ED5448BA61900FDDAFF3130038AC370E205ADA4E88BFC084B5A2EBB7" ma:contentTypeVersion="9" ma:contentTypeDescription="" ma:contentTypeScope="" ma:versionID="9b18153113b30a5bde1aab981138a9ec">
  <xsd:schema xmlns:xsd="http://www.w3.org/2001/XMLSchema" xmlns:xs="http://www.w3.org/2001/XMLSchema" xmlns:p="http://schemas.microsoft.com/office/2006/metadata/properties" xmlns:ns2="8c566321-f672-4e06-a901-b5e72b4c4357" xmlns:ns3="ba2294b9-6d6a-4c9b-a125-9e4b98f52ed2" targetNamespace="http://schemas.microsoft.com/office/2006/metadata/properties" ma:root="true" ma:fieldsID="da16cd16a4cbbba316a0fe2b947241a7" ns2:_="" ns3:_="">
    <xsd:import namespace="8c566321-f672-4e06-a901-b5e72b4c4357"/>
    <xsd:import namespace="ba2294b9-6d6a-4c9b-a125-9e4b98f52ed2"/>
    <xsd:element name="properties">
      <xsd:complexType>
        <xsd:sequence>
          <xsd:element name="documentManagement">
            <xsd:complexType>
              <xsd:all>
                <xsd:element ref="ns2:TaxCatchAll" minOccurs="0"/>
                <xsd:element ref="ns2:TaxCatchAllLabel" minOccurs="0"/>
                <xsd:element ref="ns2:f6ec388a6d534bab86a259abd1bfa088" minOccurs="0"/>
                <xsd:element ref="ns2:p6919dbb65844893b164c5f63a6f0eeb" minOccurs="0"/>
                <xsd:element ref="ns2:i98b064926ea4fbe8f5b88c394ff652b"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566321-f672-4e06-a901-b5e72b4c4357"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db56e483-7a4d-4ccb-a525-2ce25a90f018}" ma:internalName="TaxCatchAll" ma:showField="CatchAllData" ma:web="53a08199-9577-437c-a127-047c7146ba38">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db56e483-7a4d-4ccb-a525-2ce25a90f018}" ma:internalName="TaxCatchAllLabel" ma:readOnly="true" ma:showField="CatchAllDataLabel" ma:web="53a08199-9577-437c-a127-047c7146ba38">
      <xsd:complexType>
        <xsd:complexContent>
          <xsd:extension base="dms:MultiChoiceLookup">
            <xsd:sequence>
              <xsd:element name="Value" type="dms:Lookup" maxOccurs="unbounded" minOccurs="0" nillable="true"/>
            </xsd:sequence>
          </xsd:extension>
        </xsd:complexContent>
      </xsd:complexType>
    </xsd:element>
    <xsd:element name="f6ec388a6d534bab86a259abd1bfa088" ma:index="10" ma:taxonomy="true" ma:internalName="f6ec388a6d534bab86a259abd1bfa088" ma:taxonomyFieldName="DfeOrganisationalUnit" ma:displayName="Organisational Unit" ma:readOnly="false" ma:default="1;#DfE|cc08a6d4-dfde-4d0f-bd85-069ebcef80d5" ma:fieldId="{f6ec388a-6d53-4bab-86a2-59abd1bfa088}" ma:sspId="ec07c698-60f5-424f-b9af-f4c59398b511" ma:termSetId="b3e263f6-0ab6-425a-b3de-0e67f2faf769" ma:anchorId="00000000-0000-0000-0000-000000000000" ma:open="false" ma:isKeyword="false">
      <xsd:complexType>
        <xsd:sequence>
          <xsd:element ref="pc:Terms" minOccurs="0" maxOccurs="1"/>
        </xsd:sequence>
      </xsd:complexType>
    </xsd:element>
    <xsd:element name="p6919dbb65844893b164c5f63a6f0eeb" ma:index="12" ma:taxonomy="true" ma:internalName="p6919dbb65844893b164c5f63a6f0eeb" ma:taxonomyFieldName="DfeOwner" ma:displayName="Owner" ma:readOnly="false" ma:default="2;#DfE|a484111e-5b24-4ad9-9778-c536c8c88985" ma:fieldId="{96919dbb-6584-4893-b164-c5f63a6f0eeb}" ma:sspId="ec07c698-60f5-424f-b9af-f4c59398b511" ma:termSetId="12161dbb-b36f-4439-aef1-21e7cc922807" ma:anchorId="00000000-0000-0000-0000-000000000000" ma:open="false" ma:isKeyword="false">
      <xsd:complexType>
        <xsd:sequence>
          <xsd:element ref="pc:Terms" minOccurs="0" maxOccurs="1"/>
        </xsd:sequence>
      </xsd:complexType>
    </xsd:element>
    <xsd:element name="i98b064926ea4fbe8f5b88c394ff652b" ma:index="14" nillable="true" ma:taxonomy="true" ma:internalName="i98b064926ea4fbe8f5b88c394ff652b" ma:taxonomyFieldName="DfeSubject" ma:displayName="Subject" ma:default="" ma:fieldId="{298b0649-26ea-4fbe-8f5b-88c394ff652b}" ma:taxonomyMulti="true" ma:sspId="ec07c698-60f5-424f-b9af-f4c59398b511" ma:termSetId="2f3a6c16-0983-4d36-8f82-2cb41f34c00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a2294b9-6d6a-4c9b-a125-9e4b98f52ed2"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c566321-f672-4e06-a901-b5e72b4c4357">
      <Value>2</Value>
      <Value>1</Value>
    </TaxCatchAll>
    <p6919dbb65844893b164c5f63a6f0eeb xmlns="8c566321-f672-4e06-a901-b5e72b4c4357">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p6919dbb65844893b164c5f63a6f0eeb>
    <f6ec388a6d534bab86a259abd1bfa088 xmlns="8c566321-f672-4e06-a901-b5e72b4c4357">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f6ec388a6d534bab86a259abd1bfa088>
    <i98b064926ea4fbe8f5b88c394ff652b xmlns="8c566321-f672-4e06-a901-b5e72b4c4357">
      <Terms xmlns="http://schemas.microsoft.com/office/infopath/2007/PartnerControls"/>
    </i98b064926ea4fbe8f5b88c394ff652b>
    <_dlc_DocId xmlns="ba2294b9-6d6a-4c9b-a125-9e4b98f52ed2">4UCTQVYQU7TT-1294151708-23785</_dlc_DocId>
    <_dlc_DocIdUrl xmlns="ba2294b9-6d6a-4c9b-a125-9e4b98f52ed2">
      <Url>https://educationgovuk.sharepoint.com/sites/lvedfe00049/_layouts/15/DocIdRedir.aspx?ID=4UCTQVYQU7TT-1294151708-23785</Url>
      <Description>4UCTQVYQU7TT-1294151708-23785</Description>
    </_dlc_DocIdUrl>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SharedContentType xmlns="Microsoft.SharePoint.Taxonomy.ContentTypeSync" SourceId="ec07c698-60f5-424f-b9af-f4c59398b511" ContentTypeId="0x010100545E941595ED5448BA61900FDDAFF313" PreviousValue="false"/>
</file>

<file path=customXml/itemProps1.xml><?xml version="1.0" encoding="utf-8"?>
<ds:datastoreItem xmlns:ds="http://schemas.openxmlformats.org/officeDocument/2006/customXml" ds:itemID="{4FD08755-B0F9-477D-BEF8-828B4D065F72}">
  <ds:schemaRefs>
    <ds:schemaRef ds:uri="http://schemas.microsoft.com/sharepoint/v3/contenttype/forms"/>
  </ds:schemaRefs>
</ds:datastoreItem>
</file>

<file path=customXml/itemProps2.xml><?xml version="1.0" encoding="utf-8"?>
<ds:datastoreItem xmlns:ds="http://schemas.openxmlformats.org/officeDocument/2006/customXml" ds:itemID="{0518AA71-BDA3-4B21-AEA8-751F8B1BE3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566321-f672-4e06-a901-b5e72b4c4357"/>
    <ds:schemaRef ds:uri="ba2294b9-6d6a-4c9b-a125-9e4b98f52e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1A69EB-5903-4051-9C97-8FACA82379D9}">
  <ds:schemaRefs>
    <ds:schemaRef ds:uri="http://schemas.microsoft.com/office/2006/metadata/properties"/>
    <ds:schemaRef ds:uri="http://schemas.microsoft.com/office/infopath/2007/PartnerControls"/>
    <ds:schemaRef ds:uri="8c566321-f672-4e06-a901-b5e72b4c4357"/>
    <ds:schemaRef ds:uri="ba2294b9-6d6a-4c9b-a125-9e4b98f52ed2"/>
  </ds:schemaRefs>
</ds:datastoreItem>
</file>

<file path=customXml/itemProps4.xml><?xml version="1.0" encoding="utf-8"?>
<ds:datastoreItem xmlns:ds="http://schemas.openxmlformats.org/officeDocument/2006/customXml" ds:itemID="{5DA04593-C833-43E9-9B5B-D1C88F87B7D6}">
  <ds:schemaRefs>
    <ds:schemaRef ds:uri="http://schemas.openxmlformats.org/officeDocument/2006/bibliography"/>
  </ds:schemaRefs>
</ds:datastoreItem>
</file>

<file path=customXml/itemProps5.xml><?xml version="1.0" encoding="utf-8"?>
<ds:datastoreItem xmlns:ds="http://schemas.openxmlformats.org/officeDocument/2006/customXml" ds:itemID="{74965165-3FDA-40CD-A24B-5182C081255E}">
  <ds:schemaRefs>
    <ds:schemaRef ds:uri="http://schemas.microsoft.com/sharepoint/events"/>
  </ds:schemaRefs>
</ds:datastoreItem>
</file>

<file path=customXml/itemProps6.xml><?xml version="1.0" encoding="utf-8"?>
<ds:datastoreItem xmlns:ds="http://schemas.openxmlformats.org/officeDocument/2006/customXml" ds:itemID="{CC9CA462-1194-4624-889E-4516FC35AB61}">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Skeleton Layout For Portrait Docs</Template>
  <TotalTime>11</TotalTime>
  <Pages>81</Pages>
  <Words>24424</Words>
  <Characters>139218</Characters>
  <Application>Microsoft Office Word</Application>
  <DocSecurity>0</DocSecurity>
  <Lines>1160</Lines>
  <Paragraphs>326</Paragraphs>
  <ScaleCrop>false</ScaleCrop>
  <HeadingPairs>
    <vt:vector size="2" baseType="variant">
      <vt:variant>
        <vt:lpstr>Title</vt:lpstr>
      </vt:variant>
      <vt:variant>
        <vt:i4>1</vt:i4>
      </vt:variant>
    </vt:vector>
  </HeadingPairs>
  <TitlesOfParts>
    <vt:vector size="1" baseType="lpstr">
      <vt:lpstr>SFE Assessing Financial Entitlement</vt:lpstr>
    </vt:vector>
  </TitlesOfParts>
  <Manager>IS Development Manager</Manager>
  <Company>IS Development</Company>
  <LinksUpToDate>false</LinksUpToDate>
  <CharactersWithSpaces>163316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SFE Assessing Financial Entitlement</dc:title>
  <dc:subject>Document Layout</dc:subject>
  <dc:creator>bucknam</dc:creator>
  <cp:keywords>Template</cp:keywords>
  <dc:description/>
  <cp:lastModifiedBy>Susan Maguire</cp:lastModifiedBy>
  <cp:revision>3</cp:revision>
  <cp:lastPrinted>2026-03-19T16:14:00Z</cp:lastPrinted>
  <dcterms:created xsi:type="dcterms:W3CDTF">2026-10-01T09:56:00Z</dcterms:created>
  <dcterms:modified xsi:type="dcterms:W3CDTF">2026-10-01T09:58:00Z</dcterms:modified>
  <cp:category>Not system specific</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3.0</vt:lpwstr>
  </property>
  <property fmtid="{D5CDD505-2E9C-101B-9397-08002B2CF9AE}" pid="3" name="Template Date">
    <vt:filetime>2003-07-09T23:00:00Z</vt:filetime>
  </property>
  <property fmtid="{D5CDD505-2E9C-101B-9397-08002B2CF9AE}" pid="4" name="Auditable?">
    <vt:bool>false</vt:bool>
  </property>
  <property fmtid="{D5CDD505-2E9C-101B-9397-08002B2CF9AE}" pid="5" name="ContentTypeId">
    <vt:lpwstr>0x010100545E941595ED5448BA61900FDDAFF3130038AC370E205ADA4E88BFC084B5A2EBB7</vt:lpwstr>
  </property>
  <property fmtid="{D5CDD505-2E9C-101B-9397-08002B2CF9AE}" pid="6" name="Subject1">
    <vt:lpwstr/>
  </property>
  <property fmtid="{D5CDD505-2E9C-101B-9397-08002B2CF9AE}" pid="7" name="Function">
    <vt:lpwstr/>
  </property>
  <property fmtid="{D5CDD505-2E9C-101B-9397-08002B2CF9AE}" pid="8" name="SiteType">
    <vt:lpwstr/>
  </property>
  <property fmtid="{D5CDD505-2E9C-101B-9397-08002B2CF9AE}" pid="9" name="OrganisationalUnit">
    <vt:lpwstr>1;#1;#DfE|cc08a6d4-dfde-4d0f-bd85-069ebcef80d5</vt:lpwstr>
  </property>
  <property fmtid="{D5CDD505-2E9C-101B-9397-08002B2CF9AE}" pid="10" name="Owner">
    <vt:lpwstr>2;#2;#DfE|a484111e-5b24-4ad9-9778-c536c8c88985</vt:lpwstr>
  </property>
  <property fmtid="{D5CDD505-2E9C-101B-9397-08002B2CF9AE}" pid="11" name="Rights:ProtectiveMarking">
    <vt:lpwstr>3;#3;#Official|0884c477-2e62-47ea-b19c-5af6e91124c5</vt:lpwstr>
  </property>
  <property fmtid="{D5CDD505-2E9C-101B-9397-08002B2CF9AE}" pid="12" name="SharedWithUsers">
    <vt:lpwstr>47;#BRENNAN, Linda;#323;#LETTS, Shirley;#1181;#CLARKE, Monique;#4362;#CAREY-PHILLIPS, Ella;#401;#HULL, Julie1;#45;#PRYOR, Glenna;#20;#VAN-NIEKERK, Katie;#446;#WALDEN, Gill;#46;#GREGSON, David;#133;#BOONE, Gregory;#348;#FENN, Amanda;#49;#HIGGS, Paul;#372;#SVEDANG, Kate;#7580;#DALE, Kate;#2366;#WIGFIELD, Simon;#6298;#BRYANT, Serena;#193;#ROBINSON, Paul;#22;#WILLIAMS, Mark</vt:lpwstr>
  </property>
  <property fmtid="{D5CDD505-2E9C-101B-9397-08002B2CF9AE}" pid="13" name="_dlc_DocId">
    <vt:lpwstr>4UCTQVYQU7TT-1294151708-481</vt:lpwstr>
  </property>
  <property fmtid="{D5CDD505-2E9C-101B-9397-08002B2CF9AE}" pid="14" name="_dlc_DocIdUrl">
    <vt:lpwstr>https://educationgovuk.sharepoint.com/sites/lvedfe00049/_layouts/15/DocIdRedir.aspx?ID=4UCTQVYQU7TT-1294151708-481, 4UCTQVYQU7TT-1294151708-481</vt:lpwstr>
  </property>
  <property fmtid="{D5CDD505-2E9C-101B-9397-08002B2CF9AE}" pid="15" name="AuthorIds_UIVersion_512">
    <vt:lpwstr>22</vt:lpwstr>
  </property>
  <property fmtid="{D5CDD505-2E9C-101B-9397-08002B2CF9AE}" pid="16" name="Contributor">
    <vt:lpwstr/>
  </property>
  <property fmtid="{D5CDD505-2E9C-101B-9397-08002B2CF9AE}" pid="17" name="e001803101cc486883c488742a9b195f">
    <vt:lpwstr/>
  </property>
  <property fmtid="{D5CDD505-2E9C-101B-9397-08002B2CF9AE}" pid="18" name="cf01b81f267a4ae7a066de4ca5a45f7c">
    <vt:lpwstr>3;#Official|0884c477-2e62-47ea-b19c-5af6e91124c5</vt:lpwstr>
  </property>
  <property fmtid="{D5CDD505-2E9C-101B-9397-08002B2CF9AE}" pid="19" name="pd0bfabaa6cb47f7bff41b54a8405b46">
    <vt:lpwstr>1;#DfE|cc08a6d4-dfde-4d0f-bd85-069ebcef80d5</vt:lpwstr>
  </property>
  <property fmtid="{D5CDD505-2E9C-101B-9397-08002B2CF9AE}" pid="20" name="afedf6f4583d4414b8b49f98bd7a4a38">
    <vt:lpwstr>2;#DfE|a484111e-5b24-4ad9-9778-c536c8c88985</vt:lpwstr>
  </property>
  <property fmtid="{D5CDD505-2E9C-101B-9397-08002B2CF9AE}" pid="21" name="cbd89a3d90af4054933af136d81ae271">
    <vt:lpwstr/>
  </property>
  <property fmtid="{D5CDD505-2E9C-101B-9397-08002B2CF9AE}" pid="22" name="c0e8f78731f34305bd83ee7a944e5d31">
    <vt:lpwstr/>
  </property>
  <property fmtid="{D5CDD505-2E9C-101B-9397-08002B2CF9AE}" pid="23" name="DfeOwner">
    <vt:lpwstr>2;#DfE|a484111e-5b24-4ad9-9778-c536c8c88985</vt:lpwstr>
  </property>
  <property fmtid="{D5CDD505-2E9C-101B-9397-08002B2CF9AE}" pid="24" name="DfeOrganisationalUnit">
    <vt:lpwstr>1;#DfE|cc08a6d4-dfde-4d0f-bd85-069ebcef80d5</vt:lpwstr>
  </property>
  <property fmtid="{D5CDD505-2E9C-101B-9397-08002B2CF9AE}" pid="25" name="DfeSubject">
    <vt:lpwstr/>
  </property>
  <property fmtid="{D5CDD505-2E9C-101B-9397-08002B2CF9AE}" pid="26" name="DfeRights:ProtectiveMarking">
    <vt:lpwstr>3;#Official|0884c477-2e62-47ea-b19c-5af6e91124c5</vt:lpwstr>
  </property>
  <property fmtid="{D5CDD505-2E9C-101B-9397-08002B2CF9AE}" pid="27" name="MSIP_Label_7bbd37d9-d9ac-4b79-83be-bb7da6ab464c_Enabled">
    <vt:lpwstr>true</vt:lpwstr>
  </property>
  <property fmtid="{D5CDD505-2E9C-101B-9397-08002B2CF9AE}" pid="28" name="MSIP_Label_7bbd37d9-d9ac-4b79-83be-bb7da6ab464c_SetDate">
    <vt:lpwstr>2021-02-05T13:53:08Z</vt:lpwstr>
  </property>
  <property fmtid="{D5CDD505-2E9C-101B-9397-08002B2CF9AE}" pid="29" name="MSIP_Label_7bbd37d9-d9ac-4b79-83be-bb7da6ab464c_Method">
    <vt:lpwstr>Privileged</vt:lpwstr>
  </property>
  <property fmtid="{D5CDD505-2E9C-101B-9397-08002B2CF9AE}" pid="30" name="MSIP_Label_7bbd37d9-d9ac-4b79-83be-bb7da6ab464c_Name">
    <vt:lpwstr>OFFICIAL</vt:lpwstr>
  </property>
  <property fmtid="{D5CDD505-2E9C-101B-9397-08002B2CF9AE}" pid="31" name="MSIP_Label_7bbd37d9-d9ac-4b79-83be-bb7da6ab464c_SiteId">
    <vt:lpwstr>4c6898a9-8fca-42f9-aa92-82cb3e252bc6</vt:lpwstr>
  </property>
  <property fmtid="{D5CDD505-2E9C-101B-9397-08002B2CF9AE}" pid="32" name="MSIP_Label_7bbd37d9-d9ac-4b79-83be-bb7da6ab464c_ActionId">
    <vt:lpwstr>0ad987af-0b71-43c0-a207-000078514bf4</vt:lpwstr>
  </property>
  <property fmtid="{D5CDD505-2E9C-101B-9397-08002B2CF9AE}" pid="33" name="MSIP_Label_7bbd37d9-d9ac-4b79-83be-bb7da6ab464c_ContentBits">
    <vt:lpwstr>3</vt:lpwstr>
  </property>
  <property fmtid="{D5CDD505-2E9C-101B-9397-08002B2CF9AE}" pid="34" name="DfeRights_x003a_ProtectiveMarking">
    <vt:lpwstr>3;#Official|0884c477-2e62-47ea-b19c-5af6e91124c5</vt:lpwstr>
  </property>
  <property fmtid="{D5CDD505-2E9C-101B-9397-08002B2CF9AE}" pid="35" name="Rights_x003a_ProtectiveMarking">
    <vt:lpwstr>3;#3;#Official|0884c477-2e62-47ea-b19c-5af6e91124c5</vt:lpwstr>
  </property>
  <property fmtid="{D5CDD505-2E9C-101B-9397-08002B2CF9AE}" pid="36" name="MediaServiceImageTags">
    <vt:lpwstr/>
  </property>
  <property fmtid="{D5CDD505-2E9C-101B-9397-08002B2CF9AE}" pid="37" name="lcf76f155ced4ddcb4097134ff3c332f">
    <vt:lpwstr/>
  </property>
  <property fmtid="{D5CDD505-2E9C-101B-9397-08002B2CF9AE}" pid="38" name="_dlc_DocIdItemGuid">
    <vt:lpwstr>dbdd231b-1801-49cf-8fac-87e57ad566e5</vt:lpwstr>
  </property>
</Properties>
</file>